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УТВЕРЖДАЮ</w:t>
      </w:r>
    </w:p>
    <w:p>
      <w:pPr>
        <w:pStyle w:val="Normal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Первый заместитель директора –</w:t>
      </w:r>
    </w:p>
    <w:p>
      <w:pPr>
        <w:pStyle w:val="Normal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Главный инженер</w:t>
      </w:r>
    </w:p>
    <w:p>
      <w:pPr>
        <w:pStyle w:val="Normal"/>
        <w:jc w:val="right"/>
        <w:rPr>
          <w:sz w:val="24"/>
          <w:szCs w:val="24"/>
        </w:rPr>
      </w:pPr>
      <w:r>
        <w:rPr>
          <w:bCs/>
          <w:sz w:val="24"/>
          <w:szCs w:val="24"/>
        </w:rPr>
        <w:t>Филиала ПАО «РусГидро» -</w:t>
      </w:r>
    </w:p>
    <w:p>
      <w:pPr>
        <w:pStyle w:val="Normal"/>
        <w:jc w:val="right"/>
        <w:rPr>
          <w:sz w:val="24"/>
          <w:szCs w:val="24"/>
        </w:rPr>
      </w:pPr>
      <w:r>
        <w:rPr>
          <w:bCs/>
          <w:sz w:val="24"/>
          <w:szCs w:val="24"/>
        </w:rPr>
        <w:t>«Жигулёвская ГЭС»</w:t>
      </w:r>
    </w:p>
    <w:p>
      <w:pPr>
        <w:pStyle w:val="Normal"/>
        <w:jc w:val="right"/>
        <w:rPr>
          <w:sz w:val="24"/>
          <w:szCs w:val="24"/>
        </w:rPr>
      </w:pPr>
      <w:r>
        <w:rPr>
          <w:bCs/>
          <w:sz w:val="24"/>
          <w:szCs w:val="24"/>
        </w:rPr>
        <w:t>________________ А.И. Богданов</w:t>
      </w:r>
    </w:p>
    <w:p>
      <w:pPr>
        <w:pStyle w:val="Normal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______________  года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1" w:name="_Toc137554584"/>
      <w:bookmarkStart w:id="2" w:name="_Toc141696704"/>
      <w:bookmarkStart w:id="3" w:name="_Toc139856287"/>
      <w:bookmarkStart w:id="4" w:name="_Toc137554584"/>
      <w:bookmarkStart w:id="5" w:name="_Toc141696704"/>
      <w:bookmarkStart w:id="6" w:name="_Toc139856287"/>
      <w:bookmarkEnd w:id="4"/>
      <w:bookmarkEnd w:id="5"/>
      <w:bookmarkEnd w:id="6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bookmarkStart w:id="7" w:name="_Toc137554584_Копия_1"/>
      <w:bookmarkStart w:id="8" w:name="_Toc141696704_Копия_1"/>
      <w:bookmarkStart w:id="9" w:name="_Toc139856287_Копия_1"/>
      <w:bookmarkEnd w:id="7"/>
      <w:bookmarkEnd w:id="8"/>
      <w:bookmarkEnd w:id="9"/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 2: 33.19.10.000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«Ремонт винтового блока компрессора КНД-3 (1ВВ-40/9В) Жигулевской ГЭС в заводских условиях».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55774_2644125484">
            <w:r>
              <w:rPr>
                <w:webHidden/>
                <w:rStyle w:val="Style14"/>
                <w:vanish w:val="false"/>
              </w:rPr>
              <w:t>1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5776_2644125484">
            <w:r>
              <w:rPr>
                <w:webHidden/>
                <w:rStyle w:val="Style14"/>
                <w:vanish w:val="false"/>
              </w:rPr>
              <w:t>1.1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5778_2644125484">
            <w:r>
              <w:rPr>
                <w:webHidden/>
                <w:rStyle w:val="Style14"/>
                <w:vanish w:val="false"/>
              </w:rPr>
              <w:t>1.2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5780_2644125484">
            <w:r>
              <w:rPr>
                <w:webHidden/>
                <w:rStyle w:val="Style14"/>
                <w:vanish w:val="false"/>
              </w:rPr>
              <w:t>1.3 Цель выполнения работ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5782_2644125484">
            <w:r>
              <w:rPr>
                <w:webHidden/>
                <w:rStyle w:val="Style14"/>
                <w:vanish w:val="false"/>
              </w:rPr>
              <w:t>1.4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5784_2644125484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5786_2644125484">
            <w:r>
              <w:rPr>
                <w:webHidden/>
                <w:rStyle w:val="Style14"/>
                <w:vanish w:val="false"/>
              </w:rPr>
              <w:t>1.5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5788_2644125484">
            <w:r>
              <w:rPr>
                <w:webHidden/>
                <w:rStyle w:val="Style14"/>
                <w:vanish w:val="false"/>
              </w:rPr>
              <w:t>2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5790_2644125484">
            <w:r>
              <w:rPr>
                <w:webHidden/>
                <w:rStyle w:val="Style14"/>
                <w:vanish w:val="false"/>
              </w:rPr>
              <w:t>2.1 Требования к объемам и срокам выполнения работ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5792_2644125484">
            <w:r>
              <w:rPr>
                <w:webHidden/>
                <w:rStyle w:val="Style14"/>
                <w:vanish w:val="false"/>
              </w:rPr>
              <w:t>2.1.1 Требования к видам и объемам работ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5794_2644125484">
            <w:r>
              <w:rPr>
                <w:webHidden/>
                <w:rStyle w:val="Style14"/>
                <w:vanish w:val="false"/>
              </w:rPr>
              <w:t>Таблица 2. Перечень и объем выполняемых работ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5796_2644125484">
            <w:r>
              <w:rPr>
                <w:webHidden/>
                <w:rStyle w:val="Style14"/>
                <w:vanish w:val="false"/>
              </w:rPr>
              <w:t>2.1.2 Требования к срокам выполнения работ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5798_2644125484">
            <w:r>
              <w:rPr>
                <w:webHidden/>
                <w:rStyle w:val="Style14"/>
                <w:vanish w:val="false"/>
              </w:rPr>
              <w:t>Таблица 3. Требования по срокам выполнения работ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5800_2644125484">
            <w:r>
              <w:rPr>
                <w:webHidden/>
                <w:rStyle w:val="Style14"/>
                <w:vanish w:val="false"/>
              </w:rPr>
              <w:t>2.2 Требования к качеству работ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5802_2644125484">
            <w:r>
              <w:rPr>
                <w:webHidden/>
                <w:rStyle w:val="Style14"/>
                <w:vanish w:val="false"/>
              </w:rPr>
              <w:t>Таблица 4. Требования к качеству работ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0608_1695370323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</w:rPr>
      </w:pPr>
      <w:bookmarkStart w:id="10" w:name="__RefHeading___Toc55774_2644125484"/>
      <w:bookmarkStart w:id="11" w:name="_Toc54646395"/>
      <w:bookmarkStart w:id="12" w:name="_Toc51339692"/>
      <w:bookmarkEnd w:id="10"/>
      <w:r>
        <w:rPr/>
        <w:t>Общие сведения</w:t>
      </w:r>
      <w:bookmarkEnd w:id="11"/>
      <w:bookmarkEnd w:id="12"/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13" w:name="__RefHeading___Toc55776_2644125484"/>
      <w:bookmarkStart w:id="14" w:name="_Toc54646396"/>
      <w:bookmarkStart w:id="15" w:name="_Toc46743505"/>
      <w:bookmarkEnd w:id="13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КНД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Компрессор низкого давления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/>
                <w:sz w:val="24"/>
                <w:szCs w:val="24"/>
              </w:rPr>
              <w:t>Нормативно-техническая документация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16" w:name="__RefHeading___Toc55778_2644125484"/>
      <w:bookmarkStart w:id="17" w:name="_Toc46743506"/>
      <w:bookmarkStart w:id="18" w:name="_Toc54646397"/>
      <w:bookmarkEnd w:id="16"/>
      <w:r>
        <w:rPr/>
        <w:t xml:space="preserve">Наименование </w:t>
      </w:r>
      <w:bookmarkEnd w:id="17"/>
      <w:bookmarkEnd w:id="18"/>
      <w:r>
        <w:rPr/>
        <w:t>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bidi w:val="0"/>
        <w:spacing w:before="120" w:after="120"/>
        <w:ind w:left="0" w:right="0" w:firstLine="397"/>
        <w:jc w:val="both"/>
        <w:rPr/>
      </w:pPr>
      <w:r>
        <w:rPr>
          <w:rFonts w:eastAsia="Calibri"/>
          <w:i w:val="false"/>
          <w:iCs w:val="false"/>
          <w:sz w:val="24"/>
          <w:szCs w:val="24"/>
          <w:lang w:eastAsia="x-none"/>
        </w:rPr>
        <w:t>ОКПД 2: 33.19.10.000 «Ремонт винтового блока компрессора КНД-3 (1ВВ-40/9В) Жигулевской ГЭС в заводских условиях».</w:t>
      </w:r>
    </w:p>
    <w:p>
      <w:pPr>
        <w:pStyle w:val="Heading4"/>
        <w:numPr>
          <w:ilvl w:val="1"/>
          <w:numId w:val="3"/>
        </w:numPr>
        <w:ind w:left="1276" w:hanging="556"/>
        <w:jc w:val="both"/>
        <w:rPr/>
      </w:pPr>
      <w:bookmarkStart w:id="19" w:name="__RefHeading___Toc55780_2644125484"/>
      <w:bookmarkStart w:id="20" w:name="_Toc54646398"/>
      <w:bookmarkStart w:id="21" w:name="_Toc46743507"/>
      <w:bookmarkEnd w:id="19"/>
      <w:r>
        <w:rPr/>
        <w:t xml:space="preserve">Цель </w:t>
      </w:r>
      <w:bookmarkEnd w:id="21"/>
      <w:r>
        <w:rPr>
          <w:lang w:val="ru-RU"/>
        </w:rPr>
        <w:t>выполнения работ</w:t>
      </w:r>
      <w:bookmarkEnd w:id="20"/>
    </w:p>
    <w:p>
      <w:pPr>
        <w:pStyle w:val="Normal"/>
        <w:widowControl/>
        <w:bidi w:val="0"/>
        <w:spacing w:before="0" w:after="0"/>
        <w:ind w:left="0" w:right="0" w:firstLine="397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Ремонт винтового блока</w:t>
      </w:r>
      <w:r>
        <w:rPr>
          <w:rStyle w:val="FootnoteReference"/>
          <w:b w:val="false"/>
          <w:bCs w:val="false"/>
          <w:i w:val="false"/>
          <w:iCs w:val="false"/>
          <w:sz w:val="24"/>
          <w:szCs w:val="24"/>
          <w:shd w:fill="auto" w:val="clear"/>
        </w:rPr>
        <w:footnoteReference w:id="2"/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 компрессорной установки 1ВВ-40/9В в заводских условиях с целью восстановления работоспособного состояния для обеспечения надежной эксплуатации компрессора КНД-3.</w:t>
      </w:r>
    </w:p>
    <w:p>
      <w:pPr>
        <w:pStyle w:val="Heading4"/>
        <w:numPr>
          <w:ilvl w:val="1"/>
          <w:numId w:val="3"/>
        </w:numPr>
        <w:ind w:left="1276" w:hanging="556"/>
        <w:jc w:val="both"/>
        <w:rPr/>
      </w:pPr>
      <w:bookmarkStart w:id="22" w:name="__RefHeading___Toc55782_2644125484"/>
      <w:bookmarkStart w:id="23" w:name="_Toc54646399"/>
      <w:bookmarkStart w:id="24" w:name="_Toc46743508"/>
      <w:bookmarkEnd w:id="22"/>
      <w:r>
        <w:rPr/>
        <w:t>Существующее положение</w:t>
      </w:r>
      <w:bookmarkEnd w:id="24"/>
      <w:r>
        <w:rPr>
          <w:lang w:val="ru-RU"/>
        </w:rPr>
        <w:t xml:space="preserve"> </w:t>
      </w:r>
      <w:bookmarkEnd w:id="23"/>
    </w:p>
    <w:p>
      <w:pPr>
        <w:pStyle w:val="Normal"/>
        <w:widowControl/>
        <w:bidi w:val="0"/>
        <w:spacing w:before="0" w:after="0"/>
        <w:ind w:left="0" w:right="0" w:firstLine="397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Филиал ПАО «РусГидро»-«Жигулевская ГЭС» с 2004 года эксплуатирует винтовой компрессор 1ВВ-40/9В производства ОАО «Пензкомпрессормаш» 2003 г.в. заводской №10.</w:t>
      </w:r>
    </w:p>
    <w:p>
      <w:pPr>
        <w:pStyle w:val="Normal"/>
        <w:widowControl/>
        <w:bidi w:val="0"/>
        <w:spacing w:before="0" w:after="0"/>
        <w:ind w:left="0" w:right="0" w:firstLine="397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При проведении планового текущего ремонта выявлены повреждения и задиры роторов, внутренних поверхностей винтового блока, крышки камеры нагнетания. Для дальнейшей эксплуатации необходимо выполнить ремонт винтового блока. Учитывая сложность проведения необходимых процедур, отсутствия специализированного инструмента и соответствующего станочного парка указанный объем работ необходимо выполнить в заводских условиях специализированной организации.</w:t>
      </w:r>
    </w:p>
    <w:p>
      <w:pPr>
        <w:pStyle w:val="Normal"/>
        <w:widowControl/>
        <w:bidi w:val="0"/>
        <w:spacing w:before="0" w:after="0"/>
        <w:ind w:left="0" w:right="0" w:firstLine="397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В настоящее время произведен демонтаж винтового блока с компрессорной установки и выполнена частичная разборка в объеме необходимом для проведения первичной дефектации.</w:t>
      </w:r>
    </w:p>
    <w:p>
      <w:pPr>
        <w:pStyle w:val="Normal"/>
        <w:widowControl/>
        <w:bidi w:val="0"/>
        <w:spacing w:before="0" w:after="0"/>
        <w:ind w:left="0" w:right="0" w:firstLine="397"/>
        <w:jc w:val="both"/>
        <w:rPr>
          <w:rStyle w:val="Style8"/>
          <w:b w:val="false"/>
          <w:bCs w:val="false"/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b w:val="false"/>
          <w:bCs w:val="false"/>
          <w:i w:val="false"/>
          <w:iCs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5784_2644125484"/>
      <w:bookmarkStart w:id="26" w:name="_Toc54646400"/>
      <w:bookmarkEnd w:id="25"/>
      <w:r>
        <w:rPr/>
        <w:t>Таблица 1. Перечень объектов заказчика</w:t>
      </w:r>
      <w:bookmarkEnd w:id="2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1763"/>
        <w:gridCol w:w="2944"/>
        <w:gridCol w:w="2337"/>
        <w:gridCol w:w="2057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Винтовой блок в сборе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Филиал ПАО«РусГидро»- «Жигулевская ГЭС»,</w:t>
            </w:r>
          </w:p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Российская Федерация,</w:t>
            </w:r>
          </w:p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Самарская обл.,</w:t>
            </w:r>
          </w:p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Жигулевск,</w:t>
            </w:r>
          </w:p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ул. Московское шоссе, д.2 (ремонт винтового блока выполняется в заводских условиях специализированной организации)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Компрессор КНД-3 типа 1ВВ-40\9В (система технического воздуха (Инв.№91830)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ind w:left="1276" w:hanging="556"/>
        <w:rPr/>
      </w:pPr>
      <w:bookmarkStart w:id="27" w:name="__RefHeading___Toc55786_2644125484"/>
      <w:bookmarkStart w:id="28" w:name="_Toc54646401"/>
      <w:bookmarkStart w:id="29" w:name="_Hlk49857604"/>
      <w:bookmarkStart w:id="30" w:name="_Toc46743509"/>
      <w:bookmarkEnd w:id="27"/>
      <w:r>
        <w:rPr/>
        <w:t xml:space="preserve">Информация в отношении исполнения договора, </w:t>
      </w:r>
      <w:bookmarkStart w:id="31" w:name="_Hlk46492347"/>
      <w:r>
        <w:rPr/>
        <w:t xml:space="preserve">которая должна быть учтена при подготовке заявки </w:t>
      </w:r>
      <w:bookmarkEnd w:id="3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29"/>
      <w:bookmarkEnd w:id="30"/>
      <w:r>
        <w:rPr>
          <w:lang w:val="ru-RU"/>
        </w:rPr>
        <w:t xml:space="preserve"> </w:t>
      </w:r>
      <w:bookmarkEnd w:id="28"/>
    </w:p>
    <w:p>
      <w:pPr>
        <w:pStyle w:val="Normal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1.5.1. Передача винтового блока Подрядчику, а так же прием по окончанию работ осуществляется по адресу расположения объекта указанного в таблице 1.</w:t>
      </w:r>
    </w:p>
    <w:p>
      <w:pPr>
        <w:pStyle w:val="Normal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1.5.2. Подрядчик самостоятельно осуществляет транспортировку винтового блока до места проведения работ, проведение ремонтных работ, а так же возврат отремонтированного винтового блока Заказчику.</w:t>
      </w:r>
    </w:p>
    <w:p>
      <w:pPr>
        <w:pStyle w:val="Normal"/>
        <w:jc w:val="both"/>
        <w:rPr>
          <w:rStyle w:val="Style8"/>
          <w:b w:val="false"/>
          <w:bCs w:val="false"/>
          <w:i w:val="false"/>
          <w:i w:val="false"/>
          <w:iCs w:val="false"/>
          <w:sz w:val="24"/>
          <w:szCs w:val="24"/>
          <w:shd w:fill="auto" w:val="clear"/>
        </w:rPr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1.5.</w:t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3</w:t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. Подрядчик самостоятельно обеспечивает необходимый уровень защиты всех элементов винтового блока при транспортировке, а так же на период проведения работ.</w:t>
      </w:r>
    </w:p>
    <w:p>
      <w:pPr>
        <w:pStyle w:val="Heading1"/>
        <w:numPr>
          <w:ilvl w:val="0"/>
          <w:numId w:val="3"/>
        </w:numPr>
        <w:ind w:left="1276" w:hanging="556"/>
        <w:rPr>
          <w:caps/>
          <w:lang w:val="ru-RU"/>
        </w:rPr>
      </w:pPr>
      <w:bookmarkStart w:id="32" w:name="__RefHeading___Toc55788_2644125484"/>
      <w:bookmarkStart w:id="33" w:name="_Toc54646403"/>
      <w:bookmarkStart w:id="34" w:name="_Toc51339693"/>
      <w:bookmarkEnd w:id="32"/>
      <w:r>
        <w:rPr/>
        <w:t>Требования к продукции</w:t>
      </w:r>
      <w:bookmarkEnd w:id="33"/>
      <w:bookmarkEnd w:id="34"/>
    </w:p>
    <w:p>
      <w:pPr>
        <w:pStyle w:val="Heading4"/>
        <w:numPr>
          <w:ilvl w:val="1"/>
          <w:numId w:val="3"/>
        </w:numPr>
        <w:ind w:left="1276" w:hanging="556"/>
        <w:rPr>
          <w:highlight w:val="none"/>
          <w:shd w:fill="auto" w:val="clear"/>
        </w:rPr>
      </w:pPr>
      <w:bookmarkStart w:id="35" w:name="__RefHeading___Toc55790_2644125484"/>
      <w:bookmarkStart w:id="36" w:name="_Toc54646404"/>
      <w:bookmarkEnd w:id="35"/>
      <w:r>
        <w:rPr>
          <w:shd w:fill="auto" w:val="clear"/>
        </w:rPr>
        <w:t xml:space="preserve">Требования к объемам и срокам </w:t>
      </w:r>
      <w:r>
        <w:rPr>
          <w:shd w:fill="auto" w:val="clear"/>
          <w:lang w:val="ru-RU"/>
        </w:rPr>
        <w:t>выполнения работ</w:t>
      </w:r>
      <w:bookmarkEnd w:id="36"/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Работа выполняется одним этапом в порядке согласно таблицы 2 и в сроки согласно таблицы 3.</w:t>
      </w:r>
    </w:p>
    <w:p>
      <w:pPr>
        <w:pStyle w:val="Heading3"/>
        <w:numPr>
          <w:ilvl w:val="2"/>
          <w:numId w:val="3"/>
        </w:numPr>
        <w:ind w:left="1276" w:hanging="556"/>
        <w:rPr/>
      </w:pPr>
      <w:bookmarkStart w:id="37" w:name="__RefHeading___Toc55792_2644125484"/>
      <w:bookmarkStart w:id="38" w:name="_Toc54646405"/>
      <w:bookmarkEnd w:id="37"/>
      <w:r>
        <w:rPr/>
        <w:t>Требования к видам и объемам работ</w:t>
      </w:r>
      <w:bookmarkEnd w:id="38"/>
    </w:p>
    <w:p>
      <w:pPr>
        <w:pStyle w:val="Heading1"/>
        <w:numPr>
          <w:ilvl w:val="0"/>
          <w:numId w:val="0"/>
        </w:numPr>
        <w:ind w:left="0" w:hanging="0"/>
        <w:rPr/>
      </w:pPr>
      <w:bookmarkStart w:id="39" w:name="__RefHeading___Toc55794_2644125484"/>
      <w:bookmarkStart w:id="40" w:name="_Toc54646406"/>
      <w:bookmarkStart w:id="41" w:name="_Toc51339695"/>
      <w:bookmarkEnd w:id="39"/>
      <w:r>
        <w:rPr/>
        <w:t xml:space="preserve">Таблица 2. Перечень </w:t>
      </w:r>
      <w:bookmarkEnd w:id="41"/>
      <w:r>
        <w:rPr/>
        <w:t>и объем выполняемых работ</w:t>
      </w:r>
      <w:bookmarkEnd w:id="40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Полная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разборка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винтового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блока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,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с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демонтажем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подшипников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и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извлечением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разрушенного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крепежа.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Поэлементная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дефектация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винтового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блока</w:t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Восстановительный ремонт деталей винтового блока в соответствии с согласованной дефектной ведомостью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(замена подшипников винтовой пары,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замена сальников винтовых валов,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настройка рабочих зазоров винтового блока,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восстановление рабочих торцов винтов,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восстановление профиля винтов,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восстановление корпуса винтового блока).</w:t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Сборка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винтового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блока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,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с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заменой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изношенных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элементов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соответствии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с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согласованной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дефектной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ведомостью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объеме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позволяющем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дальнейшую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безопасную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эксплуатацию</w:t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ind w:left="1276" w:hanging="556"/>
        <w:rPr/>
      </w:pPr>
      <w:bookmarkStart w:id="42" w:name="__RefHeading___Toc55796_2644125484"/>
      <w:bookmarkStart w:id="43" w:name="_Toc54646407"/>
      <w:bookmarkStart w:id="44" w:name="_Toc51339696"/>
      <w:bookmarkEnd w:id="42"/>
      <w:r>
        <w:rPr/>
        <w:t xml:space="preserve">Требования </w:t>
      </w:r>
      <w:bookmarkEnd w:id="44"/>
      <w:r>
        <w:rPr/>
        <w:t>к срокам выполнения работ</w:t>
      </w:r>
      <w:bookmarkEnd w:id="43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45" w:name="__RefHeading___Toc55798_2644125484"/>
      <w:bookmarkStart w:id="46" w:name="_Toc54646408"/>
      <w:bookmarkStart w:id="47" w:name="_Toc51339697"/>
      <w:bookmarkStart w:id="48" w:name="_Toc50125127"/>
      <w:bookmarkStart w:id="49" w:name="_Toc50125126_Копия_1"/>
      <w:bookmarkEnd w:id="45"/>
      <w:bookmarkEnd w:id="49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50" w:name="_Hlk50465284"/>
      <w:r>
        <w:rPr/>
        <w:t xml:space="preserve">Требования по срокам </w:t>
      </w:r>
      <w:bookmarkEnd w:id="47"/>
      <w:bookmarkEnd w:id="48"/>
      <w:bookmarkEnd w:id="50"/>
      <w:r>
        <w:rPr>
          <w:lang w:val="ru-RU"/>
        </w:rPr>
        <w:t>выполнения работ</w:t>
      </w:r>
      <w:bookmarkEnd w:id="4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винтового блока компрессора КНД-3 (1ВВ-40/9В) Жигулевской ГЭС в заводских условиях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60 календарных дней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notePr>
            <w:numFmt w:val="decimal"/>
          </w:footnotePr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51" w:name="__RefHeading___Toc55800_2644125484"/>
      <w:bookmarkStart w:id="52" w:name="_Toc54646410"/>
      <w:bookmarkStart w:id="53" w:name="_Toc51339698"/>
      <w:bookmarkEnd w:id="51"/>
      <w:r>
        <w:rPr/>
        <w:t xml:space="preserve">Требования к </w:t>
      </w:r>
      <w:r>
        <w:rPr>
          <w:lang w:val="ru-RU"/>
        </w:rPr>
        <w:t>качеству работ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54" w:name="__RefHeading___Toc55802_2644125484"/>
      <w:bookmarkEnd w:id="54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53"/>
      <w:r>
        <w:rPr>
          <w:lang w:val="ru-RU"/>
        </w:rPr>
        <w:t xml:space="preserve">качеству </w:t>
      </w:r>
      <w:bookmarkEnd w:id="52"/>
      <w:r>
        <w:rPr>
          <w:lang w:val="ru-RU"/>
        </w:rPr>
        <w:t>работ</w:t>
      </w:r>
    </w:p>
    <w:p>
      <w:pPr>
        <w:pStyle w:val="Normal"/>
        <w:rPr>
          <w:rStyle w:val="Style8"/>
          <w:b w:val="false"/>
        </w:rPr>
      </w:pPr>
      <w:r>
        <w:rPr>
          <w:rStyle w:val="Style8"/>
          <w:b w:val="false"/>
        </w:rPr>
        <w:t xml:space="preserve"> </w:t>
      </w:r>
    </w:p>
    <w:p>
      <w:pPr>
        <w:pStyle w:val="Normal"/>
        <w:snapToGrid w:val="false"/>
        <w:spacing w:before="0" w:after="120"/>
        <w:rPr>
          <w:rStyle w:val="Style8"/>
          <w:b w:val="false"/>
          <w:iCs/>
          <w:sz w:val="24"/>
          <w:szCs w:val="24"/>
        </w:rPr>
      </w:pPr>
      <w:r>
        <w:rPr>
          <w:b/>
          <w:bCs/>
          <w:sz w:val="24"/>
          <w:szCs w:val="24"/>
        </w:rPr>
        <w:t>Наименование работ/этапа работ (по</w:t>
      </w:r>
      <w:r>
        <w:rPr>
          <w:b/>
          <w:bCs/>
          <w:i w:val="false"/>
          <w:iCs w:val="false"/>
          <w:sz w:val="24"/>
          <w:szCs w:val="24"/>
        </w:rPr>
        <w:t>зиции №</w:t>
      </w:r>
      <w:r>
        <w:rPr>
          <w:rStyle w:val="Style8"/>
          <w:b/>
          <w:bCs/>
          <w:i w:val="false"/>
          <w:iCs w:val="false"/>
          <w:sz w:val="24"/>
          <w:szCs w:val="24"/>
          <w:shd w:fill="auto" w:val="clear"/>
        </w:rPr>
        <w:t xml:space="preserve"> 1 </w:t>
      </w:r>
      <w:r>
        <w:rPr>
          <w:b/>
          <w:bCs/>
          <w:i w:val="false"/>
          <w:iCs w:val="false"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 xml:space="preserve">2): </w:t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 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6"/>
          <w:szCs w:val="26"/>
          <w:shd w:fill="auto" w:val="clear"/>
        </w:rPr>
        <w:t>Ремонт винтового блока компрессора КНД-3 (1ВВ-40/9В) Жигулевской ГЭС в заводских условиях</w:t>
      </w:r>
    </w:p>
    <w:tbl>
      <w:tblPr>
        <w:tblStyle w:val="af"/>
        <w:tblW w:w="150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8"/>
        <w:gridCol w:w="2297"/>
        <w:gridCol w:w="4425"/>
        <w:gridCol w:w="1875"/>
        <w:gridCol w:w="2674"/>
        <w:gridCol w:w="2890"/>
      </w:tblGrid>
      <w:tr>
        <w:trPr/>
        <w:tc>
          <w:tcPr>
            <w:tcW w:w="8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9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4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5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89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9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4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9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выполнению работ 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442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Выполнение комплекса работ производится в таком объёме, который позволяет начать эксплуатацию результатов работ без закупки Заказчиком дополнительных объёмов каких-либо материалов, оборудования, работ и услуг.</w:t>
            </w:r>
          </w:p>
        </w:tc>
        <w:tc>
          <w:tcPr>
            <w:tcW w:w="18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55" w:name="__RefHeading___Toc55804_2644125484"/>
            <w:bookmarkEnd w:id="55"/>
            <w:r>
              <w:rPr/>
              <w:t>-</w:t>
            </w:r>
          </w:p>
        </w:tc>
        <w:tc>
          <w:tcPr>
            <w:tcW w:w="28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Работы выполняются в заводских условиях Подрядчика. В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интовой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блок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предоставляется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Подрядчику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после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предварительной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дефектации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Заказчиком.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Доставка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винтового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блока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на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место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проведения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работ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и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возврат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Заказчику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осуществляется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Подрядчиком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и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должна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быть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включена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стоимость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работ.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56" w:name="__RefHeading___Toc55806_2644125484"/>
            <w:bookmarkEnd w:id="56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Требования к применяемым при выполнении работ оборудованию, материалам, технологиям, программно-аппаратным средствам 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Запасные части и материалы, необходимые для выполнения работ по ремонту, приобретаются Подрядчиком самостоятельно на основании согласованной ведомости объемов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 работ должны применяться продукция, материалы и вещества, соответствие которых подтверждено декларацией о соответствии или сертификатом соответствия. Все применяемые запасные части и материалы должны быть новыми и не использованными ранее. Применение запчастей и материалов-аналогов допускается только при письменном согласовании с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Точность показаний применяемых средств измерений должна обеспечивать соответствие указанным допускам завода-изготовителя.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57" w:name="__RefHeading___Toc55808_2644125484"/>
            <w:bookmarkEnd w:id="57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 выполняемых работ должен включать в себя надзор за правильностью и последовательностью выполнения отдельных технологических операций. Приемочный контроль. Перечень этапов и видов работ, подлежащих приемке, должен быть согласован с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Подрядчик самостоятельно осуществляет контроль на всех этапах выполнения работ обеспечивающий высокое качество результата работ.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Для обеспечения качества выполняемых работ Подрядчику на период проведения работ при письменном запросе Заказчик осуществляет передачу имеющегося комплекта документации с перечнем чертежей.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При возникновении потребности в дополнительной документации отсутствующей у Заказчика Подрядчик самостоятельно и за свой счет осуществляет запрос к заводу-изготовителю.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58" w:name="__RefHeading___Toc55810_2644125484"/>
            <w:bookmarkEnd w:id="58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Количество и квалификация ремонтного персонала в течение всего времени выполнения ремонта должны соответствовать требованиям, установленным в ремонтной документации, а также обеспечивать выполнение ремонтных работ в установленные сроки и требований к качеству выполнения работ, установленных в ремонтной документации.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59" w:name="__RefHeading___Toc55812_2644125484"/>
            <w:bookmarkEnd w:id="59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-//-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4425" w:type="dxa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57" w:right="0" w:hanging="0"/>
              <w:contextualSpacing/>
              <w:jc w:val="both"/>
              <w:rPr/>
            </w:pPr>
            <w:r>
              <w:rPr/>
              <w:t>Подрядчик самостоятельно обеспечивает контроль и соблюдение требований правил охраны труда и безопасности при проведении работ.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60" w:name="__RefHeading___Toc55814_2644125484"/>
            <w:bookmarkEnd w:id="60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-//-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 w:val="false"/>
                <w:bCs w:val="false"/>
                <w:strike w:val="false"/>
                <w:dstrike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 w:val="false"/>
                <w:strike w:val="false"/>
                <w:dstrike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 xml:space="preserve">Объем выполненных работ должен обеспечить исправную эксплуатацию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винтового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блока</w:t>
            </w:r>
            <w:r>
              <w:rPr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 xml:space="preserve"> в составе установки компрессорной 1ВВ-40/9В без дополнительных затрат Заказчика.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61" w:name="__RefHeading___Toc55816_2644125484"/>
            <w:bookmarkEnd w:id="61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 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Перечень объема работ должен включать в себя: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27" w:right="0" w:hanging="113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замена подшипников винтовой пары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27" w:right="0" w:hanging="113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замена сальников винтовых валов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27" w:right="0" w:hanging="113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настройка рабочих зазоров винтового блока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27" w:right="0" w:hanging="113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восстановление рабочих торцов винтов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27" w:right="0" w:hanging="113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восстановление профиля винтов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27" w:right="0" w:hanging="113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восстановление корпуса винтового блока.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Результатом проведения ремонтных работ является восстановление технических параметров и характеристик до значений, близких к проектным обеспечивающих бесперебойную эксплуатацию оборудования в течении всего гарантийного срока.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62" w:name="__RefHeading___Toc55818_2644125484"/>
            <w:bookmarkEnd w:id="62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порядку приемки результатов работ 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Работы считаются выполненными в полном объеме после сборки и опробования в работе компрессорной установки 1ВВ-40/9В Заказчика.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63" w:name="__RefHeading___Toc55820_2644125484"/>
            <w:bookmarkEnd w:id="63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4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 окончании ремонта и проверки в работе Заказчику предоставляются: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Акт дефектации по каждому элементу оборудования.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Акт входного контроля применяемых запчастей и материалов с комплектом документов подтверждающих качество.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Акты заводского ремонта деталей.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Формуляры замеров зазоров до и после окончания ремонтных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Акты приемки сдачи выполненных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Ведомость выполненных работ.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64" w:name="__RefHeading___Toc55822_2644125484"/>
            <w:bookmarkEnd w:id="64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both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-//-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rPr>
                <w:sz w:val="24"/>
                <w:szCs w:val="24"/>
              </w:rPr>
            </w:pPr>
            <w:bookmarkStart w:id="65" w:name="__RefHeading___Toc55824_2644125484"/>
            <w:bookmarkEnd w:id="65"/>
            <w:r>
              <w:rPr>
                <w:sz w:val="24"/>
                <w:szCs w:val="24"/>
              </w:rPr>
              <w:t>Требования к соблюдению нормативной документации.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rPr/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 xml:space="preserve">Подрядчик обязуется выполнить ремонт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винтового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блока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в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соответствии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с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требованиями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документации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завода-изготовителя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и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 w:eastAsia="ru-RU" w:bidi="ar-SA"/>
              </w:rPr>
              <w:t>иной</w:t>
            </w: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en-US" w:eastAsia="ru-RU" w:bidi="ar-SA"/>
              </w:rPr>
              <w:t xml:space="preserve"> НТД.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66" w:name="__RefHeading___Toc55826_2644125484"/>
            <w:bookmarkEnd w:id="66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ответственности и гарантиям подрядчика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гарантии на результаты работ: не менее 12 месяцев с момента ввода в работу компрессорной установки. 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67" w:name="__RefHeading___Toc55828_2644125484"/>
            <w:bookmarkEnd w:id="67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22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-//-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rPr>
                <w:sz w:val="24"/>
                <w:szCs w:val="24"/>
              </w:rPr>
            </w:pPr>
            <w:bookmarkStart w:id="68" w:name="__RefHeading___Toc55830_2644125484"/>
            <w:bookmarkEnd w:id="68"/>
            <w:r>
              <w:rPr>
                <w:sz w:val="24"/>
                <w:szCs w:val="24"/>
              </w:rPr>
              <w:t>Погрузка, разгрузка и перемещение оборудования</w:t>
            </w:r>
          </w:p>
          <w:p>
            <w:pPr>
              <w:pStyle w:val="Normal"/>
              <w:widowControl w:val="false"/>
              <w:numPr>
                <w:ilvl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rPr>
                <w:sz w:val="24"/>
                <w:szCs w:val="24"/>
              </w:rPr>
            </w:pPr>
            <w:bookmarkStart w:id="69" w:name="__RefHeading___Toc55832_2644125484"/>
            <w:bookmarkEnd w:id="69"/>
            <w:r>
              <w:rPr>
                <w:sz w:val="24"/>
                <w:szCs w:val="24"/>
              </w:rPr>
              <w:t>Оборудование размещено по адресу: Российская Федерация, 445350, Самарская область, город Жигулевск, Московское шоссе, дом 2. Отгрузка и возврат продукции осуществляется в рабочие дни с 08.00 до 15.00 по местному времени. Информация о транспорте (марка, гос.номер), на котором осуществляется перевозка, а также ФИО и паспортные данные водителя и сопровождающих лиц (при наличии) для оформления допуска на территорию предоставляется не позднее двух рабочих дней до прибытия транспорта, до 15.00. Допуск транспорта на территорию заказчика и пропуск осуществляется без попутного груза.</w:t>
            </w:r>
          </w:p>
          <w:p>
            <w:pPr>
              <w:pStyle w:val="Normal"/>
              <w:widowControl w:val="false"/>
              <w:numPr>
                <w:ilvl w:val="0"/>
              </w:numPr>
              <w:rPr>
                <w:sz w:val="24"/>
                <w:szCs w:val="24"/>
              </w:rPr>
            </w:pPr>
            <w:bookmarkStart w:id="70" w:name="__RefHeading___Toc55834_2644125484"/>
            <w:bookmarkEnd w:id="70"/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Погрузка и разгрузка автотранспорта осуществляется в автомобиль (с верхней загрузкой) Подрядчика с привлечением подрядной организации Заказчика.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74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jc w:val="center"/>
              <w:rPr/>
            </w:pPr>
            <w:bookmarkStart w:id="71" w:name="__RefHeading___Toc55836_2644125484"/>
            <w:bookmarkEnd w:id="71"/>
            <w:r>
              <w:rPr/>
              <w:t>-</w:t>
            </w:r>
          </w:p>
        </w:tc>
        <w:tc>
          <w:tcPr>
            <w:tcW w:w="2890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footnotePr>
            <w:numFmt w:val="decimal"/>
          </w:footnotePr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4"/>
        </w:numPr>
        <w:ind w:left="0" w:hanging="0"/>
        <w:jc w:val="center"/>
        <w:rPr/>
      </w:pPr>
      <w:bookmarkStart w:id="72" w:name="__RefHeading___Toc30608_1695370323"/>
      <w:bookmarkStart w:id="73" w:name="_Toc54646411"/>
      <w:bookmarkStart w:id="74" w:name="_Toc53393312"/>
      <w:bookmarkStart w:id="75" w:name="_Toc51339699"/>
      <w:bookmarkStart w:id="76" w:name="_Toc46743519"/>
      <w:bookmarkEnd w:id="72"/>
      <w:bookmarkEnd w:id="75"/>
      <w:bookmarkEnd w:id="76"/>
      <w:r>
        <w:rPr/>
        <w:t>Требования к документации по ценообразованию</w:t>
      </w:r>
      <w:bookmarkEnd w:id="74"/>
      <w:r>
        <w:rPr/>
        <w:t xml:space="preserve"> на этапе закупки</w:t>
      </w:r>
      <w:bookmarkEnd w:id="7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rFonts w:eastAsia="Calibri"/>
          <w:b w:val="false"/>
          <w:bCs w:val="false"/>
          <w:iCs/>
          <w:sz w:val="24"/>
          <w:szCs w:val="24"/>
          <w:lang w:val="x-none" w:eastAsia="x-none"/>
        </w:rPr>
      </w:pPr>
      <w:r>
        <w:rPr>
          <w:rFonts w:eastAsia="Calibri"/>
          <w:b w:val="false"/>
          <w:bCs w:val="false"/>
          <w:iCs/>
          <w:sz w:val="24"/>
          <w:szCs w:val="24"/>
          <w:lang w:val="x-none"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rFonts w:eastAsia="Calibri"/>
          <w:b w:val="false"/>
          <w:bCs w:val="false"/>
          <w:iCs/>
          <w:sz w:val="24"/>
          <w:szCs w:val="24"/>
          <w:lang w:val="x-none" w:eastAsia="x-none"/>
        </w:rPr>
      </w:pPr>
      <w:r>
        <w:rPr>
          <w:rFonts w:eastAsia="Calibri"/>
          <w:b w:val="false"/>
          <w:bCs w:val="false"/>
          <w:iCs/>
          <w:sz w:val="24"/>
          <w:szCs w:val="24"/>
          <w:lang w:val="x-none" w:eastAsia="x-none"/>
        </w:rPr>
        <w:t>3.2. Коммерческое предложение должно включать услуги по транспортировке до места проведения работ, а так же возврат готовой продукции Заказчику.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rFonts w:eastAsia="Calibri"/>
          <w:b w:val="false"/>
          <w:bCs w:val="false"/>
          <w:iCs/>
          <w:sz w:val="24"/>
          <w:szCs w:val="24"/>
          <w:lang w:val="x-none" w:eastAsia="x-none"/>
        </w:rPr>
      </w:pPr>
      <w:r>
        <w:rPr>
          <w:rFonts w:eastAsia="Calibri"/>
          <w:b w:val="false"/>
          <w:bCs w:val="false"/>
          <w:iCs/>
          <w:sz w:val="24"/>
          <w:szCs w:val="24"/>
          <w:lang w:val="x-none" w:eastAsia="x-none"/>
        </w:rPr>
      </w:r>
    </w:p>
    <w:p>
      <w:pPr>
        <w:pStyle w:val="Heading1"/>
        <w:numPr>
          <w:ilvl w:val="0"/>
          <w:numId w:val="0"/>
        </w:numPr>
        <w:ind w:left="0" w:hanging="0"/>
        <w:jc w:val="center"/>
        <w:rPr>
          <w:caps/>
        </w:rPr>
      </w:pPr>
      <w:r>
        <w:rPr>
          <w:caps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caps/>
        </w:rPr>
      </w:pPr>
      <w:r>
        <w:rPr>
          <w:caps/>
        </w:rPr>
      </w:r>
      <w:bookmarkStart w:id="77" w:name="_Toc51339699_Копия_1"/>
      <w:bookmarkStart w:id="78" w:name="_Toc46743519_Копия_1"/>
      <w:bookmarkStart w:id="79" w:name="_Toc51339699_Копия_1"/>
      <w:bookmarkStart w:id="80" w:name="_Toc46743519_Копия_1"/>
      <w:bookmarkEnd w:id="79"/>
      <w:bookmarkEnd w:id="80"/>
    </w:p>
    <w:tbl>
      <w:tblPr>
        <w:tblW w:w="9631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76"/>
        <w:gridCol w:w="4854"/>
      </w:tblGrid>
      <w:tr>
        <w:trPr>
          <w:trHeight w:val="1814" w:hRule="atLeast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инженера по технической части</w:t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sz w:val="24"/>
                <w:szCs w:val="24"/>
              </w:rPr>
              <w:t>/ М.В. Блинов/</w:t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подпись                   Ф.И.О.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  20___ г.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СПСР, ТПиР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Т.И. Лукоянова/</w:t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подпись                   Ф.И.О.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/>
              <w:t>«____»___________  20___ г.</w:t>
            </w:r>
          </w:p>
        </w:tc>
      </w:tr>
      <w:tr>
        <w:trPr>
          <w:trHeight w:val="1814" w:hRule="atLeast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Начальник отдела закупок</w:t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А.В. Ефремов/</w:t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подпись                   Ф.И.О.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  20___ г.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ПТС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Р.Е. Лессик/</w:t>
            </w:r>
          </w:p>
          <w:p>
            <w:pPr>
              <w:pStyle w:val="Normal"/>
              <w:widowControl w:val="false"/>
              <w:spacing w:lineRule="auto" w:line="276"/>
              <w:rPr>
                <w:b/>
                <w:i/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подпись                  Ф.И.О.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  20___ г.</w:t>
            </w:r>
          </w:p>
        </w:tc>
      </w:tr>
      <w:tr>
        <w:trPr>
          <w:trHeight w:val="1814" w:hRule="atLeast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службы безопасности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А.Н. Пуртов/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подпись                  Ф.И.О.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  20___ г.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юридической группы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Д.В. Давыдов/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подпись                 Ф.И.О.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  20___ г.</w:t>
            </w:r>
          </w:p>
        </w:tc>
      </w:tr>
      <w:tr>
        <w:trPr>
          <w:trHeight w:val="1814" w:hRule="atLeast"/>
        </w:trPr>
        <w:tc>
          <w:tcPr>
            <w:tcW w:w="47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группы ТиГМО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А.В. Писчасов/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подпись                 Ф.И.О.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  20___ г.</w:t>
            </w:r>
          </w:p>
        </w:tc>
        <w:tc>
          <w:tcPr>
            <w:tcW w:w="4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jc w:val="center"/>
        <w:rPr>
          <w:caps/>
        </w:rPr>
      </w:pPr>
      <w:r>
        <w:rPr/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"/>
        </w:rPr>
        <w:footnoteRef/>
      </w:r>
      <w:r>
        <w:rPr/>
        <w:t>В руководстве по эксплуатации завода-изготовителя винтовой блок обозначен как блок цилиндров.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highlight w:val="none"/>
        <w:shd w:fill="auto" w:val="clear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b476b3"/>
    <w:pPr>
      <w:keepNext w:val="true"/>
      <w:numPr>
        <w:ilvl w:val="2"/>
        <w:numId w:val="3"/>
      </w:numPr>
      <w:spacing w:before="240" w:after="60"/>
      <w:ind w:left="1276" w:hanging="55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476b3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7934867251">
    <w:name w:val="7934867251"/>
    <w:qFormat/>
  </w:style>
  <w:style w:type="numbering" w:styleId="2998964101">
    <w:name w:val="2998964101"/>
    <w:qFormat/>
  </w:style>
  <w:style w:type="numbering" w:styleId="3022378541">
    <w:name w:val="3022378541"/>
    <w:qFormat/>
  </w:style>
  <w:style w:type="numbering" w:styleId="24214274501">
    <w:name w:val="24214274501"/>
    <w:qFormat/>
  </w:style>
  <w:style w:type="numbering" w:styleId="7293379291">
    <w:name w:val="72933792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EC3C7-3096-49F0-8B3D-E31D3FDD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2341</TotalTime>
  <Application>AlterOffice/3.4.0.9$Linux_X86_64 LibreOffice_project/b8daf9e823b1a5463a2f48435ddc2e8696e7d4fc</Application>
  <AppVersion>15.0000</AppVersion>
  <Pages>11</Pages>
  <Words>1638</Words>
  <Characters>11225</Characters>
  <CharactersWithSpaces>12983</CharactersWithSpaces>
  <Paragraphs>280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2021-04-04T09:36:00Z</dcterms:created>
  <dc:creator>Быстров Олег Геннадьевич</dc:creator>
  <dc:description/>
  <dc:language>ru-RU</dc:language>
  <cp:lastModifiedBy>ilyichevdu@corp.gidroogk.com</cp:lastModifiedBy>
  <cp:lastPrinted>2026-04-07T16:52:17Z</cp:lastPrinted>
  <dcterms:modified xsi:type="dcterms:W3CDTF">2026-07-22T15:39:28Z</dcterms:modified>
  <cp:revision>47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