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2A6EC2" w14:textId="6A2812FC" w:rsidR="00C55959" w:rsidRDefault="004268FB">
      <w:pPr>
        <w:keepNext/>
        <w:keepLines/>
        <w:spacing w:before="5000" w:after="240"/>
        <w:jc w:val="center"/>
        <w:rPr>
          <w:rFonts w:eastAsia="Calibri"/>
          <w:b/>
          <w:bCs/>
          <w:caps/>
          <w:sz w:val="26"/>
          <w:szCs w:val="26"/>
        </w:rPr>
      </w:pPr>
      <w:r>
        <w:rPr>
          <w:rFonts w:eastAsia="Calibri"/>
          <w:b/>
          <w:bCs/>
          <w:caps/>
          <w:sz w:val="26"/>
          <w:szCs w:val="26"/>
        </w:rPr>
        <w:t>Технические требования</w:t>
      </w:r>
      <w:r>
        <w:rPr>
          <w:rFonts w:eastAsia="Calibri"/>
          <w:b/>
          <w:bCs/>
          <w:sz w:val="26"/>
          <w:szCs w:val="26"/>
        </w:rPr>
        <w:t xml:space="preserve"> </w:t>
      </w:r>
      <w:r>
        <w:rPr>
          <w:rFonts w:eastAsia="Calibri"/>
          <w:b/>
          <w:bCs/>
          <w:caps/>
          <w:sz w:val="26"/>
          <w:szCs w:val="26"/>
        </w:rPr>
        <w:t>НА ПОСТАВКУ МТР</w:t>
      </w:r>
      <w:r>
        <w:rPr>
          <w:rFonts w:eastAsia="Calibri"/>
          <w:b/>
          <w:bCs/>
          <w:caps/>
          <w:sz w:val="24"/>
          <w:szCs w:val="24"/>
        </w:rPr>
        <w:br/>
        <w:t>ПО ОКПД2 28.99.39.190 Поставк</w:t>
      </w:r>
      <w:r w:rsidR="004E6394">
        <w:rPr>
          <w:rFonts w:eastAsia="Calibri"/>
          <w:b/>
          <w:bCs/>
          <w:caps/>
          <w:sz w:val="24"/>
          <w:szCs w:val="24"/>
        </w:rPr>
        <w:t>А</w:t>
      </w:r>
      <w:r>
        <w:rPr>
          <w:rFonts w:eastAsia="Calibri"/>
          <w:b/>
          <w:bCs/>
          <w:caps/>
          <w:sz w:val="24"/>
          <w:szCs w:val="24"/>
        </w:rPr>
        <w:t xml:space="preserve"> ЭЛЕКТРОТЕХНИЧЕСКОГО ОБОРУДОВАНИЯ И программного обеспечения для модернизации верхнего уровня автоматизированных систем управления технологическим процессом</w:t>
      </w:r>
      <w:r w:rsidR="00D020D2">
        <w:rPr>
          <w:rFonts w:eastAsia="Calibri"/>
          <w:b/>
          <w:bCs/>
          <w:caps/>
          <w:sz w:val="24"/>
          <w:szCs w:val="24"/>
        </w:rPr>
        <w:t xml:space="preserve"> </w:t>
      </w:r>
      <w:r>
        <w:rPr>
          <w:rFonts w:eastAsia="Calibri"/>
          <w:b/>
          <w:bCs/>
          <w:caps/>
          <w:sz w:val="24"/>
          <w:szCs w:val="24"/>
        </w:rPr>
        <w:t xml:space="preserve">для </w:t>
      </w:r>
      <w:r>
        <w:rPr>
          <w:rFonts w:eastAsia="Calibri"/>
          <w:b/>
          <w:bCs/>
          <w:caps/>
          <w:sz w:val="26"/>
          <w:szCs w:val="26"/>
        </w:rPr>
        <w:t>гаэс каскада кубанских гэс в карачаево-черкессии на большом ставропольском канале,</w:t>
      </w:r>
      <w:r>
        <w:rPr>
          <w:rFonts w:eastAsia="Calibri"/>
          <w:b/>
          <w:bCs/>
          <w:caps/>
          <w:sz w:val="26"/>
          <w:szCs w:val="26"/>
        </w:rPr>
        <w:br/>
        <w:t>п. Правобережный и для сенгилеевской гэс в шпаковском</w:t>
      </w:r>
      <w:r>
        <w:rPr>
          <w:rFonts w:eastAsia="Calibri"/>
          <w:b/>
          <w:bCs/>
          <w:caps/>
          <w:sz w:val="26"/>
          <w:szCs w:val="26"/>
        </w:rPr>
        <w:br/>
        <w:t>районе ставропольского края, п. Приозерный</w:t>
      </w:r>
      <w:r w:rsidR="00D020D2">
        <w:rPr>
          <w:rFonts w:eastAsia="Calibri"/>
          <w:b/>
          <w:bCs/>
          <w:caps/>
          <w:sz w:val="26"/>
          <w:szCs w:val="26"/>
        </w:rPr>
        <w:t xml:space="preserve"> и</w:t>
      </w:r>
      <w:r w:rsidR="00D020D2" w:rsidRPr="00D020D2">
        <w:rPr>
          <w:rFonts w:eastAsia="Calibri"/>
          <w:b/>
          <w:bCs/>
          <w:caps/>
          <w:sz w:val="24"/>
          <w:szCs w:val="24"/>
        </w:rPr>
        <w:t xml:space="preserve"> </w:t>
      </w:r>
      <w:r w:rsidR="00D020D2">
        <w:rPr>
          <w:rFonts w:eastAsia="Calibri"/>
          <w:b/>
          <w:bCs/>
          <w:caps/>
          <w:sz w:val="24"/>
          <w:szCs w:val="24"/>
        </w:rPr>
        <w:t>идополнительных шкафов верхнего уровня автоматизированных систем управления технологическим процессом                   сенгилеевской  гэс</w:t>
      </w:r>
    </w:p>
    <w:p w14:paraId="48E81438" w14:textId="1E6D37DF" w:rsidR="00C55959" w:rsidRDefault="004268FB" w:rsidP="004268FB">
      <w:pPr>
        <w:keepNext/>
        <w:keepLines/>
        <w:spacing w:before="240"/>
        <w:jc w:val="center"/>
      </w:pPr>
      <w:r>
        <w:rPr>
          <w:rFonts w:eastAsia="Calibri"/>
          <w:b/>
          <w:bCs/>
          <w:caps/>
          <w:sz w:val="26"/>
          <w:szCs w:val="26"/>
        </w:rPr>
        <w:t>ЛОТ № 00</w:t>
      </w:r>
      <w:r w:rsidR="00490A93">
        <w:rPr>
          <w:rFonts w:eastAsia="Calibri"/>
          <w:b/>
          <w:bCs/>
          <w:caps/>
          <w:sz w:val="26"/>
          <w:szCs w:val="26"/>
        </w:rPr>
        <w:t>50</w:t>
      </w:r>
      <w:r>
        <w:rPr>
          <w:rFonts w:eastAsia="Calibri"/>
          <w:b/>
          <w:bCs/>
          <w:caps/>
          <w:sz w:val="26"/>
          <w:szCs w:val="26"/>
        </w:rPr>
        <w:t>-ТпиР ИТ ДОХ-2025-РГЦР</w:t>
      </w:r>
    </w:p>
    <w:p w14:paraId="0A5C790C" w14:textId="77777777" w:rsidR="00C55959" w:rsidRDefault="00C55959">
      <w:pPr>
        <w:spacing w:before="5000" w:after="240"/>
        <w:jc w:val="center"/>
        <w:rPr>
          <w:rFonts w:eastAsia="Calibri"/>
          <w:caps/>
          <w:sz w:val="26"/>
          <w:szCs w:val="26"/>
        </w:rPr>
      </w:pPr>
    </w:p>
    <w:p w14:paraId="189C6687" w14:textId="77777777" w:rsidR="00C55959" w:rsidRDefault="004268FB">
      <w:pPr>
        <w:widowControl w:val="0"/>
        <w:tabs>
          <w:tab w:val="left" w:pos="426"/>
        </w:tabs>
        <w:spacing w:before="60" w:after="60"/>
        <w:jc w:val="center"/>
        <w:rPr>
          <w:rFonts w:eastAsia="Calibri"/>
          <w:b/>
          <w:bCs/>
          <w:caps/>
          <w:sz w:val="26"/>
          <w:szCs w:val="26"/>
          <w:shd w:val="clear" w:color="auto" w:fill="FFFF00"/>
          <w:lang w:eastAsia="x-none"/>
        </w:rPr>
      </w:pPr>
      <w:r>
        <w:br w:type="page"/>
      </w:r>
    </w:p>
    <w:p w14:paraId="4316001E" w14:textId="77777777" w:rsidR="00C55959" w:rsidRDefault="004268FB">
      <w:pPr>
        <w:rPr>
          <w:b/>
        </w:rPr>
      </w:pPr>
      <w:r>
        <w:rPr>
          <w:b/>
        </w:rPr>
        <w:lastRenderedPageBreak/>
        <w:t>СОДЕРЖАНИЕ</w:t>
      </w:r>
    </w:p>
    <w:sdt>
      <w:sdtPr>
        <w:id w:val="560445377"/>
        <w:docPartObj>
          <w:docPartGallery w:val="Table of Contents"/>
          <w:docPartUnique/>
        </w:docPartObj>
      </w:sdtPr>
      <w:sdtEndPr/>
      <w:sdtContent>
        <w:p w14:paraId="3E0F45C8" w14:textId="77777777" w:rsidR="00C55959" w:rsidRDefault="004268FB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r>
            <w:fldChar w:fldCharType="begin"/>
          </w:r>
          <w:r>
            <w:rPr>
              <w:rStyle w:val="affc"/>
              <w:rFonts w:eastAsia="Calibri"/>
              <w:webHidden/>
            </w:rPr>
            <w:instrText xml:space="preserve"> TOC \z \o "1-4" \u \h</w:instrText>
          </w:r>
          <w:r>
            <w:rPr>
              <w:rStyle w:val="affc"/>
              <w:rFonts w:eastAsia="Calibri"/>
            </w:rPr>
            <w:fldChar w:fldCharType="separate"/>
          </w:r>
          <w:hyperlink w:anchor="_Toc204763884">
            <w:r>
              <w:rPr>
                <w:rStyle w:val="affc"/>
                <w:rFonts w:eastAsia="Calibri"/>
                <w:webHidden/>
              </w:rPr>
              <w:t>1.</w:t>
            </w:r>
            <w:r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>
              <w:rPr>
                <w:rStyle w:val="affc"/>
                <w:rFonts w:eastAsia="Calibri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_Toc204763884 \h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rStyle w:val="affc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 w14:paraId="6AF4DD0D" w14:textId="77777777" w:rsidR="00C55959" w:rsidRDefault="00ED144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5">
            <w:r w:rsidR="004268FB">
              <w:rPr>
                <w:rStyle w:val="affc"/>
                <w:rFonts w:eastAsia="Calibri"/>
                <w:bCs/>
                <w:iCs/>
                <w:webHidden/>
              </w:rPr>
              <w:t>1.1.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Обозначения и сокращения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_Toc204763885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3</w:t>
            </w:r>
            <w:r w:rsidR="004268FB">
              <w:rPr>
                <w:webHidden/>
              </w:rPr>
              <w:fldChar w:fldCharType="end"/>
            </w:r>
          </w:hyperlink>
        </w:p>
        <w:p w14:paraId="4ED11BEE" w14:textId="77777777" w:rsidR="00C55959" w:rsidRDefault="00ED144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6">
            <w:r w:rsidR="004268FB">
              <w:rPr>
                <w:rStyle w:val="affc"/>
                <w:rFonts w:eastAsia="Calibri"/>
                <w:bCs/>
                <w:iCs/>
                <w:webHidden/>
              </w:rPr>
              <w:t>1.2.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Наименование закупаемой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_Toc204763886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47295BFE" w14:textId="77777777" w:rsidR="00C55959" w:rsidRDefault="00ED144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7">
            <w:r w:rsidR="004268FB">
              <w:rPr>
                <w:rStyle w:val="affc"/>
                <w:rFonts w:eastAsia="Calibri"/>
                <w:bCs/>
                <w:iCs/>
                <w:webHidden/>
              </w:rPr>
              <w:t>1.3.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Цель использования закупаемой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_Toc204763887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18BAF3A5" w14:textId="77777777" w:rsidR="00C55959" w:rsidRDefault="00ED144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8">
            <w:r w:rsidR="004268FB">
              <w:rPr>
                <w:rStyle w:val="affc"/>
                <w:rFonts w:eastAsia="Calibri"/>
                <w:bCs/>
                <w:iCs/>
                <w:webHidden/>
              </w:rPr>
              <w:t>1.4.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Существующее положение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_Toc204763888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5721C8A6" w14:textId="77777777" w:rsidR="00C55959" w:rsidRDefault="00ED144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89">
            <w:r w:rsidR="004268FB">
              <w:rPr>
                <w:rStyle w:val="affc"/>
                <w:rFonts w:eastAsia="Calibri"/>
                <w:bCs/>
                <w:iCs/>
                <w:webHidden/>
              </w:rPr>
              <w:t>1.5.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Иные требования и сведения общего характера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_Toc204763889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5</w:t>
            </w:r>
            <w:r w:rsidR="004268FB">
              <w:rPr>
                <w:webHidden/>
              </w:rPr>
              <w:fldChar w:fldCharType="end"/>
            </w:r>
          </w:hyperlink>
        </w:p>
        <w:p w14:paraId="461B5BA0" w14:textId="77777777" w:rsidR="00C55959" w:rsidRDefault="00ED1449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0">
            <w:r w:rsidR="004268FB">
              <w:rPr>
                <w:rStyle w:val="affc"/>
                <w:rFonts w:eastAsia="Calibri"/>
                <w:webHidden/>
              </w:rPr>
              <w:t>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_Toc204763890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2296E25E" w14:textId="77777777" w:rsidR="00C55959" w:rsidRDefault="00ED144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1">
            <w:r w:rsidR="004268FB">
              <w:rPr>
                <w:rStyle w:val="affc"/>
                <w:rFonts w:eastAsia="Calibri"/>
                <w:bCs/>
                <w:iCs/>
                <w:webHidden/>
              </w:rPr>
              <w:t>2.1.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по объемам и срокам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_Toc204763891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1176F071" w14:textId="77777777" w:rsidR="00C55959" w:rsidRDefault="00ED144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2">
            <w:r w:rsidR="004268FB">
              <w:rPr>
                <w:rStyle w:val="affc"/>
                <w:rFonts w:eastAsia="Calibri"/>
                <w:bCs/>
                <w:iCs/>
                <w:webHidden/>
              </w:rPr>
              <w:t>2.2.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видам и объемам поставок МТР, работ, услуг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_Toc204763892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6</w:t>
            </w:r>
            <w:r w:rsidR="004268FB">
              <w:rPr>
                <w:webHidden/>
              </w:rPr>
              <w:fldChar w:fldCharType="end"/>
            </w:r>
          </w:hyperlink>
        </w:p>
        <w:p w14:paraId="1AF2CCAF" w14:textId="77777777" w:rsidR="00C55959" w:rsidRDefault="00ED1449">
          <w:pPr>
            <w:pStyle w:val="37"/>
            <w:tabs>
              <w:tab w:val="left" w:pos="1400"/>
            </w:tabs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204763893">
            <w:r w:rsidR="004268FB">
              <w:rPr>
                <w:rStyle w:val="affc"/>
                <w:rFonts w:eastAsia="Calibri"/>
                <w:bCs/>
                <w:iCs/>
                <w:webHidden/>
              </w:rPr>
              <w:t>2.3.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качеству продукции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_Toc204763893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8</w:t>
            </w:r>
            <w:r w:rsidR="004268FB">
              <w:rPr>
                <w:webHidden/>
              </w:rPr>
              <w:fldChar w:fldCharType="end"/>
            </w:r>
          </w:hyperlink>
        </w:p>
        <w:p w14:paraId="6FA320CD" w14:textId="77777777" w:rsidR="00C55959" w:rsidRDefault="00ED1449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4">
            <w:r w:rsidR="004268FB">
              <w:rPr>
                <w:rStyle w:val="affc"/>
                <w:rFonts w:eastAsia="Calibri"/>
                <w:webHidden/>
              </w:rPr>
              <w:t>3.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Требования к документации по ценообразованию на этапе закупки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_Toc204763894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18</w:t>
            </w:r>
            <w:r w:rsidR="004268FB">
              <w:rPr>
                <w:webHidden/>
              </w:rPr>
              <w:fldChar w:fldCharType="end"/>
            </w:r>
          </w:hyperlink>
        </w:p>
        <w:p w14:paraId="602E4066" w14:textId="77777777" w:rsidR="00C55959" w:rsidRDefault="00ED1449">
          <w:pPr>
            <w:pStyle w:val="17"/>
            <w:tabs>
              <w:tab w:val="left" w:pos="1134"/>
              <w:tab w:val="right" w:leader="dot" w:pos="9911"/>
            </w:tabs>
            <w:rPr>
              <w:rFonts w:asciiTheme="minorHAnsi" w:eastAsiaTheme="minorEastAsia" w:hAnsiTheme="minorHAnsi" w:cstheme="minorBidi"/>
              <w:b w:val="0"/>
              <w:bCs w:val="0"/>
              <w:sz w:val="22"/>
              <w:szCs w:val="22"/>
            </w:rPr>
          </w:pPr>
          <w:hyperlink w:anchor="_Toc204763895">
            <w:r w:rsidR="004268FB">
              <w:rPr>
                <w:rStyle w:val="affc"/>
                <w:rFonts w:eastAsia="Calibri"/>
                <w:webHidden/>
              </w:rPr>
              <w:t>4.</w:t>
            </w:r>
            <w:r w:rsidR="004268FB">
              <w:rPr>
                <w:rStyle w:val="affc"/>
                <w:rFonts w:asciiTheme="minorHAnsi" w:eastAsiaTheme="minorEastAsia" w:hAnsiTheme="minorHAnsi" w:cstheme="minorBidi"/>
                <w:b w:val="0"/>
                <w:bCs w:val="0"/>
                <w:sz w:val="22"/>
                <w:szCs w:val="22"/>
              </w:rPr>
              <w:tab/>
            </w:r>
            <w:r w:rsidR="004268FB">
              <w:rPr>
                <w:rStyle w:val="affc"/>
                <w:rFonts w:eastAsia="Calibri"/>
              </w:rPr>
              <w:t>Приложения</w:t>
            </w:r>
            <w:r w:rsidR="004268FB">
              <w:rPr>
                <w:webHidden/>
              </w:rPr>
              <w:fldChar w:fldCharType="begin"/>
            </w:r>
            <w:r w:rsidR="004268FB">
              <w:rPr>
                <w:webHidden/>
              </w:rPr>
              <w:instrText>PAGEREF _Toc204763895 \h</w:instrText>
            </w:r>
            <w:r w:rsidR="004268FB">
              <w:rPr>
                <w:webHidden/>
              </w:rPr>
            </w:r>
            <w:r w:rsidR="004268FB">
              <w:rPr>
                <w:webHidden/>
              </w:rPr>
              <w:fldChar w:fldCharType="separate"/>
            </w:r>
            <w:r w:rsidR="004268FB">
              <w:rPr>
                <w:rStyle w:val="affc"/>
              </w:rPr>
              <w:tab/>
              <w:t>18</w:t>
            </w:r>
            <w:r w:rsidR="004268FB">
              <w:rPr>
                <w:webHidden/>
              </w:rPr>
              <w:fldChar w:fldCharType="end"/>
            </w:r>
          </w:hyperlink>
          <w:r w:rsidR="004268FB">
            <w:rPr>
              <w:rStyle w:val="affc"/>
            </w:rPr>
            <w:fldChar w:fldCharType="end"/>
          </w:r>
        </w:p>
      </w:sdtContent>
    </w:sdt>
    <w:p w14:paraId="6969607E" w14:textId="77777777" w:rsidR="00C55959" w:rsidRDefault="00C55959">
      <w:pPr>
        <w:pStyle w:val="17"/>
        <w:tabs>
          <w:tab w:val="left" w:pos="1134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14:paraId="0AA7C101" w14:textId="77777777" w:rsidR="00C55959" w:rsidRDefault="00C55959">
      <w:pPr>
        <w:pStyle w:val="42"/>
        <w:rPr>
          <w:rFonts w:asciiTheme="minorHAnsi" w:eastAsiaTheme="minorEastAsia" w:hAnsiTheme="minorHAnsi" w:cstheme="minorBidi"/>
          <w:sz w:val="22"/>
          <w:szCs w:val="22"/>
        </w:rPr>
      </w:pPr>
    </w:p>
    <w:p w14:paraId="60A4072C" w14:textId="77777777" w:rsidR="00C55959" w:rsidRDefault="00C55959">
      <w:pPr>
        <w:pStyle w:val="17"/>
        <w:tabs>
          <w:tab w:val="left" w:pos="1134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sz w:val="22"/>
          <w:szCs w:val="22"/>
        </w:rPr>
      </w:pPr>
    </w:p>
    <w:p w14:paraId="0FB40B96" w14:textId="77777777" w:rsidR="00C55959" w:rsidRDefault="00C55959">
      <w:pPr>
        <w:pStyle w:val="17"/>
        <w:tabs>
          <w:tab w:val="left" w:pos="1134"/>
          <w:tab w:val="right" w:leader="dot" w:pos="9911"/>
        </w:tabs>
      </w:pPr>
    </w:p>
    <w:p w14:paraId="092D42DA" w14:textId="77777777" w:rsidR="00C55959" w:rsidRDefault="004268FB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14:paraId="286A5201" w14:textId="77777777" w:rsidR="00C55959" w:rsidRDefault="004268FB">
      <w:pPr>
        <w:pStyle w:val="1"/>
        <w:ind w:left="0" w:firstLine="0"/>
        <w:jc w:val="center"/>
        <w:rPr>
          <w:caps/>
        </w:rPr>
      </w:pPr>
      <w:bookmarkStart w:id="0" w:name="_Toc204763884"/>
      <w:bookmarkStart w:id="1" w:name="_Toc51339692"/>
      <w:r>
        <w:t>Общие сведения</w:t>
      </w:r>
      <w:bookmarkEnd w:id="0"/>
      <w:bookmarkEnd w:id="1"/>
    </w:p>
    <w:p w14:paraId="11D8BBAB" w14:textId="77777777" w:rsidR="00C55959" w:rsidRDefault="004268FB">
      <w:pPr>
        <w:pStyle w:val="3"/>
        <w:ind w:left="709" w:hanging="709"/>
      </w:pPr>
      <w:bookmarkStart w:id="2" w:name="_Toc204763885"/>
      <w:bookmarkStart w:id="3" w:name="_Toc46743505"/>
      <w:r>
        <w:t>Обозначения и сокращения</w:t>
      </w:r>
      <w:bookmarkEnd w:id="2"/>
      <w:bookmarkEnd w:id="3"/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22"/>
        <w:gridCol w:w="7789"/>
      </w:tblGrid>
      <w:tr w:rsidR="00C55959" w14:paraId="26690748" w14:textId="77777777" w:rsidTr="00FA1DE1">
        <w:trPr>
          <w:cantSplit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457A7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АИИС КУЭ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374EA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Автоматизированная информационно-измерительная система коммерческого учета электроэнергии</w:t>
            </w:r>
          </w:p>
        </w:tc>
      </w:tr>
      <w:tr w:rsidR="00C55959" w14:paraId="4593695C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91991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АРМ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6A34B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Автоматизированное рабочее место</w:t>
            </w:r>
          </w:p>
        </w:tc>
      </w:tr>
      <w:tr w:rsidR="00C55959" w14:paraId="5BB2FBD6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C497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АЩУ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BAA5A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Агрегатный щит управления</w:t>
            </w:r>
          </w:p>
        </w:tc>
      </w:tr>
      <w:tr w:rsidR="00C55959" w14:paraId="4196C0C4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422F8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ВУ АСУТП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E8952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Верхний уровень автоматизированных систем управления технологическим процессом</w:t>
            </w:r>
          </w:p>
        </w:tc>
      </w:tr>
      <w:tr w:rsidR="00C55959" w14:paraId="71F9E2DF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DFEF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ВЛ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0273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Воздушная линия</w:t>
            </w:r>
          </w:p>
        </w:tc>
      </w:tr>
      <w:tr w:rsidR="00C55959" w14:paraId="111B1DAC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170D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ВП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83E7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Водоприемник</w:t>
            </w:r>
          </w:p>
        </w:tc>
      </w:tr>
      <w:tr w:rsidR="00C55959" w14:paraId="7E014185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E0090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ГАЭС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86D2D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Гидроаккумулирующая электростанция</w:t>
            </w:r>
          </w:p>
        </w:tc>
      </w:tr>
      <w:tr w:rsidR="00C55959" w14:paraId="542CFDBD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B73EB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ГЭС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C7BA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Гидроэлектростанция</w:t>
            </w:r>
          </w:p>
        </w:tc>
      </w:tr>
      <w:tr w:rsidR="00C55959" w14:paraId="0F83779C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F2D53" w14:textId="77777777" w:rsidR="00C55959" w:rsidRDefault="004268F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eastAsia="x-none"/>
              </w:rPr>
              <w:t>ЗИП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AB80C" w14:textId="77777777" w:rsidR="00C55959" w:rsidRDefault="004268FB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запасных частей и принадлежностей</w:t>
            </w:r>
          </w:p>
        </w:tc>
      </w:tr>
      <w:tr w:rsidR="00C55959" w14:paraId="2423F8C1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04795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КД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16E38A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Конструкторская документация</w:t>
            </w:r>
          </w:p>
        </w:tc>
      </w:tr>
      <w:tr w:rsidR="00C55959" w14:paraId="6B90BDA2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AD2DE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ККГЭС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83E74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Каскад Кубанских гидроэлектростанций</w:t>
            </w:r>
          </w:p>
        </w:tc>
      </w:tr>
      <w:tr w:rsidR="00C55959" w14:paraId="6E23F1BD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7D35C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Комплект ЗИП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42C4A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Набор запасных частей, инструментов, принадлежностей и расходных материалов, необходимых для обеспечения функционирования, технического обслуживания и ремонта объекта</w:t>
            </w:r>
          </w:p>
        </w:tc>
      </w:tr>
      <w:tr w:rsidR="00C55959" w14:paraId="334840BF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DDE36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КРУ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2B5E0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Комплектное распределительное устройство</w:t>
            </w:r>
          </w:p>
        </w:tc>
      </w:tr>
      <w:tr w:rsidR="00C55959" w14:paraId="346A5220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E8A84A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КРУЭ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14F7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Комплектное распределительное устройство элегазовое</w:t>
            </w:r>
          </w:p>
        </w:tc>
      </w:tr>
      <w:tr w:rsidR="00C55959" w14:paraId="114160E3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D5BFB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МТР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E9B87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Материально-технические ресурсы</w:t>
            </w:r>
          </w:p>
        </w:tc>
      </w:tr>
      <w:tr w:rsidR="00C55959" w14:paraId="29D636E8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EABF3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МПУ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747B1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Местная панель управления</w:t>
            </w:r>
          </w:p>
        </w:tc>
      </w:tr>
      <w:tr w:rsidR="00C55959" w14:paraId="3D896323" w14:textId="77777777" w:rsidTr="00FA1DE1">
        <w:trPr>
          <w:cantSplit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52173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НТД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0F0F9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Нормативно-техническая документация</w:t>
            </w:r>
          </w:p>
        </w:tc>
      </w:tr>
      <w:tr w:rsidR="00C55959" w14:paraId="5A385702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D1805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ОЛ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F5DA5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Опросный лист</w:t>
            </w:r>
          </w:p>
        </w:tc>
      </w:tr>
      <w:tr w:rsidR="00C55959" w14:paraId="7CA72BE4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EE049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ОП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9F3453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Оперативный персонал</w:t>
            </w:r>
          </w:p>
        </w:tc>
      </w:tr>
      <w:tr w:rsidR="00C55959" w14:paraId="55668BA0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BBE91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ОС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A9A83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Общестанционное</w:t>
            </w:r>
          </w:p>
        </w:tc>
      </w:tr>
      <w:tr w:rsidR="00C55959" w14:paraId="11779077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75283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ОУ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5602D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Общестанционные устройства</w:t>
            </w:r>
          </w:p>
        </w:tc>
      </w:tr>
      <w:tr w:rsidR="00C55959" w14:paraId="7F8D963B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DF135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ПО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B5F22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Программное обеспечение</w:t>
            </w:r>
          </w:p>
        </w:tc>
      </w:tr>
      <w:tr w:rsidR="00C55959" w14:paraId="695AD6EC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95170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62734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Подстанция</w:t>
            </w:r>
          </w:p>
        </w:tc>
      </w:tr>
      <w:tr w:rsidR="00C55959" w14:paraId="0EFC75B9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F3FE30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ПУЭ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B6B34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Правила устройства электроустановок</w:t>
            </w:r>
          </w:p>
        </w:tc>
      </w:tr>
      <w:tr w:rsidR="00C55959" w14:paraId="56685056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CE6CB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ПТК ОС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EB024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Программно-технический комплекс общестанционных систем</w:t>
            </w:r>
          </w:p>
        </w:tc>
      </w:tr>
      <w:tr w:rsidR="00C55959" w14:paraId="598278B3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DEC55C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ПТК ЦОД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65D9F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Программно-технический комплекс центра обработки данных</w:t>
            </w:r>
          </w:p>
        </w:tc>
      </w:tr>
      <w:tr w:rsidR="00C55959" w14:paraId="57A8A25C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D3FFE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РД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CF2B9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Рабочая документация</w:t>
            </w:r>
          </w:p>
        </w:tc>
      </w:tr>
      <w:tr w:rsidR="00C55959" w14:paraId="27C77BB4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986B3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САУ ГА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174B8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Система автоматического управления гидроагрегатами</w:t>
            </w:r>
          </w:p>
        </w:tc>
      </w:tr>
      <w:tr w:rsidR="00C55959" w14:paraId="5EE10E3E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17F75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СТО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E387E4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Стандарт организации</w:t>
            </w:r>
          </w:p>
        </w:tc>
      </w:tr>
      <w:tr w:rsidR="00C55959" w14:paraId="34172E3D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C473F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СОЕВ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63D3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Система обеспечения единого времени</w:t>
            </w:r>
          </w:p>
        </w:tc>
      </w:tr>
      <w:tr w:rsidR="00C55959" w14:paraId="186DDD7E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5AA08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СН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8E6E0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Собственные нужды</w:t>
            </w:r>
          </w:p>
        </w:tc>
      </w:tr>
      <w:tr w:rsidR="00C55959" w14:paraId="730F26A6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6F481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СПК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EC883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Служебно-производственный корпус</w:t>
            </w:r>
          </w:p>
        </w:tc>
      </w:tr>
      <w:tr w:rsidR="00C55959" w14:paraId="52A53556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A9F13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ТАиУВО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C55D9D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Технологическая автоматика и управление вспомогательным оборудованием</w:t>
            </w:r>
          </w:p>
        </w:tc>
      </w:tr>
      <w:tr w:rsidR="00C55959" w14:paraId="7859FBFF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C1443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2170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Трансформатор силовой</w:t>
            </w:r>
          </w:p>
        </w:tc>
      </w:tr>
      <w:tr w:rsidR="00C55959" w14:paraId="40C0F6C1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55608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ТН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23611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Трансформатор напряжения</w:t>
            </w:r>
          </w:p>
        </w:tc>
      </w:tr>
      <w:tr w:rsidR="00C55959" w14:paraId="1C9DFBCB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71604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ТТ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4715F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Техническое требование</w:t>
            </w:r>
          </w:p>
        </w:tc>
      </w:tr>
      <w:tr w:rsidR="00C55959" w14:paraId="00640D90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149A6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365C5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Уравнительная башня</w:t>
            </w:r>
          </w:p>
        </w:tc>
      </w:tr>
      <w:tr w:rsidR="00C55959" w14:paraId="6D56F44B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8FC5F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УСО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67EAF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Устройство связи с объектом</w:t>
            </w:r>
          </w:p>
        </w:tc>
      </w:tr>
      <w:tr w:rsidR="00C55959" w14:paraId="062493A7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6C2E1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ХВ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EFF4B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Холостой водосброс</w:t>
            </w:r>
          </w:p>
        </w:tc>
      </w:tr>
      <w:tr w:rsidR="00C55959" w14:paraId="727B5602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11202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ШР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CB43E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Шлюз-регулятор</w:t>
            </w:r>
          </w:p>
        </w:tc>
      </w:tr>
      <w:tr w:rsidR="00C55959" w14:paraId="2D79C4E7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805E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ШРОТ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C508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Шкаф распределения оперативного тока</w:t>
            </w:r>
          </w:p>
        </w:tc>
      </w:tr>
      <w:tr w:rsidR="00C55959" w14:paraId="3F8F3631" w14:textId="77777777" w:rsidTr="00FA1DE1">
        <w:trPr>
          <w:cantSplit/>
          <w:trHeight w:val="195"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394F1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ШСИ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5A38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Шкаф сбора информации</w:t>
            </w:r>
          </w:p>
        </w:tc>
      </w:tr>
      <w:tr w:rsidR="00C55959" w14:paraId="78985F71" w14:textId="77777777" w:rsidTr="00FA1DE1">
        <w:trPr>
          <w:cantSplit/>
          <w:trHeight w:val="195"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EC42C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ШУЭЭ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8CC09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Шкаф учета электроэнергии</w:t>
            </w:r>
          </w:p>
        </w:tc>
      </w:tr>
      <w:tr w:rsidR="00C55959" w14:paraId="0204F35B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25AA8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ЩПТ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8205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Щит постоянного тока</w:t>
            </w:r>
          </w:p>
        </w:tc>
      </w:tr>
      <w:tr w:rsidR="00C55959" w14:paraId="48BE0E70" w14:textId="77777777" w:rsidTr="00FA1DE1">
        <w:trPr>
          <w:cantSplit/>
          <w:jc w:val="center"/>
        </w:trPr>
        <w:tc>
          <w:tcPr>
            <w:tcW w:w="21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88F27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ЩСН</w:t>
            </w:r>
          </w:p>
        </w:tc>
        <w:tc>
          <w:tcPr>
            <w:tcW w:w="77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87B46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Щит собственных нужд</w:t>
            </w:r>
          </w:p>
        </w:tc>
      </w:tr>
      <w:tr w:rsidR="00C55959" w14:paraId="0526690E" w14:textId="77777777" w:rsidTr="00FA1DE1">
        <w:trPr>
          <w:cantSplit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CA8A4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Заказчик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E8022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ООО «РГЦР»</w:t>
            </w:r>
          </w:p>
        </w:tc>
      </w:tr>
      <w:tr w:rsidR="00C55959" w14:paraId="512885D2" w14:textId="77777777" w:rsidTr="00FA1DE1">
        <w:trPr>
          <w:cantSplit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8E340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Производитель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2EBAF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Физическое или юридическое лицо, обладающее полным спектром вещных прав на продукцию, выпускающее ее под своей торговой маркой самостоятельно (либо с привлечением услуг маркировщиков, упаковщиков, проектировщиков и изготовителей) и несущее полную ответственность за соблюдение требований безопасности, установленных в конкретной отрасли. Информация о нем в обязательном порядке указывается на продукции и доводится до Потребителя.</w:t>
            </w:r>
          </w:p>
        </w:tc>
      </w:tr>
      <w:tr w:rsidR="00C55959" w14:paraId="20ED6C30" w14:textId="77777777" w:rsidTr="00FA1DE1">
        <w:trPr>
          <w:cantSplit/>
          <w:jc w:val="center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29CB0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Поставщик</w:t>
            </w:r>
          </w:p>
        </w:tc>
        <w:tc>
          <w:tcPr>
            <w:tcW w:w="7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C5C8" w14:textId="77777777" w:rsidR="00C55959" w:rsidRDefault="004268FB">
            <w:pPr>
              <w:widowControl w:val="0"/>
              <w:spacing w:before="60" w:after="6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Победитель закупочной процедуры, получивший право заключения договора</w:t>
            </w:r>
          </w:p>
        </w:tc>
      </w:tr>
    </w:tbl>
    <w:p w14:paraId="4F5C41E2" w14:textId="77777777" w:rsidR="00C55959" w:rsidRDefault="004268FB">
      <w:pPr>
        <w:pStyle w:val="3"/>
        <w:ind w:left="709" w:hanging="709"/>
      </w:pPr>
      <w:r>
        <w:br w:type="page"/>
      </w:r>
      <w:bookmarkStart w:id="4" w:name="_Toc204763886"/>
      <w:bookmarkStart w:id="5" w:name="_Toc46743506"/>
      <w:r>
        <w:t>Наименование закупаемой продукции</w:t>
      </w:r>
      <w:bookmarkEnd w:id="4"/>
      <w:bookmarkEnd w:id="5"/>
    </w:p>
    <w:p w14:paraId="215849C7" w14:textId="74C0730B" w:rsidR="00C55959" w:rsidRDefault="004268FB">
      <w:pPr>
        <w:widowControl w:val="0"/>
        <w:tabs>
          <w:tab w:val="left" w:pos="426"/>
        </w:tabs>
        <w:spacing w:before="60" w:after="60"/>
        <w:jc w:val="both"/>
        <w:rPr>
          <w:rStyle w:val="aff1"/>
          <w:rFonts w:eastAsia="Calibri"/>
          <w:b w:val="0"/>
          <w:bCs/>
          <w:sz w:val="24"/>
          <w:szCs w:val="24"/>
          <w:lang w:val="x-none" w:eastAsia="x-none"/>
        </w:rPr>
      </w:pPr>
      <w:r>
        <w:rPr>
          <w:rFonts w:eastAsia="Calibri"/>
          <w:sz w:val="24"/>
          <w:szCs w:val="24"/>
        </w:rPr>
        <w:t>ОКПД2 28.99.39.190 П</w:t>
      </w:r>
      <w:r>
        <w:rPr>
          <w:rFonts w:eastAsia="WenQuanYi Zen Hei Sharp"/>
          <w:iCs/>
          <w:kern w:val="2"/>
          <w:sz w:val="24"/>
          <w:szCs w:val="24"/>
          <w:lang w:eastAsia="zh-CN" w:bidi="hi-IN"/>
        </w:rPr>
        <w:t>оставка электротехнического оборудования и программного обеспечения для модернизации верхнего уровня автоматизированных систем управления технологическим процессом для ГАЭС Каскада Кубанских ГЭС в Карачаево-Черкессии на Большом Ставропольском ка</w:t>
      </w:r>
      <w:r>
        <w:rPr>
          <w:rFonts w:eastAsia="Calibri"/>
          <w:sz w:val="24"/>
          <w:szCs w:val="24"/>
        </w:rPr>
        <w:t>нале, п. Правобережный и для Сенгилеевской ГЭС в Шпаковском районе Ставропольского Края, п. Приозерный</w:t>
      </w:r>
      <w:r w:rsidR="00D020D2">
        <w:rPr>
          <w:rFonts w:eastAsia="Calibri"/>
          <w:sz w:val="24"/>
          <w:szCs w:val="24"/>
        </w:rPr>
        <w:t xml:space="preserve"> и дополнительных шкафов верхнего уровня автоматизированных систем управления технологическим процессом Сенгилеевской ГЭС</w:t>
      </w:r>
      <w:r>
        <w:rPr>
          <w:rFonts w:eastAsia="Calibri"/>
          <w:sz w:val="24"/>
          <w:szCs w:val="24"/>
        </w:rPr>
        <w:t xml:space="preserve"> (Лот № </w:t>
      </w:r>
      <w:r>
        <w:rPr>
          <w:rFonts w:eastAsia="Calibri"/>
          <w:bCs/>
          <w:sz w:val="24"/>
          <w:szCs w:val="24"/>
        </w:rPr>
        <w:t>00</w:t>
      </w:r>
      <w:r w:rsidR="00D020D2">
        <w:rPr>
          <w:rFonts w:eastAsia="Calibri"/>
          <w:bCs/>
          <w:sz w:val="24"/>
          <w:szCs w:val="24"/>
        </w:rPr>
        <w:t>50</w:t>
      </w:r>
      <w:r>
        <w:rPr>
          <w:rFonts w:eastAsia="Calibri"/>
          <w:bCs/>
          <w:sz w:val="24"/>
          <w:szCs w:val="24"/>
        </w:rPr>
        <w:t>-ТпиР ИТ ДОХ-2025-РГЦР</w:t>
      </w:r>
      <w:r>
        <w:rPr>
          <w:rFonts w:eastAsia="Calibri"/>
          <w:sz w:val="24"/>
          <w:szCs w:val="24"/>
        </w:rPr>
        <w:t>)</w:t>
      </w:r>
    </w:p>
    <w:p w14:paraId="5313267E" w14:textId="77777777" w:rsidR="00C55959" w:rsidRDefault="004268FB">
      <w:pPr>
        <w:pStyle w:val="3"/>
        <w:ind w:left="709" w:hanging="709"/>
      </w:pPr>
      <w:bookmarkStart w:id="6" w:name="_Toc204763887"/>
      <w:bookmarkStart w:id="7" w:name="_Toc46743507"/>
      <w:r>
        <w:t>Цель использования закупаемой продукции</w:t>
      </w:r>
      <w:bookmarkEnd w:id="6"/>
      <w:bookmarkEnd w:id="7"/>
    </w:p>
    <w:p w14:paraId="20B88964" w14:textId="77777777" w:rsidR="00C55959" w:rsidRDefault="004268FB">
      <w:pPr>
        <w:spacing w:before="60" w:after="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Закупаемая продукция будет использована для модернизации ВУ АСУТП ГАЭС и Сенгилеевской ГЭС Каскада Кубанских ГЭС</w:t>
      </w:r>
    </w:p>
    <w:p w14:paraId="627B7E18" w14:textId="77777777" w:rsidR="00C55959" w:rsidRDefault="004268FB">
      <w:pPr>
        <w:pStyle w:val="3"/>
        <w:ind w:left="709" w:hanging="709"/>
      </w:pPr>
      <w:bookmarkStart w:id="8" w:name="_Toc204763888"/>
      <w:bookmarkStart w:id="9" w:name="_Toc46743508"/>
      <w:r>
        <w:t>Существующее положение</w:t>
      </w:r>
      <w:bookmarkEnd w:id="8"/>
      <w:bookmarkEnd w:id="9"/>
    </w:p>
    <w:p w14:paraId="36A14479" w14:textId="77777777" w:rsidR="00C55959" w:rsidRDefault="004268FB">
      <w:pPr>
        <w:spacing w:before="60" w:after="60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 связи с недостаточностью производительности существующего оборудования ВУ АСУТП и необходимостью выполнения требований актуальных нормативных документов, требуется модернизация ВУ АСУТП ГАЭС и Сенгилеевской ГЭС Каскада Кубанских ГЭС.</w:t>
      </w:r>
    </w:p>
    <w:p w14:paraId="63CCA30E" w14:textId="77777777" w:rsidR="00C55959" w:rsidRDefault="004268FB">
      <w:pPr>
        <w:spacing w:before="120" w:after="60"/>
        <w:rPr>
          <w:sz w:val="24"/>
          <w:szCs w:val="24"/>
        </w:rPr>
      </w:pPr>
      <w:r>
        <w:rPr>
          <w:sz w:val="24"/>
          <w:szCs w:val="24"/>
        </w:rPr>
        <w:t>Таблица 1. Перечень объектов заказчика</w:t>
      </w:r>
    </w:p>
    <w:tbl>
      <w:tblPr>
        <w:tblW w:w="9918" w:type="dxa"/>
        <w:tblInd w:w="226" w:type="dxa"/>
        <w:tblLayout w:type="fixed"/>
        <w:tblLook w:val="0000" w:firstRow="0" w:lastRow="0" w:firstColumn="0" w:lastColumn="0" w:noHBand="0" w:noVBand="0"/>
      </w:tblPr>
      <w:tblGrid>
        <w:gridCol w:w="670"/>
        <w:gridCol w:w="4500"/>
        <w:gridCol w:w="2520"/>
        <w:gridCol w:w="2228"/>
      </w:tblGrid>
      <w:tr w:rsidR="00C55959" w14:paraId="62DD38C7" w14:textId="77777777" w:rsidTr="00E75B1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4CC4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14:paraId="39C5DEA2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C81C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объекта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E385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Расположение объекта </w:t>
            </w:r>
            <w:r>
              <w:rPr>
                <w:b/>
                <w:bCs/>
                <w:sz w:val="20"/>
                <w:szCs w:val="20"/>
              </w:rPr>
              <w:br/>
            </w:r>
            <w:r>
              <w:rPr>
                <w:b/>
                <w:bCs/>
                <w:i/>
                <w:iCs/>
                <w:sz w:val="20"/>
                <w:szCs w:val="20"/>
              </w:rPr>
              <w:t>(место поставки МТР)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416D8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Наименование основного средства </w:t>
            </w:r>
            <w:r>
              <w:rPr>
                <w:b/>
                <w:bCs/>
                <w:sz w:val="20"/>
                <w:szCs w:val="20"/>
              </w:rPr>
              <w:br/>
              <w:t>(в отношении которого выполняются работы, оказываются услуги)</w:t>
            </w:r>
          </w:p>
        </w:tc>
      </w:tr>
      <w:tr w:rsidR="00C55959" w14:paraId="25E9E00E" w14:textId="77777777" w:rsidTr="00E75B17"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221A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12A4C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059D5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33160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E75B17" w14:paraId="02FCAC7C" w14:textId="77777777" w:rsidTr="00E75B17">
        <w:trPr>
          <w:trHeight w:val="1809"/>
        </w:trPr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4553E" w14:textId="76A392BF" w:rsidR="00E75B17" w:rsidRDefault="00E75B17" w:rsidP="00E75B17">
            <w:pPr>
              <w:pStyle w:val="aff0"/>
              <w:widowControl w:val="0"/>
              <w:spacing w:before="60" w:after="60"/>
              <w:ind w:left="360"/>
              <w:contextualSpacing w:val="0"/>
            </w:pPr>
            <w:r>
              <w:t>1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96E12C" w14:textId="20E65442" w:rsidR="00E75B17" w:rsidRDefault="00E75B17" w:rsidP="00E75B17">
            <w:pPr>
              <w:widowControl w:val="0"/>
              <w:tabs>
                <w:tab w:val="left" w:pos="426"/>
              </w:tabs>
              <w:spacing w:before="60" w:after="60"/>
              <w:rPr>
                <w:rFonts w:eastAsia="Calibri"/>
                <w:iCs/>
                <w:kern w:val="2"/>
                <w:sz w:val="24"/>
                <w:szCs w:val="24"/>
                <w:lang w:eastAsia="zh-CN" w:bidi="hi-IN"/>
              </w:rPr>
            </w:pPr>
            <w:r w:rsidRPr="00D020D2">
              <w:rPr>
                <w:rFonts w:eastAsia="Calibri"/>
                <w:iCs/>
                <w:kern w:val="2"/>
                <w:sz w:val="24"/>
                <w:szCs w:val="24"/>
                <w:lang w:eastAsia="zh-CN" w:bidi="hi-IN"/>
              </w:rPr>
              <w:t>ОКПД2 28.99.39.190 Поставка электротехнического оборудования и программного обеспечения для модернизации верхнего уровня автоматизированных систем управления технологическим процессом для ГАЭС Каскада Кубанских ГЭС в Карачаево-Черкессии на Большом Ставропольском канале, п. Правобережный и для Сенгилеевской ГЭС в Шпаковском районе Ставропольского Края, п. Приозерный и дополнительных шкафов верхнего уровня автоматизированных систем управления технологическим процессом Сенгилеевской ГЭС (Лот № 0050-ТпиР ИТ ДОХ-2025-РГЦР)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930EB" w14:textId="77777777" w:rsidR="00E75B17" w:rsidRDefault="00E75B17" w:rsidP="00E75B17">
            <w:pPr>
              <w:widowControl w:val="0"/>
              <w:tabs>
                <w:tab w:val="left" w:pos="426"/>
              </w:tabs>
              <w:spacing w:before="60" w:after="60"/>
              <w:rPr>
                <w:rFonts w:eastAsia="WenQuanYi Zen Hei Sharp"/>
                <w:iCs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eastAsia="WenQuanYi Zen Hei Sharp"/>
                <w:iCs/>
                <w:kern w:val="2"/>
                <w:sz w:val="24"/>
                <w:szCs w:val="24"/>
                <w:lang w:eastAsia="zh-CN" w:bidi="hi-IN"/>
              </w:rPr>
              <w:t>Ставропольский Край,</w:t>
            </w:r>
            <w:r>
              <w:rPr>
                <w:rFonts w:eastAsia="WenQuanYi Zen Hei Sharp"/>
                <w:iCs/>
                <w:kern w:val="2"/>
                <w:sz w:val="24"/>
                <w:szCs w:val="24"/>
                <w:lang w:eastAsia="zh-CN" w:bidi="hi-IN"/>
              </w:rPr>
              <w:br/>
              <w:t>Шпаковский район,</w:t>
            </w:r>
            <w:r>
              <w:rPr>
                <w:rFonts w:eastAsia="WenQuanYi Zen Hei Sharp"/>
                <w:iCs/>
                <w:kern w:val="2"/>
                <w:sz w:val="24"/>
                <w:szCs w:val="24"/>
                <w:lang w:eastAsia="zh-CN" w:bidi="hi-IN"/>
              </w:rPr>
              <w:br/>
              <w:t>п. Приозерный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A2B4" w14:textId="77777777" w:rsidR="00E75B17" w:rsidRDefault="00E75B17" w:rsidP="00E75B17">
            <w:pPr>
              <w:widowControl w:val="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АСУТП Сенгилеевской ГЭС ККГЭС</w:t>
            </w:r>
          </w:p>
        </w:tc>
      </w:tr>
    </w:tbl>
    <w:p w14:paraId="3271C366" w14:textId="77777777" w:rsidR="00C55959" w:rsidRDefault="004268FB">
      <w:pPr>
        <w:pStyle w:val="3"/>
        <w:ind w:left="709" w:hanging="709"/>
      </w:pPr>
      <w:bookmarkStart w:id="10" w:name="_Toc204763889"/>
      <w:r>
        <w:t>Иные требования и сведения общего характера</w:t>
      </w:r>
      <w:bookmarkEnd w:id="10"/>
    </w:p>
    <w:p w14:paraId="5161FC4B" w14:textId="77777777" w:rsidR="00C55959" w:rsidRDefault="004268FB">
      <w:pPr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Заказчик исключает в будущем возможность заключения дополнительного соглашения в связи с непредвиденными ранее объёмами работ.</w:t>
      </w:r>
      <w:r>
        <w:br w:type="page"/>
      </w:r>
    </w:p>
    <w:p w14:paraId="3718AABB" w14:textId="77777777" w:rsidR="00C55959" w:rsidRDefault="004268FB">
      <w:pPr>
        <w:pStyle w:val="1"/>
        <w:ind w:left="0" w:firstLine="0"/>
        <w:jc w:val="center"/>
      </w:pPr>
      <w:bookmarkStart w:id="11" w:name="_Toc46743510"/>
      <w:bookmarkStart w:id="12" w:name="_Toc50125126"/>
      <w:bookmarkStart w:id="13" w:name="_Hlk48209761_Копия_1"/>
      <w:bookmarkStart w:id="14" w:name="_Toc51339693"/>
      <w:bookmarkStart w:id="15" w:name="_Toc204763890"/>
      <w:bookmarkEnd w:id="11"/>
      <w:bookmarkEnd w:id="12"/>
      <w:bookmarkEnd w:id="13"/>
      <w:r>
        <w:t>Требования к продукции</w:t>
      </w:r>
      <w:bookmarkEnd w:id="14"/>
      <w:bookmarkEnd w:id="15"/>
    </w:p>
    <w:p w14:paraId="485A8779" w14:textId="77777777" w:rsidR="00C55959" w:rsidRDefault="004268FB">
      <w:pPr>
        <w:pStyle w:val="3"/>
      </w:pPr>
      <w:bookmarkStart w:id="16" w:name="_Toc204763891"/>
      <w:r>
        <w:t xml:space="preserve">Требования </w:t>
      </w:r>
      <w:r>
        <w:rPr>
          <w:lang w:val="ru-RU"/>
        </w:rPr>
        <w:t>по</w:t>
      </w:r>
      <w:r>
        <w:t xml:space="preserve"> объемам и срокам</w:t>
      </w:r>
      <w:bookmarkEnd w:id="16"/>
    </w:p>
    <w:p w14:paraId="540C07FE" w14:textId="77777777" w:rsidR="00C55959" w:rsidRDefault="004268FB">
      <w:pPr>
        <w:pStyle w:val="3"/>
      </w:pPr>
      <w:bookmarkStart w:id="17" w:name="_Toc130201869"/>
      <w:bookmarkStart w:id="18" w:name="_Toc166871910"/>
      <w:bookmarkStart w:id="19" w:name="_Toc164155634"/>
      <w:bookmarkStart w:id="20" w:name="_Toc204763892"/>
      <w:r>
        <w:t>Требования к видам и объемам поставок МТР, работ, услуг</w:t>
      </w:r>
      <w:bookmarkEnd w:id="17"/>
      <w:bookmarkEnd w:id="18"/>
      <w:bookmarkEnd w:id="19"/>
      <w:bookmarkEnd w:id="20"/>
    </w:p>
    <w:p w14:paraId="6C9B8FB6" w14:textId="77777777" w:rsidR="00C55959" w:rsidRDefault="004268FB">
      <w:pPr>
        <w:pStyle w:val="affff9"/>
        <w:spacing w:before="120" w:after="60"/>
        <w:jc w:val="left"/>
        <w:rPr>
          <w:sz w:val="24"/>
          <w:szCs w:val="24"/>
        </w:rPr>
      </w:pPr>
      <w:bookmarkStart w:id="21" w:name="_Toc51339695"/>
      <w:r>
        <w:rPr>
          <w:sz w:val="24"/>
          <w:szCs w:val="24"/>
        </w:rPr>
        <w:t xml:space="preserve">Таблица 2 Перечень и объем </w:t>
      </w:r>
      <w:bookmarkEnd w:id="21"/>
      <w:r>
        <w:rPr>
          <w:sz w:val="24"/>
          <w:szCs w:val="24"/>
        </w:rPr>
        <w:t>закупаемой продукции</w:t>
      </w:r>
    </w:p>
    <w:tbl>
      <w:tblPr>
        <w:tblW w:w="5000" w:type="pct"/>
        <w:tblLayout w:type="fixed"/>
        <w:tblLook w:val="0000" w:firstRow="0" w:lastRow="0" w:firstColumn="0" w:lastColumn="0" w:noHBand="0" w:noVBand="0"/>
      </w:tblPr>
      <w:tblGrid>
        <w:gridCol w:w="794"/>
        <w:gridCol w:w="5422"/>
        <w:gridCol w:w="1535"/>
        <w:gridCol w:w="2160"/>
      </w:tblGrid>
      <w:tr w:rsidR="00C55959" w14:paraId="7319C4D7" w14:textId="77777777" w:rsidTr="00397118">
        <w:trPr>
          <w:tblHeader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51D4C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C0E7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4505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Единица измерения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A842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C55959" w14:paraId="34A67DEA" w14:textId="77777777" w:rsidTr="00397118">
        <w:trPr>
          <w:tblHeader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15647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CA78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2DEA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5F6C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C55959" w14:paraId="632E99A6" w14:textId="77777777" w:rsidTr="00397118"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93F04" w14:textId="77777777" w:rsidR="00C55959" w:rsidRDefault="00C55959">
            <w:pPr>
              <w:pStyle w:val="aff0"/>
              <w:widowControl w:val="0"/>
              <w:numPr>
                <w:ilvl w:val="0"/>
                <w:numId w:val="8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91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6176" w14:textId="24B96124" w:rsidR="00C55959" w:rsidRDefault="00D020D2">
            <w:pPr>
              <w:widowControl w:val="0"/>
              <w:tabs>
                <w:tab w:val="left" w:pos="426"/>
              </w:tabs>
              <w:spacing w:before="60" w:after="60"/>
              <w:jc w:val="both"/>
              <w:rPr>
                <w:rStyle w:val="aff1"/>
                <w:rFonts w:eastAsia="Calibri"/>
                <w:b w:val="0"/>
                <w:bCs/>
                <w:sz w:val="24"/>
                <w:szCs w:val="24"/>
                <w:lang w:val="x-none" w:eastAsia="x-none"/>
              </w:rPr>
            </w:pPr>
            <w:r w:rsidRPr="00D020D2">
              <w:rPr>
                <w:rFonts w:eastAsia="Calibri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ОКПД2 28.99.39.190 Поставка электротехнического оборудования и программного обеспечения для модернизации верхнего уровня автоматизированных систем управления технологическим процессом для ГАЭС Каскада Кубанских ГЭС в Карачаево-Черкессии на Большом Ставропольском канале, п. Правобережный и для Сенгилеевской ГЭС в Шпаковском районе Ставропольского Края, п. Приозерный и дополнительных шкафов верхнего уровня автоматизированных систем управления технологическим процессом Сенгилеевской ГЭС (Лот № 0050-ТпиР ИТ ДОХ-2025-РГЦР)</w:t>
            </w:r>
            <w:r w:rsidR="004268FB">
              <w:rPr>
                <w:rFonts w:eastAsia="WenQuanYi Zen Hei Sharp"/>
                <w:b/>
                <w:bCs/>
                <w:iCs/>
                <w:kern w:val="2"/>
                <w:sz w:val="24"/>
                <w:szCs w:val="24"/>
                <w:lang w:eastAsia="zh-CN" w:bidi="hi-IN"/>
              </w:rPr>
              <w:t>, а именно:</w:t>
            </w:r>
          </w:p>
        </w:tc>
      </w:tr>
      <w:tr w:rsidR="00C55959" w14:paraId="6D5AE6D3" w14:textId="77777777" w:rsidTr="00397118"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95AA" w14:textId="77777777" w:rsidR="00C55959" w:rsidRDefault="00C55959">
            <w:pPr>
              <w:pStyle w:val="aff0"/>
              <w:widowControl w:val="0"/>
              <w:numPr>
                <w:ilvl w:val="2"/>
                <w:numId w:val="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5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874FBC" w14:textId="35826B50" w:rsidR="00C55959" w:rsidRPr="00397118" w:rsidRDefault="00CA49F4" w:rsidP="00397118">
            <w:pPr>
              <w:widowControl w:val="0"/>
              <w:spacing w:before="60" w:after="60"/>
              <w:rPr>
                <w:iCs/>
              </w:rPr>
            </w:pPr>
            <w:r w:rsidRPr="00397118">
              <w:rPr>
                <w:iCs/>
              </w:rPr>
              <w:t>Шкаф ВП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A2E2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8BCC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5959" w14:paraId="388FDC52" w14:textId="77777777" w:rsidTr="00397118">
        <w:trPr>
          <w:trHeight w:val="22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62510" w14:textId="77777777" w:rsidR="00C55959" w:rsidRDefault="00C55959" w:rsidP="00CA49F4">
            <w:pPr>
              <w:pStyle w:val="aff0"/>
              <w:widowControl w:val="0"/>
              <w:numPr>
                <w:ilvl w:val="2"/>
                <w:numId w:val="1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5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D8ACC2" w14:textId="675BB5C0" w:rsidR="00C55959" w:rsidRPr="00397118" w:rsidRDefault="00CA49F4">
            <w:pPr>
              <w:widowControl w:val="0"/>
              <w:spacing w:before="60" w:after="60"/>
              <w:rPr>
                <w:iCs/>
              </w:rPr>
            </w:pPr>
            <w:r w:rsidRPr="00397118">
              <w:rPr>
                <w:iCs/>
              </w:rPr>
              <w:t>Шкаф ШК-ГРУ</w:t>
            </w:r>
          </w:p>
        </w:tc>
        <w:tc>
          <w:tcPr>
            <w:tcW w:w="1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4F10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E08AF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5959" w14:paraId="69019042" w14:textId="77777777" w:rsidTr="00397118">
        <w:trPr>
          <w:trHeight w:val="14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F8DB" w14:textId="77777777" w:rsidR="00C55959" w:rsidRDefault="00C55959" w:rsidP="00CA49F4">
            <w:pPr>
              <w:pStyle w:val="aff0"/>
              <w:widowControl w:val="0"/>
              <w:numPr>
                <w:ilvl w:val="2"/>
                <w:numId w:val="1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E8C79" w14:textId="445870D9" w:rsidR="00C55959" w:rsidRPr="00397118" w:rsidRDefault="00CA49F4">
            <w:pPr>
              <w:widowControl w:val="0"/>
              <w:spacing w:before="60" w:after="60"/>
              <w:rPr>
                <w:iCs/>
              </w:rPr>
            </w:pPr>
            <w:r w:rsidRPr="00397118">
              <w:rPr>
                <w:iCs/>
              </w:rPr>
              <w:t>Шкаф ОУ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F086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2B1C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5959" w14:paraId="55EC2D2E" w14:textId="77777777" w:rsidTr="00397118">
        <w:trPr>
          <w:trHeight w:val="210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831ED" w14:textId="77777777" w:rsidR="00C55959" w:rsidRDefault="00C55959" w:rsidP="00CA49F4">
            <w:pPr>
              <w:pStyle w:val="aff0"/>
              <w:widowControl w:val="0"/>
              <w:numPr>
                <w:ilvl w:val="2"/>
                <w:numId w:val="1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05E43" w14:textId="0FEE1678" w:rsidR="00C55959" w:rsidRPr="00397118" w:rsidRDefault="00CA49F4" w:rsidP="004268FB">
            <w:pPr>
              <w:widowControl w:val="0"/>
              <w:spacing w:before="60" w:after="60"/>
              <w:rPr>
                <w:iCs/>
              </w:rPr>
            </w:pPr>
            <w:r w:rsidRPr="00397118">
              <w:rPr>
                <w:iCs/>
              </w:rPr>
              <w:t>Шкаф ШТК 1В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1246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2CA6A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5959" w14:paraId="0E74003F" w14:textId="77777777" w:rsidTr="00397118">
        <w:trPr>
          <w:trHeight w:val="156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E3478" w14:textId="77777777" w:rsidR="00C55959" w:rsidRDefault="00C55959" w:rsidP="00CA49F4">
            <w:pPr>
              <w:pStyle w:val="aff0"/>
              <w:widowControl w:val="0"/>
              <w:numPr>
                <w:ilvl w:val="2"/>
                <w:numId w:val="1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FDBF9" w14:textId="3382128D" w:rsidR="00C55959" w:rsidRPr="00397118" w:rsidRDefault="00CA49F4">
            <w:pPr>
              <w:widowControl w:val="0"/>
              <w:spacing w:before="60" w:after="60"/>
              <w:rPr>
                <w:iCs/>
              </w:rPr>
            </w:pPr>
            <w:r w:rsidRPr="00397118">
              <w:rPr>
                <w:iCs/>
              </w:rPr>
              <w:t>Шкаф ШТК 1А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6CD61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1C79F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C55959" w14:paraId="54B4DC08" w14:textId="77777777" w:rsidTr="00397118">
        <w:trPr>
          <w:trHeight w:val="19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A306E" w14:textId="77777777" w:rsidR="00C55959" w:rsidRDefault="00C55959" w:rsidP="00CA49F4">
            <w:pPr>
              <w:pStyle w:val="aff0"/>
              <w:widowControl w:val="0"/>
              <w:numPr>
                <w:ilvl w:val="2"/>
                <w:numId w:val="18"/>
              </w:numPr>
              <w:spacing w:before="60" w:after="60"/>
              <w:ind w:left="0" w:firstLine="0"/>
              <w:contextualSpacing w:val="0"/>
            </w:pPr>
          </w:p>
        </w:tc>
        <w:tc>
          <w:tcPr>
            <w:tcW w:w="5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0A0A3" w14:textId="200E7A0D" w:rsidR="00C55959" w:rsidRDefault="00CA49F4" w:rsidP="004268FB">
            <w:pPr>
              <w:widowControl w:val="0"/>
              <w:spacing w:before="60" w:after="60"/>
              <w:rPr>
                <w:iCs/>
                <w:sz w:val="24"/>
                <w:szCs w:val="24"/>
              </w:rPr>
            </w:pPr>
            <w:r w:rsidRPr="00CA49F4">
              <w:rPr>
                <w:iCs/>
              </w:rPr>
              <w:t>Шкаф УБ</w:t>
            </w:r>
          </w:p>
        </w:tc>
        <w:tc>
          <w:tcPr>
            <w:tcW w:w="1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F5B4B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0A11" w14:textId="77777777" w:rsidR="00C55959" w:rsidRDefault="004268FB">
            <w:pPr>
              <w:widowControl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59127586" w14:textId="77777777" w:rsidR="00C55959" w:rsidRDefault="004268FB">
      <w:pPr>
        <w:widowControl w:val="0"/>
        <w:tabs>
          <w:tab w:val="left" w:pos="426"/>
        </w:tabs>
        <w:spacing w:before="120" w:after="1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Единичные расценки (цена за единицу продукции по каждой позиции товара) должны включать в себя расходы все сопутствующие расходы, таможенные, налоговые и иные обязательные платежи, расходы по изготовлению, заводским испытаниям, доставке, страхованию груза и транспортировке до места поставки и прочие затраты, и расходы Поставщика, связанные с поставкой товара, предусмотренные договором.</w:t>
      </w:r>
    </w:p>
    <w:p w14:paraId="34337D3B" w14:textId="77777777" w:rsidR="00C55959" w:rsidRDefault="004268FB" w:rsidP="004268FB">
      <w:pPr>
        <w:pStyle w:val="3"/>
      </w:pPr>
      <w:bookmarkStart w:id="22" w:name="_Toc46743510_Копия_2"/>
      <w:bookmarkStart w:id="23" w:name="_Toc50125126_Копия_1"/>
      <w:bookmarkStart w:id="24" w:name="_Toc54970187"/>
      <w:bookmarkEnd w:id="22"/>
      <w:bookmarkEnd w:id="23"/>
      <w:r>
        <w:t>Требования к срокам поставки МТР</w:t>
      </w:r>
      <w:bookmarkEnd w:id="24"/>
    </w:p>
    <w:p w14:paraId="36581B53" w14:textId="77777777" w:rsidR="00C55959" w:rsidRDefault="004268FB">
      <w:pPr>
        <w:spacing w:after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Дата начала срока – дата, следующая за датой подписания договора (далее – Х)</w:t>
      </w:r>
    </w:p>
    <w:p w14:paraId="6D1CFF4A" w14:textId="77777777" w:rsidR="00C55959" w:rsidRDefault="004268FB">
      <w:pPr>
        <w:spacing w:after="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Сроки поставки продукции рассчитывается в календарных днях относительно даты начала в формате «Х+… к.д.»</w:t>
      </w:r>
    </w:p>
    <w:p w14:paraId="0C7AA64F" w14:textId="77777777" w:rsidR="00C55959" w:rsidRDefault="004268FB">
      <w:pPr>
        <w:pStyle w:val="affff9"/>
        <w:spacing w:before="120" w:after="60"/>
        <w:jc w:val="left"/>
        <w:rPr>
          <w:sz w:val="24"/>
          <w:szCs w:val="24"/>
        </w:rPr>
      </w:pPr>
      <w:r>
        <w:rPr>
          <w:sz w:val="24"/>
          <w:szCs w:val="24"/>
        </w:rPr>
        <w:t>Таблица 3 Требования по срокам поставки продукции</w:t>
      </w:r>
    </w:p>
    <w:tbl>
      <w:tblPr>
        <w:tblW w:w="50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781"/>
        <w:gridCol w:w="4913"/>
        <w:gridCol w:w="1928"/>
        <w:gridCol w:w="2289"/>
      </w:tblGrid>
      <w:tr w:rsidR="00C55959" w14:paraId="79C23B70" w14:textId="77777777" w:rsidTr="00397118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AD1E1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bookmarkStart w:id="25" w:name="_Toc46743510_Копия_1"/>
            <w:bookmarkEnd w:id="25"/>
            <w:r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292E2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закупаемой продукции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9C263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началу срока поставки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34B72" w14:textId="77777777" w:rsidR="00C55959" w:rsidRDefault="004268F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окончанию срока поставки</w:t>
            </w:r>
          </w:p>
        </w:tc>
      </w:tr>
      <w:tr w:rsidR="00C55959" w14:paraId="6E2D231E" w14:textId="77777777" w:rsidTr="00397118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F2E86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58A7D0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ACE4C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91D7E" w14:textId="77777777" w:rsidR="00C55959" w:rsidRDefault="004268FB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55959" w14:paraId="3421031F" w14:textId="77777777" w:rsidTr="00397118">
        <w:tc>
          <w:tcPr>
            <w:tcW w:w="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92684" w14:textId="77777777" w:rsidR="00C55959" w:rsidRDefault="00C55959">
            <w:pPr>
              <w:pStyle w:val="aff0"/>
              <w:widowControl w:val="0"/>
              <w:numPr>
                <w:ilvl w:val="0"/>
                <w:numId w:val="9"/>
              </w:numPr>
              <w:spacing w:before="60" w:after="60"/>
              <w:contextualSpacing w:val="0"/>
            </w:pPr>
          </w:p>
        </w:tc>
        <w:tc>
          <w:tcPr>
            <w:tcW w:w="4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77017" w14:textId="55C8471B" w:rsidR="00C55959" w:rsidRDefault="005952F6" w:rsidP="004268FB">
            <w:pPr>
              <w:widowControl w:val="0"/>
              <w:tabs>
                <w:tab w:val="left" w:pos="426"/>
              </w:tabs>
              <w:spacing w:before="60" w:after="60"/>
              <w:rPr>
                <w:rStyle w:val="aff1"/>
                <w:rFonts w:eastAsia="Calibri"/>
                <w:bCs/>
                <w:sz w:val="24"/>
                <w:szCs w:val="24"/>
                <w:lang w:val="x-none" w:eastAsia="x-none"/>
              </w:rPr>
            </w:pPr>
            <w:r w:rsidRPr="005952F6">
              <w:rPr>
                <w:rFonts w:eastAsia="Calibri"/>
                <w:bCs/>
                <w:iCs/>
                <w:kern w:val="2"/>
                <w:sz w:val="24"/>
                <w:szCs w:val="24"/>
                <w:lang w:eastAsia="zh-CN" w:bidi="hi-IN"/>
              </w:rPr>
              <w:t>ОКПД2 28.99.39.190 Поставка электротехнического оборудования и программного обеспечения для модернизации верхнего уровня автоматизированных систем управления технологическим процессом для ГАЭС Каскада Кубанских ГЭС в Карачаево-Черкессии на Большом Ставропольском канале, п. Правобережный и для Сенгилеевской ГЭС в Шпаковском районе Ставропольского Края, п. Приозерный и дополнительных шкафов верхнего уровня автоматизированных систем управления технологическим процессом Сенгилеевской ГЭС (Лот № 0050-ТпиР ИТ ДОХ-2025-РГЦР)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40FE8" w14:textId="77777777" w:rsidR="00C55959" w:rsidRDefault="004268FB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2D9F9" w14:textId="7F5CB597" w:rsidR="00C55959" w:rsidRDefault="004268FB">
            <w:pPr>
              <w:widowControl w:val="0"/>
              <w:spacing w:before="60" w:after="60"/>
              <w:jc w:val="center"/>
              <w:rPr>
                <w:iCs/>
                <w:color w:val="000000" w:themeColor="text1"/>
                <w:sz w:val="24"/>
                <w:szCs w:val="24"/>
              </w:rPr>
            </w:pPr>
            <w:r>
              <w:rPr>
                <w:iCs/>
                <w:color w:val="000000" w:themeColor="text1"/>
                <w:sz w:val="24"/>
                <w:szCs w:val="24"/>
              </w:rPr>
              <w:t>Х+20</w:t>
            </w:r>
          </w:p>
        </w:tc>
      </w:tr>
    </w:tbl>
    <w:p w14:paraId="718188B0" w14:textId="77777777" w:rsidR="00C55959" w:rsidRDefault="00C55959">
      <w:pPr>
        <w:sectPr w:rsidR="00C55959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</w:p>
    <w:p w14:paraId="1165AC45" w14:textId="77777777" w:rsidR="00C55959" w:rsidRDefault="004268FB">
      <w:pPr>
        <w:pStyle w:val="3"/>
      </w:pPr>
      <w:bookmarkStart w:id="26" w:name="_Toc204763893"/>
      <w:r>
        <w:t>Требования к качеству продукции</w:t>
      </w:r>
      <w:bookmarkEnd w:id="26"/>
    </w:p>
    <w:p w14:paraId="048E8EF0" w14:textId="77777777" w:rsidR="00C55959" w:rsidRDefault="004268FB">
      <w:pPr>
        <w:pStyle w:val="affff9"/>
        <w:spacing w:before="120" w:after="60"/>
        <w:jc w:val="left"/>
        <w:rPr>
          <w:sz w:val="24"/>
          <w:szCs w:val="24"/>
        </w:rPr>
      </w:pPr>
      <w:bookmarkStart w:id="27" w:name="_Toc51339698"/>
      <w:bookmarkStart w:id="28" w:name="_Toc50125131"/>
      <w:r>
        <w:rPr>
          <w:sz w:val="24"/>
          <w:szCs w:val="24"/>
        </w:rPr>
        <w:t xml:space="preserve">Таблица 4 Требования к </w:t>
      </w:r>
      <w:bookmarkEnd w:id="27"/>
      <w:bookmarkEnd w:id="28"/>
      <w:r>
        <w:rPr>
          <w:sz w:val="24"/>
          <w:szCs w:val="24"/>
        </w:rPr>
        <w:t>качеству продукции</w:t>
      </w:r>
    </w:p>
    <w:p w14:paraId="6C0E45AE" w14:textId="77777777" w:rsidR="00C55959" w:rsidRDefault="004268FB">
      <w:pPr>
        <w:spacing w:before="60" w:after="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 (позиции № 1.1., 1.2. Таблицы 2):</w:t>
      </w:r>
    </w:p>
    <w:p w14:paraId="7A9422C3" w14:textId="3916A696" w:rsidR="00C55959" w:rsidRDefault="005952F6">
      <w:pPr>
        <w:widowControl w:val="0"/>
        <w:tabs>
          <w:tab w:val="left" w:pos="426"/>
        </w:tabs>
        <w:spacing w:before="60" w:after="60"/>
        <w:jc w:val="both"/>
        <w:rPr>
          <w:rStyle w:val="aff1"/>
          <w:rFonts w:eastAsia="Calibri"/>
          <w:b w:val="0"/>
          <w:bCs/>
          <w:sz w:val="24"/>
          <w:szCs w:val="24"/>
          <w:lang w:val="x-none" w:eastAsia="x-none"/>
        </w:rPr>
      </w:pPr>
      <w:r w:rsidRPr="005952F6">
        <w:rPr>
          <w:rFonts w:eastAsia="Calibri"/>
          <w:bCs/>
          <w:iCs/>
          <w:sz w:val="24"/>
          <w:szCs w:val="24"/>
          <w:lang w:eastAsia="x-none"/>
        </w:rPr>
        <w:t>ОКПД2 28.99.39.190 Поставка электротехнического оборудования и программного обеспечения для модернизации верхнего уровня автоматизированных систем управления технологическим процессом для ГАЭС Каскада Кубанских ГЭС в Карачаево-Черкессии на Большом Ставропольском канале, п. Правобережный и для Сенгилеевской ГЭС в Шпаковском районе Ставропольского Края, п. Приозерный и дополнительных шкафов верхнего уровня автоматизированных систем управления технологическим процессом Сенгилеевской ГЭС (Лот № 0050-ТпиР ИТ ДОХ-2025-РГЦР)</w:t>
      </w:r>
    </w:p>
    <w:tbl>
      <w:tblPr>
        <w:tblStyle w:val="affffa"/>
        <w:tblW w:w="5000" w:type="pct"/>
        <w:tblLayout w:type="fixed"/>
        <w:tblLook w:val="04A0" w:firstRow="1" w:lastRow="0" w:firstColumn="1" w:lastColumn="0" w:noHBand="0" w:noVBand="1"/>
      </w:tblPr>
      <w:tblGrid>
        <w:gridCol w:w="715"/>
        <w:gridCol w:w="2509"/>
        <w:gridCol w:w="12045"/>
      </w:tblGrid>
      <w:tr w:rsidR="00C55959" w14:paraId="5FECE736" w14:textId="77777777" w:rsidTr="00397118">
        <w:trPr>
          <w:tblHeader/>
        </w:trPr>
        <w:tc>
          <w:tcPr>
            <w:tcW w:w="715" w:type="dxa"/>
          </w:tcPr>
          <w:p w14:paraId="20068B1A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2509" w:type="dxa"/>
          </w:tcPr>
          <w:p w14:paraId="36132C74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12045" w:type="dxa"/>
          </w:tcPr>
          <w:p w14:paraId="189D26F9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Требование Заказчика</w:t>
            </w:r>
          </w:p>
        </w:tc>
      </w:tr>
      <w:tr w:rsidR="00C55959" w14:paraId="30F1C89D" w14:textId="77777777" w:rsidTr="00397118">
        <w:trPr>
          <w:tblHeader/>
        </w:trPr>
        <w:tc>
          <w:tcPr>
            <w:tcW w:w="715" w:type="dxa"/>
          </w:tcPr>
          <w:p w14:paraId="1E6EEAC5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509" w:type="dxa"/>
            <w:vAlign w:val="center"/>
          </w:tcPr>
          <w:p w14:paraId="20314D7A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045" w:type="dxa"/>
            <w:vAlign w:val="center"/>
          </w:tcPr>
          <w:p w14:paraId="1E7606DB" w14:textId="77777777" w:rsidR="00C55959" w:rsidRDefault="004268FB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C55959" w14:paraId="5109FD2C" w14:textId="77777777" w:rsidTr="00397118">
        <w:tc>
          <w:tcPr>
            <w:tcW w:w="715" w:type="dxa"/>
          </w:tcPr>
          <w:p w14:paraId="46AA0CB2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04B5E475" w14:textId="77777777" w:rsidR="00C55959" w:rsidRDefault="004268FB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 w:rsidR="00C55959" w14:paraId="1DF2A0BF" w14:textId="77777777" w:rsidTr="00397118">
        <w:tc>
          <w:tcPr>
            <w:tcW w:w="715" w:type="dxa"/>
          </w:tcPr>
          <w:p w14:paraId="07426252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18C29565" w14:textId="77777777" w:rsidR="00C55959" w:rsidRDefault="004268FB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Номенклатура и объем поставляемой продукции</w:t>
            </w:r>
          </w:p>
        </w:tc>
        <w:tc>
          <w:tcPr>
            <w:tcW w:w="12045" w:type="dxa"/>
            <w:shd w:val="clear" w:color="auto" w:fill="auto"/>
          </w:tcPr>
          <w:p w14:paraId="7BEA009B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Поставляемое оборудование должно быть изготовлено Поставщиком в соответствии с Приложением № 1 к Техническим требованиям – Конструкторская документация (далее – КД):</w:t>
            </w:r>
          </w:p>
          <w:tbl>
            <w:tblPr>
              <w:tblStyle w:val="affffa"/>
              <w:tblW w:w="10978" w:type="dxa"/>
              <w:tblInd w:w="790" w:type="dxa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6194"/>
              <w:gridCol w:w="3780"/>
            </w:tblGrid>
            <w:tr w:rsidR="00C55959" w14:paraId="32D3664C" w14:textId="77777777">
              <w:tc>
                <w:tcPr>
                  <w:tcW w:w="1004" w:type="dxa"/>
                </w:tcPr>
                <w:p w14:paraId="5B262DFF" w14:textId="77777777" w:rsidR="00C55959" w:rsidRDefault="004268FB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№№</w:t>
                  </w:r>
                </w:p>
              </w:tc>
              <w:tc>
                <w:tcPr>
                  <w:tcW w:w="6194" w:type="dxa"/>
                </w:tcPr>
                <w:p w14:paraId="62BF7ADB" w14:textId="77777777" w:rsidR="00C55959" w:rsidRDefault="004268FB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Номенклатура</w:t>
                  </w:r>
                </w:p>
              </w:tc>
              <w:tc>
                <w:tcPr>
                  <w:tcW w:w="3780" w:type="dxa"/>
                </w:tcPr>
                <w:p w14:paraId="66D920FD" w14:textId="77777777" w:rsidR="00C55959" w:rsidRDefault="004268FB">
                  <w:pPr>
                    <w:widowControl w:val="0"/>
                    <w:suppressAutoHyphens w:val="0"/>
                    <w:spacing w:before="60" w:after="60"/>
                    <w:jc w:val="center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Раздел КД</w:t>
                  </w:r>
                </w:p>
              </w:tc>
            </w:tr>
            <w:tr w:rsidR="00FD7B23" w14:paraId="273D24EC" w14:textId="77777777">
              <w:tc>
                <w:tcPr>
                  <w:tcW w:w="1004" w:type="dxa"/>
                </w:tcPr>
                <w:p w14:paraId="71684FA9" w14:textId="77777777" w:rsidR="00FD7B23" w:rsidRDefault="00FD7B23">
                  <w:pPr>
                    <w:pStyle w:val="aff0"/>
                    <w:widowControl w:val="0"/>
                    <w:numPr>
                      <w:ilvl w:val="3"/>
                      <w:numId w:val="6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</w:rPr>
                  </w:pPr>
                </w:p>
              </w:tc>
              <w:tc>
                <w:tcPr>
                  <w:tcW w:w="6194" w:type="dxa"/>
                </w:tcPr>
                <w:p w14:paraId="49C4E7BA" w14:textId="40E5DA93" w:rsidR="00FD7B23" w:rsidRDefault="003C1C7E" w:rsidP="00180FF1">
                  <w:pPr>
                    <w:widowControl w:val="0"/>
                    <w:suppressAutoHyphens w:val="0"/>
                    <w:spacing w:before="60" w:after="60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Шкаф ВП</w:t>
                  </w:r>
                </w:p>
              </w:tc>
              <w:tc>
                <w:tcPr>
                  <w:tcW w:w="3780" w:type="dxa"/>
                </w:tcPr>
                <w:p w14:paraId="21FAA29D" w14:textId="5CFB657A" w:rsidR="00FD7B23" w:rsidRDefault="003C1C7E">
                  <w:pPr>
                    <w:widowControl w:val="0"/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3C1C7E">
                    <w:rPr>
                      <w:iCs/>
                      <w:sz w:val="24"/>
                      <w:szCs w:val="24"/>
                    </w:rPr>
                    <w:t>58252232.425200.0002.401.22.ЗЗИ</w:t>
                  </w:r>
                </w:p>
              </w:tc>
            </w:tr>
            <w:tr w:rsidR="00FD7B23" w14:paraId="01EB0089" w14:textId="77777777">
              <w:tc>
                <w:tcPr>
                  <w:tcW w:w="1004" w:type="dxa"/>
                </w:tcPr>
                <w:p w14:paraId="6FBE3AF0" w14:textId="77777777" w:rsidR="00FD7B23" w:rsidRDefault="00FD7B23">
                  <w:pPr>
                    <w:pStyle w:val="aff0"/>
                    <w:widowControl w:val="0"/>
                    <w:numPr>
                      <w:ilvl w:val="3"/>
                      <w:numId w:val="6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</w:rPr>
                  </w:pPr>
                </w:p>
              </w:tc>
              <w:tc>
                <w:tcPr>
                  <w:tcW w:w="6194" w:type="dxa"/>
                </w:tcPr>
                <w:p w14:paraId="6FE7F4C8" w14:textId="1E2FB689" w:rsidR="00FD7B23" w:rsidRDefault="003C1C7E">
                  <w:pPr>
                    <w:widowControl w:val="0"/>
                    <w:suppressAutoHyphens w:val="0"/>
                    <w:spacing w:before="60" w:after="60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Шкаф ШК-ГРУ</w:t>
                  </w:r>
                </w:p>
              </w:tc>
              <w:tc>
                <w:tcPr>
                  <w:tcW w:w="3780" w:type="dxa"/>
                </w:tcPr>
                <w:p w14:paraId="30A69691" w14:textId="4E88DB4D" w:rsidR="00FD7B23" w:rsidRDefault="003C1C7E">
                  <w:pPr>
                    <w:widowControl w:val="0"/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3C1C7E">
                    <w:rPr>
                      <w:iCs/>
                      <w:sz w:val="24"/>
                      <w:szCs w:val="24"/>
                    </w:rPr>
                    <w:t>58252232.425200.0003.401.24. ЗЗИ</w:t>
                  </w:r>
                </w:p>
              </w:tc>
            </w:tr>
            <w:tr w:rsidR="00FD7B23" w14:paraId="1E8605E1" w14:textId="77777777">
              <w:tc>
                <w:tcPr>
                  <w:tcW w:w="1004" w:type="dxa"/>
                </w:tcPr>
                <w:p w14:paraId="02FD47F1" w14:textId="77777777" w:rsidR="00FD7B23" w:rsidRDefault="00FD7B23">
                  <w:pPr>
                    <w:pStyle w:val="aff0"/>
                    <w:widowControl w:val="0"/>
                    <w:numPr>
                      <w:ilvl w:val="3"/>
                      <w:numId w:val="6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</w:rPr>
                  </w:pPr>
                </w:p>
              </w:tc>
              <w:tc>
                <w:tcPr>
                  <w:tcW w:w="6194" w:type="dxa"/>
                </w:tcPr>
                <w:p w14:paraId="49BDA338" w14:textId="73072B6E" w:rsidR="00FD7B23" w:rsidRDefault="003C1C7E">
                  <w:pPr>
                    <w:widowControl w:val="0"/>
                    <w:suppressAutoHyphens w:val="0"/>
                    <w:spacing w:before="60" w:after="60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Шкаф ОУ</w:t>
                  </w:r>
                </w:p>
              </w:tc>
              <w:tc>
                <w:tcPr>
                  <w:tcW w:w="3780" w:type="dxa"/>
                </w:tcPr>
                <w:p w14:paraId="0B2B7DCE" w14:textId="52503290" w:rsidR="00FD7B23" w:rsidRDefault="003C1C7E">
                  <w:pPr>
                    <w:widowControl w:val="0"/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3C1C7E">
                    <w:rPr>
                      <w:iCs/>
                      <w:sz w:val="24"/>
                      <w:szCs w:val="24"/>
                    </w:rPr>
                    <w:t>58252232.425200.0003.401.21. ЗЗИ</w:t>
                  </w:r>
                </w:p>
              </w:tc>
            </w:tr>
            <w:tr w:rsidR="00FD7B23" w14:paraId="2C6A4A0A" w14:textId="77777777">
              <w:tc>
                <w:tcPr>
                  <w:tcW w:w="1004" w:type="dxa"/>
                </w:tcPr>
                <w:p w14:paraId="169C4B81" w14:textId="77777777" w:rsidR="00FD7B23" w:rsidRDefault="00FD7B23">
                  <w:pPr>
                    <w:pStyle w:val="aff0"/>
                    <w:widowControl w:val="0"/>
                    <w:numPr>
                      <w:ilvl w:val="3"/>
                      <w:numId w:val="6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</w:rPr>
                  </w:pPr>
                </w:p>
              </w:tc>
              <w:tc>
                <w:tcPr>
                  <w:tcW w:w="6194" w:type="dxa"/>
                </w:tcPr>
                <w:p w14:paraId="05094146" w14:textId="2FA13FC8" w:rsidR="00FD7B23" w:rsidRDefault="003C1C7E">
                  <w:pPr>
                    <w:widowControl w:val="0"/>
                    <w:suppressAutoHyphens w:val="0"/>
                    <w:spacing w:before="60" w:after="60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Шкаф ШТК 1В</w:t>
                  </w:r>
                </w:p>
              </w:tc>
              <w:tc>
                <w:tcPr>
                  <w:tcW w:w="3780" w:type="dxa"/>
                </w:tcPr>
                <w:p w14:paraId="4F19D0C1" w14:textId="1E049F7A" w:rsidR="00FD7B23" w:rsidRDefault="003C1C7E">
                  <w:pPr>
                    <w:widowControl w:val="0"/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3C1C7E">
                    <w:rPr>
                      <w:iCs/>
                      <w:sz w:val="24"/>
                      <w:szCs w:val="24"/>
                    </w:rPr>
                    <w:t>58252232.425200.0003.401.04. ЗЗИ</w:t>
                  </w:r>
                </w:p>
              </w:tc>
            </w:tr>
            <w:tr w:rsidR="00FD7B23" w14:paraId="2653E33C" w14:textId="77777777">
              <w:tc>
                <w:tcPr>
                  <w:tcW w:w="1004" w:type="dxa"/>
                </w:tcPr>
                <w:p w14:paraId="04A737E1" w14:textId="77777777" w:rsidR="00FD7B23" w:rsidRDefault="00FD7B23">
                  <w:pPr>
                    <w:pStyle w:val="aff0"/>
                    <w:widowControl w:val="0"/>
                    <w:numPr>
                      <w:ilvl w:val="3"/>
                      <w:numId w:val="6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</w:rPr>
                  </w:pPr>
                </w:p>
              </w:tc>
              <w:tc>
                <w:tcPr>
                  <w:tcW w:w="6194" w:type="dxa"/>
                </w:tcPr>
                <w:p w14:paraId="1E1768D7" w14:textId="4DA0FBEE" w:rsidR="00FD7B23" w:rsidRDefault="003C1C7E">
                  <w:pPr>
                    <w:widowControl w:val="0"/>
                    <w:suppressAutoHyphens w:val="0"/>
                    <w:spacing w:before="60" w:after="60"/>
                    <w:rPr>
                      <w:iCs/>
                      <w:sz w:val="24"/>
                      <w:szCs w:val="24"/>
                    </w:rPr>
                  </w:pPr>
                  <w:r>
                    <w:rPr>
                      <w:iCs/>
                      <w:sz w:val="24"/>
                      <w:szCs w:val="24"/>
                    </w:rPr>
                    <w:t>Шкаф ШТК 1А</w:t>
                  </w:r>
                </w:p>
              </w:tc>
              <w:tc>
                <w:tcPr>
                  <w:tcW w:w="3780" w:type="dxa"/>
                </w:tcPr>
                <w:p w14:paraId="031DB921" w14:textId="60ADAF99" w:rsidR="00FD7B23" w:rsidRDefault="003C1C7E">
                  <w:pPr>
                    <w:widowControl w:val="0"/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3C1C7E">
                    <w:rPr>
                      <w:iCs/>
                      <w:sz w:val="24"/>
                      <w:szCs w:val="24"/>
                    </w:rPr>
                    <w:t>58252232.425200.0003.401.03. ЗЗИ</w:t>
                  </w:r>
                </w:p>
              </w:tc>
            </w:tr>
            <w:tr w:rsidR="00FD7B23" w14:paraId="2005D554" w14:textId="77777777">
              <w:tc>
                <w:tcPr>
                  <w:tcW w:w="1004" w:type="dxa"/>
                </w:tcPr>
                <w:p w14:paraId="7B4129C5" w14:textId="77777777" w:rsidR="00FD7B23" w:rsidRDefault="00FD7B23">
                  <w:pPr>
                    <w:pStyle w:val="aff0"/>
                    <w:widowControl w:val="0"/>
                    <w:numPr>
                      <w:ilvl w:val="3"/>
                      <w:numId w:val="6"/>
                    </w:numPr>
                    <w:suppressAutoHyphens w:val="0"/>
                    <w:spacing w:before="60" w:after="60"/>
                    <w:ind w:left="0" w:firstLine="0"/>
                    <w:contextualSpacing w:val="0"/>
                    <w:jc w:val="center"/>
                    <w:rPr>
                      <w:rFonts w:eastAsia="Times New Roman"/>
                      <w:iCs/>
                    </w:rPr>
                  </w:pPr>
                </w:p>
              </w:tc>
              <w:tc>
                <w:tcPr>
                  <w:tcW w:w="6194" w:type="dxa"/>
                </w:tcPr>
                <w:p w14:paraId="0DEC6B85" w14:textId="74D99B94" w:rsidR="00FD7B23" w:rsidRDefault="003C1C7E">
                  <w:pPr>
                    <w:widowControl w:val="0"/>
                    <w:suppressAutoHyphens w:val="0"/>
                    <w:spacing w:before="60" w:after="60"/>
                    <w:rPr>
                      <w:iCs/>
                      <w:sz w:val="24"/>
                      <w:szCs w:val="24"/>
                    </w:rPr>
                  </w:pPr>
                  <w:r w:rsidRPr="00180FF1">
                    <w:rPr>
                      <w:iCs/>
                      <w:sz w:val="24"/>
                      <w:szCs w:val="24"/>
                    </w:rPr>
                    <w:t>Шкаф УБ</w:t>
                  </w:r>
                </w:p>
              </w:tc>
              <w:tc>
                <w:tcPr>
                  <w:tcW w:w="3780" w:type="dxa"/>
                </w:tcPr>
                <w:p w14:paraId="41E59805" w14:textId="1EFAE29C" w:rsidR="00FD7B23" w:rsidRDefault="003C1C7E">
                  <w:pPr>
                    <w:widowControl w:val="0"/>
                    <w:jc w:val="center"/>
                    <w:rPr>
                      <w:iCs/>
                      <w:sz w:val="24"/>
                      <w:szCs w:val="24"/>
                    </w:rPr>
                  </w:pPr>
                  <w:r w:rsidRPr="003C1C7E">
                    <w:rPr>
                      <w:iCs/>
                      <w:sz w:val="24"/>
                      <w:szCs w:val="24"/>
                    </w:rPr>
                    <w:t>58252232.425200.0002.401.23. ЗЗИ</w:t>
                  </w:r>
                </w:p>
              </w:tc>
            </w:tr>
          </w:tbl>
          <w:p w14:paraId="77D956EF" w14:textId="77777777" w:rsidR="00C55959" w:rsidRPr="007F05C0" w:rsidRDefault="004268FB">
            <w:pPr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jc w:val="both"/>
              <w:rPr>
                <w:iCs/>
                <w:sz w:val="24"/>
                <w:szCs w:val="24"/>
              </w:rPr>
            </w:pPr>
            <w:r w:rsidRPr="007F05C0">
              <w:rPr>
                <w:iCs/>
                <w:sz w:val="24"/>
                <w:szCs w:val="24"/>
              </w:rPr>
              <w:t>Объем поставки должен соответствовать Таблице 2 Технических требований.</w:t>
            </w:r>
          </w:p>
          <w:p w14:paraId="67E9116C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Оборудование должно быть полностью готовым к монтажу и последующей эксплуатации.</w:t>
            </w:r>
          </w:p>
          <w:p w14:paraId="734E4D26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Объем и </w:t>
            </w:r>
            <w:r w:rsidR="004E6394">
              <w:rPr>
                <w:rFonts w:eastAsia="Times New Roman"/>
                <w:iCs/>
              </w:rPr>
              <w:t>номенклатура</w:t>
            </w:r>
            <w:r>
              <w:rPr>
                <w:rFonts w:eastAsia="Times New Roman"/>
                <w:iCs/>
              </w:rPr>
              <w:t xml:space="preserve"> поставляемого ПО должен соответствовать Приложениям №№ 2 к Техническим требованиям.</w:t>
            </w:r>
          </w:p>
        </w:tc>
      </w:tr>
      <w:tr w:rsidR="00C55959" w14:paraId="6887F416" w14:textId="77777777" w:rsidTr="00397118">
        <w:tc>
          <w:tcPr>
            <w:tcW w:w="715" w:type="dxa"/>
          </w:tcPr>
          <w:p w14:paraId="000D6F45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1E72602B" w14:textId="77777777" w:rsidR="00C55959" w:rsidRDefault="004268FB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Безальтернативность поставляемой продукции</w:t>
            </w:r>
          </w:p>
        </w:tc>
        <w:tc>
          <w:tcPr>
            <w:tcW w:w="12045" w:type="dxa"/>
            <w:shd w:val="clear" w:color="auto" w:fill="auto"/>
          </w:tcPr>
          <w:p w14:paraId="24E00AA5" w14:textId="77777777" w:rsidR="00C55959" w:rsidRDefault="004268FB">
            <w:pPr>
              <w:widowControl w:val="0"/>
              <w:tabs>
                <w:tab w:val="left" w:pos="426"/>
              </w:tabs>
              <w:spacing w:before="60" w:after="60"/>
            </w:pPr>
            <w:r>
              <w:rPr>
                <w:iCs/>
                <w:sz w:val="24"/>
                <w:szCs w:val="24"/>
              </w:rPr>
              <w:t>Поставляемые оборудование и программное обеспечение не могут быть заменены эквивалентными или аналогичными в связи с производственной необходимостью Заказчика, обоснованной следующими причинами:</w:t>
            </w:r>
          </w:p>
          <w:p w14:paraId="420525D2" w14:textId="0B577BB0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 xml:space="preserve">Реализацией развития инженерных решений существующего ВУ АСУТП </w:t>
            </w:r>
            <w:r w:rsidR="00CA49F4">
              <w:rPr>
                <w:rFonts w:eastAsia="Times New Roman"/>
                <w:iCs/>
              </w:rPr>
              <w:t>Сенгилеевской ГЭС</w:t>
            </w:r>
            <w:r>
              <w:rPr>
                <w:rFonts w:eastAsia="Times New Roman"/>
                <w:iCs/>
              </w:rPr>
              <w:t xml:space="preserve"> и в соответствии с Перечнем используемых/рекомендуемых технических решений информационно-технологической инфраструктуры Группы РусГидро, с целью унификации технических решений в соответствии с требованиями законодательства РФ, в том числе в части импортозамещения, а также в соответствии со Стратегией цифровой трансформации Группы РусГидро на период 2022-2024 годов с перспективой до 2030 года</w:t>
            </w:r>
            <w:r w:rsidR="00CA49F4">
              <w:rPr>
                <w:rFonts w:eastAsia="Times New Roman"/>
                <w:iCs/>
              </w:rPr>
              <w:t>.</w:t>
            </w:r>
          </w:p>
          <w:p w14:paraId="5A88C6E0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Исключением технической несовместимости (на основании пп. а) п. 3 ч. 6.1. ст. 3 Федерального закона от 18.07.2011 № 223ФЗ «О закупках товаров, работ, услуг отдельными видами юридических лиц»).</w:t>
            </w:r>
          </w:p>
          <w:p w14:paraId="4C425432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Наличие обязательств Заказчика перед третьими лицами, в связи с чем использование иной продукции невозможно (на основании пп. в) п. 6.5.1.3 Единого положения о закупке продукции для нужд Группы РусГидро).</w:t>
            </w:r>
          </w:p>
          <w:p w14:paraId="27A4CD52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Соблюдение требований безопасности эксплуатации сложного технологического объекта, относящегося к субъектам критической информационной инфраструктуры в соответствии с п. 8 статьи 2 Федеральный закон от 26.07.2017 № 187-ФЗ «О безопасности критической информационной инфраструктуры Российской Федерации».</w:t>
            </w:r>
          </w:p>
          <w:p w14:paraId="78657D61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В ходе исполнения договора Поставщику необходимо учесть наличие обновления Производителями модельного ряда поставляемого серийного оборудования и при использовании новых моделей обеспечить полную сохранность функциональности заданной в КД и в документах указать актуальные заводские артикулы взамен указанных в Приложении № 1 к Техническим требованиям.</w:t>
            </w:r>
          </w:p>
        </w:tc>
      </w:tr>
      <w:tr w:rsidR="00C55959" w14:paraId="14B0F69C" w14:textId="77777777" w:rsidTr="00397118">
        <w:tc>
          <w:tcPr>
            <w:tcW w:w="715" w:type="dxa"/>
          </w:tcPr>
          <w:p w14:paraId="42ABE7F4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57EE4E10" w14:textId="77777777" w:rsidR="00C55959" w:rsidRDefault="004268FB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Основные технические требования</w:t>
            </w:r>
          </w:p>
        </w:tc>
        <w:tc>
          <w:tcPr>
            <w:tcW w:w="12045" w:type="dxa"/>
            <w:shd w:val="clear" w:color="auto" w:fill="auto"/>
          </w:tcPr>
          <w:p w14:paraId="6C358E28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Оборудование должно быть изготовлено в соответствии со стандартами МЭК (IEC) и следующей нормативно-технической документацией, в действующей редакции:</w:t>
            </w:r>
          </w:p>
          <w:p w14:paraId="5D9B8645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ГОСТ 12.2.049-80 «Оборудование производственное. Общие эргономические требования».</w:t>
            </w:r>
          </w:p>
          <w:p w14:paraId="327AFB14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ГОСТ Р 70661-2023 «Устройства автоматического регулирования частоты и активной мощности гидроагрегатов гидравлических и гидроаккумулирующих электростанций. Нормы и требования».</w:t>
            </w:r>
          </w:p>
          <w:p w14:paraId="32FF0B54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СТО 70238424.27.140.010-2010 «Автоматизированные системы управления технологическими процессами ГЭС и ГАЭС. Условия создания. Нормы и требования».</w:t>
            </w:r>
          </w:p>
          <w:p w14:paraId="138FF4D9" w14:textId="601982B1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uppressAutoHyphens w:val="0"/>
              <w:spacing w:before="60" w:after="60"/>
              <w:ind w:left="851" w:hanging="851"/>
              <w:contextualSpacing w:val="0"/>
              <w:jc w:val="both"/>
            </w:pPr>
            <w:r>
              <w:rPr>
                <w:rFonts w:eastAsia="Times New Roman"/>
                <w:iCs/>
              </w:rPr>
              <w:t>Правила устройства электроустановок (действующее издание).</w:t>
            </w:r>
          </w:p>
        </w:tc>
      </w:tr>
      <w:tr w:rsidR="00C55959" w14:paraId="387E3851" w14:textId="77777777" w:rsidTr="00397118">
        <w:tc>
          <w:tcPr>
            <w:tcW w:w="715" w:type="dxa"/>
          </w:tcPr>
          <w:p w14:paraId="63F186FA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43D40986" w14:textId="77777777" w:rsidR="00C55959" w:rsidRDefault="004268FB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</w:t>
            </w:r>
          </w:p>
        </w:tc>
      </w:tr>
      <w:tr w:rsidR="00C55959" w14:paraId="13F66E68" w14:textId="77777777" w:rsidTr="00397118">
        <w:tc>
          <w:tcPr>
            <w:tcW w:w="715" w:type="dxa"/>
          </w:tcPr>
          <w:p w14:paraId="5D433EB6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77C9AA4D" w14:textId="77777777" w:rsidR="00C55959" w:rsidRDefault="004268FB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12045" w:type="dxa"/>
            <w:shd w:val="clear" w:color="auto" w:fill="auto"/>
          </w:tcPr>
          <w:p w14:paraId="0E97322E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Устройства ПТК должны соответствовать требованиям безопасности персонала при монтаже, наладке, эксплуатации, обслуживании и ремонте технических средств. установленными действующей редакцией, следующих НТД:</w:t>
            </w:r>
          </w:p>
          <w:p w14:paraId="596CB8E5" w14:textId="77777777" w:rsidR="00C55959" w:rsidRDefault="004268FB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ГОСТ 12.1.004-91 Пожарная безопасность. Общие требования.</w:t>
            </w:r>
          </w:p>
          <w:p w14:paraId="3AFE0D25" w14:textId="77777777" w:rsidR="00C55959" w:rsidRDefault="004268FB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ГОСТ 12.1.010-76 Система стандартов безопасности труда (ССБТ). Взрывобезопасность. Общие требования.</w:t>
            </w:r>
          </w:p>
          <w:p w14:paraId="3F4B2A1F" w14:textId="77777777" w:rsidR="00C55959" w:rsidRDefault="004268FB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ГОСТ 12.1.012-2004 Система стандартов безопасности труда (ССБТ). Вибрационная безопасность. Общие требования.</w:t>
            </w:r>
          </w:p>
          <w:p w14:paraId="419BAD65" w14:textId="77777777" w:rsidR="00C55959" w:rsidRDefault="004268FB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ГОСТ 12.1.003 Шум. Общие требования безопасности.</w:t>
            </w:r>
          </w:p>
          <w:p w14:paraId="0C57D622" w14:textId="77777777" w:rsidR="00C55959" w:rsidRDefault="004268FB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ГОСТ 26329-84 (СТ СЭВ 4292-83) Машины вычислительные и системы обработки данных. Допустимые уровни шума технических средств и методы их определения.</w:t>
            </w:r>
          </w:p>
          <w:p w14:paraId="20BE930C" w14:textId="77777777" w:rsidR="00C55959" w:rsidRDefault="004268FB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ГОСТ 12.1.030-81 Электробезопасность. Защитное заземление, зануление.</w:t>
            </w:r>
          </w:p>
          <w:p w14:paraId="4A1BEBC8" w14:textId="77777777" w:rsidR="00C55959" w:rsidRDefault="004268FB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ГОСТ 14254-96 (МЭК 529-89) Степени защиты, обеспечиваемые оболочками (код IP).</w:t>
            </w:r>
          </w:p>
          <w:p w14:paraId="2C3128E1" w14:textId="77777777" w:rsidR="00C55959" w:rsidRDefault="004268FB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ГОСТ Р 50462-2009 Идентификация проводников посредством цветов и буквенно-цифровых обозначений.</w:t>
            </w:r>
          </w:p>
          <w:p w14:paraId="74FA15AE" w14:textId="77777777" w:rsidR="00C55959" w:rsidRDefault="004268FB">
            <w:pPr>
              <w:pStyle w:val="aff0"/>
              <w:widowControl w:val="0"/>
              <w:numPr>
                <w:ilvl w:val="0"/>
                <w:numId w:val="13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</w:pPr>
            <w:r>
              <w:rPr>
                <w:rFonts w:eastAsia="Times New Roman"/>
              </w:rPr>
              <w:t>ГОСТ 25861-83 Машины вычислительные и системы обработки данных. Требования по электрической и механической безопасности и методы испытаний.</w:t>
            </w:r>
          </w:p>
          <w:p w14:paraId="391E9B2A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 эксплуатации ВУ АСУТП программными и аппаратными средствами должно быть обеспечено надежное отключение оборудования при возникновении нештатных ситуаций.</w:t>
            </w:r>
          </w:p>
          <w:p w14:paraId="663363E9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При подготовке рабочего места, установке ПТК, проведении испытаний, наладочных и ремонтных работ должны быть соблюдены требования:</w:t>
            </w:r>
          </w:p>
          <w:p w14:paraId="5C8CD0B0" w14:textId="77777777" w:rsidR="00C55959" w:rsidRDefault="004268FB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РД 153-34.0-03.301-00 Правила пожарной безопасности для энергетических предприятий Российской Федерации.</w:t>
            </w:r>
          </w:p>
          <w:p w14:paraId="212ED11F" w14:textId="77777777" w:rsidR="00C55959" w:rsidRDefault="004268FB">
            <w:pPr>
              <w:pStyle w:val="aff0"/>
              <w:widowControl w:val="0"/>
              <w:numPr>
                <w:ilvl w:val="0"/>
                <w:numId w:val="11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РД 153-34.0-03.205-2001 Правила безопасности при обслуживании гидротехнических сооружений и гидромеханического оборудования энергоснабжающих организаций.</w:t>
            </w:r>
          </w:p>
          <w:p w14:paraId="1C195C4B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iCs/>
              </w:rPr>
            </w:pPr>
            <w:r>
              <w:rPr>
                <w:rFonts w:eastAsia="Times New Roman"/>
              </w:rPr>
              <w:t>Оборудование ПТК должно иметь маркировку сигнальными цветами и знаками безопасности по ГОСТ 12.4.026-2015 «Межгосударственный стандарт. Система стандартов безопасности труда. Цвета сигнальные, знаки безопасности и разметка сигнальная. Назначение и правила применения. Общие технические требования и характеристики. Методы испытаний.»</w:t>
            </w:r>
          </w:p>
        </w:tc>
      </w:tr>
      <w:tr w:rsidR="00C55959" w14:paraId="3A5A00C0" w14:textId="77777777" w:rsidTr="00397118">
        <w:tc>
          <w:tcPr>
            <w:tcW w:w="715" w:type="dxa"/>
            <w:tcBorders>
              <w:top w:val="nil"/>
            </w:tcBorders>
          </w:tcPr>
          <w:p w14:paraId="6FF6585B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tcBorders>
              <w:top w:val="nil"/>
            </w:tcBorders>
            <w:shd w:val="clear" w:color="auto" w:fill="auto"/>
          </w:tcPr>
          <w:p w14:paraId="58A88D53" w14:textId="77777777" w:rsidR="00C55959" w:rsidRDefault="004268FB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электробезопасности</w:t>
            </w:r>
          </w:p>
        </w:tc>
        <w:tc>
          <w:tcPr>
            <w:tcW w:w="12045" w:type="dxa"/>
            <w:tcBorders>
              <w:top w:val="nil"/>
            </w:tcBorders>
            <w:shd w:val="clear" w:color="auto" w:fill="auto"/>
          </w:tcPr>
          <w:p w14:paraId="55428324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По условиям электробезопасности ПТК должны относиться к электроустановкам с напряжением до 1000 В.</w:t>
            </w:r>
          </w:p>
          <w:p w14:paraId="73ADDBAF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 соответствии с ГОСТ 12.2.007.0-75 «Система стандартов безопасности труда. Изделия электротехнические. Общие требования безопасности.» ПТК должны относится к 1 классу по способу защиты человека от поражения электрическим током.</w:t>
            </w:r>
          </w:p>
          <w:p w14:paraId="6FD1C015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ПТК должны быть оборудованы сигнализацией наличия сетевого напряжения питания с соответствующей табличкой – указателем.</w:t>
            </w:r>
          </w:p>
          <w:p w14:paraId="5CC2DB0A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t>Все внешние элементы технических средств ПТК, находящихся под напряжением, должны быть защищены от случайного прикосновения к ним обслуживающего персонала.</w:t>
            </w:r>
          </w:p>
        </w:tc>
      </w:tr>
      <w:tr w:rsidR="00C55959" w14:paraId="3FC71A46" w14:textId="77777777" w:rsidTr="00397118">
        <w:tc>
          <w:tcPr>
            <w:tcW w:w="715" w:type="dxa"/>
            <w:tcBorders>
              <w:top w:val="nil"/>
            </w:tcBorders>
          </w:tcPr>
          <w:p w14:paraId="29DB91BB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tcBorders>
              <w:top w:val="nil"/>
            </w:tcBorders>
            <w:shd w:val="clear" w:color="auto" w:fill="auto"/>
          </w:tcPr>
          <w:p w14:paraId="67726D73" w14:textId="77777777" w:rsidR="00C55959" w:rsidRDefault="004268FB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заземлению</w:t>
            </w:r>
          </w:p>
        </w:tc>
        <w:tc>
          <w:tcPr>
            <w:tcW w:w="12045" w:type="dxa"/>
            <w:tcBorders>
              <w:top w:val="nil"/>
            </w:tcBorders>
            <w:shd w:val="clear" w:color="auto" w:fill="auto"/>
          </w:tcPr>
          <w:p w14:paraId="2BDDCFA9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Все металлические части электроустановок, корпуса электрооборудования и металлоконструкций, которые могут оказаться под напряжением, подлежат заземлению. Устройства ПТК должны иметь приспособления для подключения к заземляющему контуру (устройство защитного заземления, минимальный диаметр болта заземления – М5, минимальный диаметр площадки – 14 мм.</w:t>
            </w:r>
          </w:p>
          <w:p w14:paraId="77745C09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Сопротивление заземления средств вычислительной техники и промышленных контроллеров, относительно болта заземления, к которому подключается шина заземления, проложенная в помещении, не должно превышать 0,1 Ом.</w:t>
            </w:r>
          </w:p>
          <w:p w14:paraId="45FBB6B6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iCs/>
              </w:rPr>
            </w:pPr>
            <w:r>
              <w:rPr>
                <w:rFonts w:eastAsia="Times New Roman"/>
              </w:rPr>
              <w:t>Сопротивление изоляции цепей ПТК относительно корпуса и между собой должно выдерживать в течение одной минуты при нормальных условиях испытательное напряжение</w:t>
            </w:r>
            <w:r>
              <w:rPr>
                <w:iCs/>
              </w:rPr>
              <w:t>:</w:t>
            </w:r>
          </w:p>
          <w:p w14:paraId="649D3E41" w14:textId="77777777" w:rsidR="00C55959" w:rsidRDefault="004268FB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 цепях до 40 В - 250 В частоты 50 Гц.</w:t>
            </w:r>
          </w:p>
          <w:p w14:paraId="7F6A3128" w14:textId="77777777" w:rsidR="00C55959" w:rsidRDefault="004268FB">
            <w:pPr>
              <w:pStyle w:val="aff0"/>
              <w:widowControl w:val="0"/>
              <w:numPr>
                <w:ilvl w:val="0"/>
                <w:numId w:val="12"/>
              </w:numPr>
              <w:tabs>
                <w:tab w:val="left" w:pos="426"/>
              </w:tabs>
              <w:suppressAutoHyphens w:val="0"/>
              <w:spacing w:before="60" w:after="60"/>
              <w:ind w:hanging="6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В цепях свыше 100 В - 1000 В частоты 50 Гц.</w:t>
            </w:r>
          </w:p>
          <w:p w14:paraId="27ECBACD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51" w:hanging="851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Электрическое сопротивление изоляции цепей ПТК относительно корпуса и друг друга при нормальных условиях должно быть не менее 100 МОм.</w:t>
            </w:r>
          </w:p>
        </w:tc>
      </w:tr>
      <w:tr w:rsidR="00C55959" w14:paraId="1D6D75FF" w14:textId="77777777" w:rsidTr="00397118">
        <w:tc>
          <w:tcPr>
            <w:tcW w:w="715" w:type="dxa"/>
          </w:tcPr>
          <w:p w14:paraId="5447B410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5DD3B256" w14:textId="77777777" w:rsidR="00C55959" w:rsidRDefault="004268FB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 w:rsidR="00C55959" w14:paraId="1055F267" w14:textId="77777777" w:rsidTr="00397118">
        <w:tc>
          <w:tcPr>
            <w:tcW w:w="715" w:type="dxa"/>
          </w:tcPr>
          <w:p w14:paraId="0B546892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403C4D9B" w14:textId="77777777" w:rsidR="00C55959" w:rsidRDefault="004268FB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Контроль качества используемых комплектующих</w:t>
            </w:r>
          </w:p>
        </w:tc>
        <w:tc>
          <w:tcPr>
            <w:tcW w:w="12045" w:type="dxa"/>
            <w:shd w:val="clear" w:color="auto" w:fill="auto"/>
          </w:tcPr>
          <w:p w14:paraId="6479FF5C" w14:textId="77777777" w:rsidR="00C55959" w:rsidRDefault="004268FB">
            <w:pPr>
              <w:widowControl w:val="0"/>
              <w:tabs>
                <w:tab w:val="left" w:pos="426"/>
              </w:tabs>
              <w:suppressAutoHyphens w:val="0"/>
              <w:spacing w:before="60" w:after="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Поставщик должен обеспечить входной контроль используемых материалов и запасных частей, включающий в себя проверку:</w:t>
            </w:r>
          </w:p>
          <w:p w14:paraId="37465446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85" w:hanging="885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Наличия сертификатов в соответствии с нормами действующей редакции Постановления Правительства РФ от 23.12.2021 № 2425 (ред. от 14.05.2025)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соответствия, внесении изменений в постановление Правительства Российской Федерации от 31 декабря 2020 г. N 2467 и признании утратившими силу некоторых актов Правительства Российской Федерации».</w:t>
            </w:r>
          </w:p>
          <w:p w14:paraId="201BD1D4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85" w:hanging="885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664D8808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85" w:hanging="885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Наличия маркировки, сохранности упаковки, наличия и сохранности защитных и окрасочных покрытий и т.п.</w:t>
            </w:r>
          </w:p>
          <w:p w14:paraId="476888D3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tabs>
                <w:tab w:val="left" w:pos="426"/>
              </w:tabs>
              <w:suppressAutoHyphens w:val="0"/>
              <w:spacing w:before="60" w:after="60"/>
              <w:ind w:left="885" w:hanging="885"/>
              <w:contextualSpacing w:val="0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Комплектности поставляемых материалов.</w:t>
            </w:r>
          </w:p>
        </w:tc>
      </w:tr>
      <w:tr w:rsidR="00C55959" w14:paraId="52AC58D4" w14:textId="77777777" w:rsidTr="00397118">
        <w:tc>
          <w:tcPr>
            <w:tcW w:w="715" w:type="dxa"/>
          </w:tcPr>
          <w:p w14:paraId="4C411489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</w:tcPr>
          <w:p w14:paraId="77BDB1AB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используемым запасным частям и материалам</w:t>
            </w:r>
          </w:p>
        </w:tc>
        <w:tc>
          <w:tcPr>
            <w:tcW w:w="12045" w:type="dxa"/>
            <w:shd w:val="clear" w:color="auto" w:fill="auto"/>
          </w:tcPr>
          <w:p w14:paraId="4355EE86" w14:textId="77777777" w:rsidR="00C55959" w:rsidRDefault="004268FB">
            <w:pPr>
              <w:pStyle w:val="aff0"/>
              <w:widowControl w:val="0"/>
              <w:tabs>
                <w:tab w:val="left" w:pos="175"/>
                <w:tab w:val="left" w:pos="1416"/>
              </w:tabs>
              <w:spacing w:before="60" w:after="60"/>
              <w:ind w:left="0"/>
              <w:contextualSpacing w:val="0"/>
              <w:jc w:val="both"/>
            </w:pPr>
            <w:r>
              <w:rPr>
                <w:rFonts w:eastAsia="Times New Roman"/>
              </w:rPr>
              <w:t>Все поставляемые и применяемые запасные части и материалы должны быть новыми и не использованными ранее.</w:t>
            </w:r>
          </w:p>
        </w:tc>
      </w:tr>
      <w:tr w:rsidR="00C55959" w14:paraId="270C1763" w14:textId="77777777" w:rsidTr="00397118">
        <w:tc>
          <w:tcPr>
            <w:tcW w:w="715" w:type="dxa"/>
          </w:tcPr>
          <w:p w14:paraId="38D8A82A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</w:tcPr>
          <w:p w14:paraId="6AB8235B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качества используемых запасных частей и материалов</w:t>
            </w:r>
          </w:p>
        </w:tc>
        <w:tc>
          <w:tcPr>
            <w:tcW w:w="12045" w:type="dxa"/>
            <w:shd w:val="clear" w:color="auto" w:fill="auto"/>
          </w:tcPr>
          <w:p w14:paraId="35313A91" w14:textId="77777777" w:rsidR="00C55959" w:rsidRDefault="004268FB">
            <w:pPr>
              <w:widowControl w:val="0"/>
              <w:spacing w:before="60" w:after="60"/>
            </w:pPr>
            <w:r>
              <w:rPr>
                <w:sz w:val="24"/>
                <w:szCs w:val="24"/>
              </w:rPr>
              <w:t>Поставщик должен обеспечить входной контроль поступающих материалов и запасных частей, включающий в себя проверку:</w:t>
            </w:r>
          </w:p>
          <w:p w14:paraId="3CA0A4B8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</w:pPr>
            <w:r>
              <w:t>Наличия и надлежащего заполнения документа о качестве и соответствии приведенных в нем данных характеристикам, установленным в нормативном документе, регламентирующем технические требования к данной продукции.</w:t>
            </w:r>
          </w:p>
          <w:p w14:paraId="79DBEABA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</w:pPr>
            <w:r>
              <w:t>Наличия маркировки, сохранности упаковки, наличия и сохранности защитных и окрасочных покрытий и т.п.</w:t>
            </w:r>
          </w:p>
          <w:p w14:paraId="04C8D124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t>Комплектности поставляемых материалов.</w:t>
            </w:r>
          </w:p>
        </w:tc>
      </w:tr>
      <w:tr w:rsidR="00C55959" w14:paraId="7B279532" w14:textId="77777777" w:rsidTr="00397118">
        <w:tc>
          <w:tcPr>
            <w:tcW w:w="715" w:type="dxa"/>
            <w:tcBorders>
              <w:top w:val="nil"/>
            </w:tcBorders>
          </w:tcPr>
          <w:p w14:paraId="15EA0B7B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tcBorders>
              <w:top w:val="nil"/>
            </w:tcBorders>
          </w:tcPr>
          <w:p w14:paraId="4EC73158" w14:textId="77777777" w:rsidR="00C55959" w:rsidRDefault="004268FB">
            <w:pPr>
              <w:widowControl w:val="0"/>
              <w:tabs>
                <w:tab w:val="left" w:pos="426"/>
              </w:tabs>
              <w:spacing w:before="60" w:after="60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Требования к маркировке электроустановочного оборудования</w:t>
            </w:r>
          </w:p>
        </w:tc>
        <w:tc>
          <w:tcPr>
            <w:tcW w:w="12045" w:type="dxa"/>
            <w:tcBorders>
              <w:top w:val="nil"/>
            </w:tcBorders>
            <w:shd w:val="clear" w:color="auto" w:fill="auto"/>
          </w:tcPr>
          <w:p w14:paraId="4ABCD7A2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</w:pPr>
            <w:r>
              <w:t>На все установленное в шкафы оборудование должна быть нанесена маркировка в соответствии с Приложением № 1 к Техническим требованиям – КД.</w:t>
            </w:r>
          </w:p>
          <w:p w14:paraId="49A93373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i/>
                <w:iCs/>
              </w:rPr>
            </w:pPr>
            <w:r>
              <w:t>Маркировка оборудования должна производится маркировочными приспособлениями. Рукописная маркировка зажимов не допускается.</w:t>
            </w:r>
          </w:p>
        </w:tc>
      </w:tr>
      <w:tr w:rsidR="00C55959" w14:paraId="6808967B" w14:textId="77777777" w:rsidTr="00397118">
        <w:tc>
          <w:tcPr>
            <w:tcW w:w="715" w:type="dxa"/>
          </w:tcPr>
          <w:p w14:paraId="389397E0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113637D5" w14:textId="77777777" w:rsidR="00C55959" w:rsidRDefault="004268FB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 w:rsidR="00C55959" w14:paraId="722F75F5" w14:textId="77777777" w:rsidTr="00397118">
        <w:tc>
          <w:tcPr>
            <w:tcW w:w="715" w:type="dxa"/>
          </w:tcPr>
          <w:p w14:paraId="2C81DE0D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0D306BBF" w14:textId="77777777" w:rsidR="00C55959" w:rsidRDefault="004268FB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Общие требования</w:t>
            </w:r>
          </w:p>
        </w:tc>
        <w:tc>
          <w:tcPr>
            <w:tcW w:w="12045" w:type="dxa"/>
            <w:shd w:val="clear" w:color="auto" w:fill="auto"/>
          </w:tcPr>
          <w:p w14:paraId="15A23BC2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</w:pPr>
            <w:r>
              <w:rPr>
                <w:rFonts w:eastAsia="Times New Roman"/>
              </w:rPr>
      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      </w:r>
            <w:r>
              <w:t>.</w:t>
            </w:r>
          </w:p>
          <w:p w14:paraId="0BDB2BE4" w14:textId="77777777" w:rsidR="00C55959" w:rsidRDefault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t>Виды климатических исполнений и категорий размещения шкафов, предназначенных для районов с умеренным климатом — УХЛ4.</w:t>
            </w:r>
          </w:p>
        </w:tc>
      </w:tr>
      <w:tr w:rsidR="00C55959" w14:paraId="5712EA40" w14:textId="77777777" w:rsidTr="00397118">
        <w:tc>
          <w:tcPr>
            <w:tcW w:w="715" w:type="dxa"/>
          </w:tcPr>
          <w:p w14:paraId="21CD37AF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58DDFBD4" w14:textId="77777777" w:rsidR="00C55959" w:rsidRDefault="004268FB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доставке, маркировке, упаковке, транспортировке, перемещению, условиям хранения, приемке</w:t>
            </w:r>
          </w:p>
        </w:tc>
      </w:tr>
      <w:tr w:rsidR="00C55959" w14:paraId="48805457" w14:textId="77777777" w:rsidTr="00397118">
        <w:tc>
          <w:tcPr>
            <w:tcW w:w="715" w:type="dxa"/>
            <w:tcBorders>
              <w:top w:val="nil"/>
            </w:tcBorders>
          </w:tcPr>
          <w:p w14:paraId="0BB18B38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tcBorders>
              <w:top w:val="nil"/>
            </w:tcBorders>
          </w:tcPr>
          <w:p w14:paraId="3536A163" w14:textId="77777777" w:rsidR="00C55959" w:rsidRDefault="004268FB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Место поставки</w:t>
            </w:r>
          </w:p>
        </w:tc>
        <w:tc>
          <w:tcPr>
            <w:tcW w:w="12045" w:type="dxa"/>
            <w:tcBorders>
              <w:top w:val="nil"/>
            </w:tcBorders>
            <w:vAlign w:val="center"/>
          </w:tcPr>
          <w:p w14:paraId="0BDA15BB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соответствии с таблицей № 1 Технических Требований.</w:t>
            </w:r>
          </w:p>
        </w:tc>
      </w:tr>
      <w:tr w:rsidR="00C55959" w14:paraId="363A3888" w14:textId="77777777" w:rsidTr="00397118">
        <w:tc>
          <w:tcPr>
            <w:tcW w:w="715" w:type="dxa"/>
            <w:tcBorders>
              <w:top w:val="nil"/>
            </w:tcBorders>
          </w:tcPr>
          <w:p w14:paraId="7E306A4A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tcBorders>
              <w:top w:val="nil"/>
              <w:right w:val="nil"/>
            </w:tcBorders>
          </w:tcPr>
          <w:p w14:paraId="226A8D2C" w14:textId="77777777" w:rsidR="00C55959" w:rsidRDefault="004268FB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Объем поставки оборудования</w:t>
            </w:r>
          </w:p>
        </w:tc>
        <w:tc>
          <w:tcPr>
            <w:tcW w:w="12045" w:type="dxa"/>
            <w:tcBorders>
              <w:top w:val="nil"/>
            </w:tcBorders>
          </w:tcPr>
          <w:p w14:paraId="6CB6A739" w14:textId="77777777" w:rsidR="00C55959" w:rsidRDefault="004268FB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соответствии с таблицей № 2 Технических требований с оформлением спецификации по форме Приложения № 2 Техническим требованиям.</w:t>
            </w:r>
          </w:p>
        </w:tc>
      </w:tr>
      <w:tr w:rsidR="00C55959" w14:paraId="49C6E2FB" w14:textId="77777777" w:rsidTr="00397118">
        <w:tc>
          <w:tcPr>
            <w:tcW w:w="715" w:type="dxa"/>
            <w:tcBorders>
              <w:top w:val="nil"/>
            </w:tcBorders>
          </w:tcPr>
          <w:p w14:paraId="729798F0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tcBorders>
              <w:top w:val="nil"/>
              <w:right w:val="nil"/>
            </w:tcBorders>
          </w:tcPr>
          <w:p w14:paraId="3CD31FBB" w14:textId="77777777" w:rsidR="00C55959" w:rsidRDefault="004268FB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Входной контроль при поставке</w:t>
            </w:r>
          </w:p>
        </w:tc>
        <w:tc>
          <w:tcPr>
            <w:tcW w:w="12045" w:type="dxa"/>
            <w:tcBorders>
              <w:top w:val="nil"/>
            </w:tcBorders>
            <w:vAlign w:val="center"/>
          </w:tcPr>
          <w:p w14:paraId="0A751C2F" w14:textId="4DB7A215" w:rsidR="00C55959" w:rsidRDefault="004268FB">
            <w:pPr>
              <w:widowControl w:val="0"/>
              <w:spacing w:before="60" w:after="60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Поставщик обязан предварительно официальным письмом уведомить Заказчика о дате поставки и данных транспортного средства для организации допуска на территорию Сенгилеевской ГЭС.</w:t>
            </w:r>
          </w:p>
        </w:tc>
      </w:tr>
      <w:tr w:rsidR="00C55959" w14:paraId="67403FFD" w14:textId="77777777" w:rsidTr="00397118">
        <w:tc>
          <w:tcPr>
            <w:tcW w:w="715" w:type="dxa"/>
            <w:tcBorders>
              <w:top w:val="nil"/>
            </w:tcBorders>
          </w:tcPr>
          <w:p w14:paraId="6DFEA1F4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tcBorders>
              <w:top w:val="nil"/>
              <w:right w:val="nil"/>
            </w:tcBorders>
          </w:tcPr>
          <w:p w14:paraId="5C98079F" w14:textId="77777777" w:rsidR="00C55959" w:rsidRDefault="004268FB">
            <w:pPr>
              <w:widowControl w:val="0"/>
              <w:tabs>
                <w:tab w:val="center" w:pos="7639"/>
              </w:tabs>
              <w:spacing w:before="60" w:after="60"/>
              <w:rPr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Условия доставки</w:t>
            </w:r>
          </w:p>
        </w:tc>
        <w:tc>
          <w:tcPr>
            <w:tcW w:w="12045" w:type="dxa"/>
            <w:tcBorders>
              <w:top w:val="nil"/>
            </w:tcBorders>
            <w:vAlign w:val="center"/>
          </w:tcPr>
          <w:p w14:paraId="4F6953E0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Комплектация оборудования, транспортировка, контроль состояния продукции в процессе транспортировки, погрузка – разгрузка, контроль состояния продукции при погрузочно-разгрузочных работах, входной контроль при поставке, размещение на складе Заказчика выполняются силами и за счет средств Поставщика.</w:t>
            </w:r>
          </w:p>
          <w:p w14:paraId="16C38E8C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Габаритный груз должен быть в заводской упаковке, без механического воздействия на упаковку.</w:t>
            </w:r>
          </w:p>
        </w:tc>
      </w:tr>
      <w:tr w:rsidR="00C55959" w14:paraId="2B699585" w14:textId="77777777" w:rsidTr="00397118">
        <w:tc>
          <w:tcPr>
            <w:tcW w:w="715" w:type="dxa"/>
          </w:tcPr>
          <w:p w14:paraId="26E3B06B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07F3B4BE" w14:textId="77777777" w:rsidR="00C55959" w:rsidRDefault="004268FB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эксплуатации, обеспечению и утилизации</w:t>
            </w:r>
          </w:p>
        </w:tc>
      </w:tr>
      <w:tr w:rsidR="00C55959" w14:paraId="16BF24EC" w14:textId="77777777" w:rsidTr="00397118">
        <w:tc>
          <w:tcPr>
            <w:tcW w:w="715" w:type="dxa"/>
          </w:tcPr>
          <w:p w14:paraId="0C99E783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0753380D" w14:textId="77777777" w:rsidR="00C55959" w:rsidRDefault="004268FB">
            <w:pPr>
              <w:widowControl w:val="0"/>
              <w:tabs>
                <w:tab w:val="center" w:pos="7639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Назначенный срок службы</w:t>
            </w:r>
          </w:p>
        </w:tc>
        <w:tc>
          <w:tcPr>
            <w:tcW w:w="12045" w:type="dxa"/>
            <w:shd w:val="clear" w:color="auto" w:fill="auto"/>
          </w:tcPr>
          <w:p w14:paraId="1E9A0BB0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Должен составлять не менее 10 лет.</w:t>
            </w:r>
          </w:p>
        </w:tc>
      </w:tr>
      <w:tr w:rsidR="00C55959" w14:paraId="51DFCEC4" w14:textId="77777777" w:rsidTr="00397118">
        <w:tc>
          <w:tcPr>
            <w:tcW w:w="715" w:type="dxa"/>
            <w:tcBorders>
              <w:top w:val="nil"/>
            </w:tcBorders>
          </w:tcPr>
          <w:p w14:paraId="3DF83E3D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tcBorders>
              <w:top w:val="nil"/>
            </w:tcBorders>
            <w:shd w:val="clear" w:color="auto" w:fill="auto"/>
          </w:tcPr>
          <w:p w14:paraId="77786F17" w14:textId="77777777" w:rsidR="00C55959" w:rsidRDefault="004268FB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Требования к техническому обеспечению</w:t>
            </w:r>
          </w:p>
        </w:tc>
        <w:tc>
          <w:tcPr>
            <w:tcW w:w="12045" w:type="dxa"/>
            <w:tcBorders>
              <w:top w:val="nil"/>
            </w:tcBorders>
            <w:shd w:val="clear" w:color="auto" w:fill="auto"/>
          </w:tcPr>
          <w:p w14:paraId="624AC9C1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Высота и глубина шкафов, устанавливаемых в одну линию, должны быть одинаковыми.</w:t>
            </w:r>
          </w:p>
          <w:p w14:paraId="6A2AC974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Подвод кабелей осуществляется с нижней части шкафа через сальниковые вводы с подключением жил на клеммные ряды зажимов.</w:t>
            </w:r>
          </w:p>
          <w:p w14:paraId="067F46E7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Внутренняя кабельная разводка в шкафах проходит по желобам обеспечивая легкий доступ к ней.</w:t>
            </w:r>
          </w:p>
          <w:p w14:paraId="5BCFC4A3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Сечение и цвет используемых проводов должен соответствовать действующим нормам и ГОСТ Р 50462 «Идентификация проводников по цветам или цифровым обозначениям».</w:t>
            </w:r>
          </w:p>
          <w:p w14:paraId="4CB78E4F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Внутренняя кабельная разводка должна иметь маркировку термоусадочными кембриками с печатной буквенной и цифровой информацией.</w:t>
            </w:r>
          </w:p>
          <w:p w14:paraId="38DB5886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Обозначение монтажных элементов должно производиться посредством наклеивания бирок на акриловой основе.</w:t>
            </w:r>
          </w:p>
        </w:tc>
      </w:tr>
      <w:tr w:rsidR="00C55959" w14:paraId="01C453ED" w14:textId="77777777" w:rsidTr="00397118">
        <w:tc>
          <w:tcPr>
            <w:tcW w:w="715" w:type="dxa"/>
          </w:tcPr>
          <w:p w14:paraId="120C16FD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74DA9CF5" w14:textId="77777777" w:rsidR="00C55959" w:rsidRDefault="004268FB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 w:rsidR="00C55959" w14:paraId="2FA13BF6" w14:textId="77777777" w:rsidTr="00397118">
        <w:tc>
          <w:tcPr>
            <w:tcW w:w="715" w:type="dxa"/>
          </w:tcPr>
          <w:p w14:paraId="63D45462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</w:tcPr>
          <w:p w14:paraId="63B610AA" w14:textId="77777777" w:rsidR="00C55959" w:rsidRDefault="004268FB">
            <w:pPr>
              <w:widowControl w:val="0"/>
              <w:spacing w:before="60" w:after="60"/>
            </w:pPr>
            <w:r>
              <w:rPr>
                <w:rFonts w:eastAsia="Calibri"/>
                <w:sz w:val="24"/>
                <w:szCs w:val="24"/>
              </w:rPr>
              <w:t>Сроки гарантии</w:t>
            </w:r>
          </w:p>
        </w:tc>
        <w:tc>
          <w:tcPr>
            <w:tcW w:w="12045" w:type="dxa"/>
          </w:tcPr>
          <w:p w14:paraId="5AAA2B2A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Гарантийные обязательства на все поставляемое оборудование действуют в течение 36 месяца с даты ввода оборудования в промышленную эксплуатацию, но не более 48 месяцев с даты поставки оборудования.</w:t>
            </w:r>
          </w:p>
          <w:p w14:paraId="4D46C931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Срок использования программного продукта и сертификатов технической поддержки должен соответствовать рабочей документации.</w:t>
            </w:r>
          </w:p>
        </w:tc>
      </w:tr>
      <w:tr w:rsidR="00C55959" w14:paraId="5A59AB33" w14:textId="77777777" w:rsidTr="00397118">
        <w:tc>
          <w:tcPr>
            <w:tcW w:w="715" w:type="dxa"/>
          </w:tcPr>
          <w:p w14:paraId="57861A11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4EA2E5E0" w14:textId="77777777" w:rsidR="00C55959" w:rsidRDefault="004268FB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 w:rsidR="00C55959" w14:paraId="386F79DC" w14:textId="77777777" w:rsidTr="00397118">
        <w:tc>
          <w:tcPr>
            <w:tcW w:w="715" w:type="dxa"/>
          </w:tcPr>
          <w:p w14:paraId="3D09A1CA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35908931" w14:textId="77777777" w:rsidR="00C55959" w:rsidRDefault="004268FB">
            <w:pPr>
              <w:widowControl w:val="0"/>
              <w:spacing w:before="60" w:after="60"/>
            </w:pPr>
            <w:r>
              <w:rPr>
                <w:sz w:val="24"/>
                <w:szCs w:val="24"/>
              </w:rPr>
              <w:t>Документы, передаваемые вместе с оборудованием</w:t>
            </w:r>
          </w:p>
        </w:tc>
        <w:tc>
          <w:tcPr>
            <w:tcW w:w="12045" w:type="dxa"/>
            <w:shd w:val="clear" w:color="auto" w:fill="auto"/>
            <w:vAlign w:val="center"/>
          </w:tcPr>
          <w:p w14:paraId="04EBE93B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695F3A66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1418" w:hanging="567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Сертификаты качества на компоненты.</w:t>
            </w:r>
          </w:p>
          <w:p w14:paraId="05503D37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1418" w:hanging="567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Технические паспорта на компоненты и изделия.</w:t>
            </w:r>
          </w:p>
          <w:p w14:paraId="72491881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1418" w:hanging="567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Руководства по эксплуатации на компоненты.</w:t>
            </w:r>
          </w:p>
          <w:p w14:paraId="793E0F89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1418" w:hanging="567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Упаковочные листы.</w:t>
            </w:r>
          </w:p>
          <w:p w14:paraId="5CE6F294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1418" w:hanging="567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Упаковочные ярлыки.</w:t>
            </w:r>
          </w:p>
          <w:p w14:paraId="22F502B1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1418" w:hanging="567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Товарно-транспортную накладную формы № 1-Т.</w:t>
            </w:r>
          </w:p>
          <w:p w14:paraId="2C74FB7F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1418" w:hanging="567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Товарную накладную унифицированной формы № ТОРГ-12 в 2 экз.</w:t>
            </w:r>
          </w:p>
          <w:p w14:paraId="1EE0FDA6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Отчетная документация предоставляется Поставщиком на бумажном и электронном носителе.</w:t>
            </w:r>
          </w:p>
        </w:tc>
      </w:tr>
      <w:tr w:rsidR="00C55959" w14:paraId="60D1FC17" w14:textId="77777777" w:rsidTr="00397118">
        <w:tc>
          <w:tcPr>
            <w:tcW w:w="715" w:type="dxa"/>
          </w:tcPr>
          <w:p w14:paraId="27A2BB60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28FB0C2C" w14:textId="77777777" w:rsidR="00C55959" w:rsidRDefault="004268FB">
            <w:pPr>
              <w:widowControl w:val="0"/>
              <w:spacing w:before="60" w:after="60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Наличие сертификатов соответствия ГОСТ на поставляемое оборудование</w:t>
            </w:r>
          </w:p>
        </w:tc>
        <w:tc>
          <w:tcPr>
            <w:tcW w:w="12045" w:type="dxa"/>
            <w:shd w:val="clear" w:color="auto" w:fill="auto"/>
          </w:tcPr>
          <w:p w14:paraId="420EB399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Поставляемое оборудование должно быть сертифицировано.</w:t>
            </w:r>
          </w:p>
          <w:p w14:paraId="490CD697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Поставщик обязан одновременно с передачей оборудования передать Заказчику относящиеся к нему, оформленные надлежащим образом следующие документы:</w:t>
            </w:r>
          </w:p>
          <w:p w14:paraId="0C9128D0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2054" w:hanging="1203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Сертификат происхождения.</w:t>
            </w:r>
          </w:p>
          <w:p w14:paraId="37D771C1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2054" w:hanging="1203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Сертификат качества.</w:t>
            </w:r>
          </w:p>
          <w:p w14:paraId="5F33C9CF" w14:textId="77777777" w:rsidR="00C55959" w:rsidRDefault="004268FB" w:rsidP="004268FB">
            <w:pPr>
              <w:pStyle w:val="aff0"/>
              <w:widowControl w:val="0"/>
              <w:numPr>
                <w:ilvl w:val="3"/>
                <w:numId w:val="6"/>
              </w:numPr>
              <w:spacing w:before="60" w:after="60"/>
              <w:ind w:left="2054" w:hanging="1203"/>
              <w:contextualSpacing w:val="0"/>
            </w:pPr>
            <w:r>
              <w:rPr>
                <w:rFonts w:eastAsia="Times New Roman"/>
              </w:rPr>
              <w:t>Сертификаты соответствия для оборудования, включенного в перечень продукции, подлежащей обязательной сертификации (Постановление Правительства РФ от 22.12.2021 № 2425 «Об утверждении единого перечня продукции, подлежащей обязательной сертификации и единого перечня продукции, подлежащей декларированию соответствия).</w:t>
            </w:r>
          </w:p>
        </w:tc>
      </w:tr>
      <w:tr w:rsidR="00C55959" w14:paraId="435D1109" w14:textId="77777777" w:rsidTr="00397118">
        <w:tc>
          <w:tcPr>
            <w:tcW w:w="715" w:type="dxa"/>
          </w:tcPr>
          <w:p w14:paraId="72C0DBCA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6BBCC1A0" w14:textId="77777777" w:rsidR="00C55959" w:rsidRDefault="004268FB">
            <w:pPr>
              <w:widowControl w:val="0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 w:rsidR="00C55959" w14:paraId="04E3132B" w14:textId="77777777" w:rsidTr="00397118">
        <w:tc>
          <w:tcPr>
            <w:tcW w:w="715" w:type="dxa"/>
          </w:tcPr>
          <w:p w14:paraId="64634E20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  <w:shd w:val="clear" w:color="auto" w:fill="auto"/>
          </w:tcPr>
          <w:p w14:paraId="50B902E2" w14:textId="77777777" w:rsidR="00C55959" w:rsidRDefault="004268FB">
            <w:pPr>
              <w:widowControl w:val="0"/>
              <w:spacing w:before="60" w:after="60"/>
            </w:pPr>
            <w:r>
              <w:rPr>
                <w:sz w:val="24"/>
                <w:szCs w:val="24"/>
              </w:rPr>
              <w:t>Соответствие продукции нормативно-техническим документам</w:t>
            </w:r>
          </w:p>
        </w:tc>
        <w:tc>
          <w:tcPr>
            <w:tcW w:w="12045" w:type="dxa"/>
            <w:shd w:val="clear" w:color="auto" w:fill="auto"/>
          </w:tcPr>
          <w:p w14:paraId="64B06919" w14:textId="77777777" w:rsidR="00C55959" w:rsidRDefault="004268FB">
            <w:pPr>
              <w:widowControl w:val="0"/>
              <w:tabs>
                <w:tab w:val="left" w:pos="1416"/>
              </w:tabs>
              <w:spacing w:before="60" w:after="60"/>
            </w:pPr>
            <w:r>
              <w:rPr>
                <w:sz w:val="24"/>
                <w:szCs w:val="24"/>
              </w:rPr>
              <w:t>Поставщик должен руководствоваться действующей редакцией следующих национальных, отраслевых и корпоративных нормативно-технических документов (НТД):</w:t>
            </w:r>
          </w:p>
          <w:p w14:paraId="5EBCCB7B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СТО РусГидро 02.02.060-2011 «Гидроэлектростанции. Технические и автоматизированные системы. Условия поставки. Нормы и требования» (с учетом изменений, внесённых приказом № 515 от 18.07.2018).</w:t>
            </w:r>
          </w:p>
          <w:p w14:paraId="0BD72100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Правила устройства электроустановок (действующее издание).</w:t>
            </w:r>
          </w:p>
          <w:p w14:paraId="5719C561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1.1.1.3. СТО ОАО РАО «ЕЭС России» 17330282.27.140.010-2008 «Автоматизированные системы управления технологическим процессами ГЭС и ГАЭС. Условия создания. Нормы и требования».</w:t>
            </w:r>
          </w:p>
          <w:p w14:paraId="12B605EA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РД 34.35.310-97 «Общие технические требования к микропроцессорным устройствам защиты и автоматики энергосистем» (с Изменениями № 1).</w:t>
            </w:r>
          </w:p>
          <w:p w14:paraId="6C0D9628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РД 34.45-51.300-97 «Объем и нормы испытаний электрооборудования», 6-е издание (с изменениями и дополнениями по состоянию на 01.10.2006).</w:t>
            </w:r>
          </w:p>
          <w:p w14:paraId="6046668E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ГОСТ 14254-215 «Степени защиты, обеспечиваемые оболочками (Код IP)».</w:t>
            </w:r>
          </w:p>
          <w:p w14:paraId="07D93054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ГОСТ 8865-93 «Системы электрической изоляции. Оценка на нагревостойкости и классификация».</w:t>
            </w:r>
          </w:p>
          <w:p w14:paraId="321FB8B8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  <w:rPr>
                <w:rFonts w:eastAsia="Times New Roman"/>
              </w:rPr>
            </w:pPr>
            <w:r>
              <w:rPr>
                <w:rFonts w:eastAsia="Times New Roman"/>
              </w:rPr>
              <w:t>1.1.1.8. ГОСТ 15150-69 «Машины,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среды» (С изменениями №№ 1, 2, 3, 4, 5).</w:t>
            </w:r>
          </w:p>
          <w:p w14:paraId="05FE3926" w14:textId="77777777" w:rsidR="00C55959" w:rsidRDefault="004268FB" w:rsidP="004268FB">
            <w:pPr>
              <w:pStyle w:val="aff0"/>
              <w:widowControl w:val="0"/>
              <w:numPr>
                <w:ilvl w:val="2"/>
                <w:numId w:val="6"/>
              </w:numPr>
              <w:spacing w:before="60" w:after="60"/>
              <w:ind w:left="851" w:hanging="851"/>
              <w:contextualSpacing w:val="0"/>
            </w:pPr>
            <w:r>
              <w:rPr>
                <w:rFonts w:eastAsia="Times New Roman"/>
              </w:rPr>
              <w:t>СТО РусГидро 02.02.060-2011. «Гидроэлектростанции. Технические и автоматизированные системы. Условия поставки. Нормы и требования» (с изменениями и дополнениями, введенными в действие приказом ПАО «РусГидро» от 18.07.2018 № 515).</w:t>
            </w:r>
          </w:p>
        </w:tc>
      </w:tr>
      <w:tr w:rsidR="00C55959" w14:paraId="2B2B3BBF" w14:textId="77777777" w:rsidTr="00397118">
        <w:tc>
          <w:tcPr>
            <w:tcW w:w="715" w:type="dxa"/>
          </w:tcPr>
          <w:p w14:paraId="1662FA1E" w14:textId="77777777" w:rsidR="00C55959" w:rsidRDefault="00C55959">
            <w:pPr>
              <w:pStyle w:val="aff0"/>
              <w:widowControl w:val="0"/>
              <w:numPr>
                <w:ilvl w:val="0"/>
                <w:numId w:val="6"/>
              </w:numPr>
              <w:spacing w:before="60" w:after="6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6E220BCA" w14:textId="77777777" w:rsidR="00C55959" w:rsidRDefault="004268FB">
            <w:pPr>
              <w:widowControl w:val="0"/>
              <w:spacing w:before="60" w:after="6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результатам выпол</w:t>
            </w:r>
            <w:r>
              <w:rPr>
                <w:b/>
                <w:sz w:val="24"/>
                <w:szCs w:val="24"/>
              </w:rPr>
              <w:t>нения договора</w:t>
            </w:r>
          </w:p>
        </w:tc>
      </w:tr>
      <w:tr w:rsidR="00C55959" w14:paraId="7456347E" w14:textId="77777777" w:rsidTr="00397118">
        <w:tc>
          <w:tcPr>
            <w:tcW w:w="715" w:type="dxa"/>
          </w:tcPr>
          <w:p w14:paraId="349FCF80" w14:textId="77777777" w:rsidR="00C55959" w:rsidRDefault="00C55959">
            <w:pPr>
              <w:pStyle w:val="aff0"/>
              <w:widowControl w:val="0"/>
              <w:numPr>
                <w:ilvl w:val="1"/>
                <w:numId w:val="6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14554" w:type="dxa"/>
            <w:gridSpan w:val="2"/>
            <w:vAlign w:val="center"/>
          </w:tcPr>
          <w:p w14:paraId="71E8356B" w14:textId="77777777" w:rsidR="00C55959" w:rsidRDefault="004268FB">
            <w:pPr>
              <w:widowControl w:val="0"/>
              <w:spacing w:before="60" w:after="60"/>
              <w:rPr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Требования к порядку приемки результатов </w:t>
            </w:r>
            <w:r>
              <w:rPr>
                <w:b/>
                <w:sz w:val="24"/>
                <w:szCs w:val="24"/>
              </w:rPr>
              <w:t>выполнения договора</w:t>
            </w:r>
          </w:p>
        </w:tc>
      </w:tr>
      <w:tr w:rsidR="00C55959" w14:paraId="6314DD2E" w14:textId="77777777" w:rsidTr="00397118">
        <w:tc>
          <w:tcPr>
            <w:tcW w:w="715" w:type="dxa"/>
          </w:tcPr>
          <w:p w14:paraId="2A28B1E6" w14:textId="77777777" w:rsidR="00C55959" w:rsidRDefault="00C55959">
            <w:pPr>
              <w:pStyle w:val="aff0"/>
              <w:widowControl w:val="0"/>
              <w:numPr>
                <w:ilvl w:val="2"/>
                <w:numId w:val="14"/>
              </w:numPr>
              <w:spacing w:before="60" w:after="60"/>
              <w:ind w:left="0" w:firstLine="0"/>
              <w:contextualSpacing w:val="0"/>
              <w:jc w:val="center"/>
            </w:pPr>
          </w:p>
        </w:tc>
        <w:tc>
          <w:tcPr>
            <w:tcW w:w="2509" w:type="dxa"/>
          </w:tcPr>
          <w:p w14:paraId="763D7C39" w14:textId="77777777" w:rsidR="00C55959" w:rsidRDefault="004268FB">
            <w:pPr>
              <w:widowControl w:val="0"/>
              <w:tabs>
                <w:tab w:val="left" w:pos="426"/>
              </w:tabs>
              <w:spacing w:before="60" w:after="60"/>
            </w:pPr>
            <w:r>
              <w:rPr>
                <w:sz w:val="24"/>
                <w:szCs w:val="24"/>
              </w:rPr>
              <w:t>Приемка оборудования на объекте</w:t>
            </w:r>
          </w:p>
        </w:tc>
        <w:tc>
          <w:tcPr>
            <w:tcW w:w="12045" w:type="dxa"/>
          </w:tcPr>
          <w:p w14:paraId="2FD39556" w14:textId="77777777" w:rsidR="00C55959" w:rsidRDefault="004268FB">
            <w:pPr>
              <w:widowControl w:val="0"/>
              <w:tabs>
                <w:tab w:val="center" w:pos="7639"/>
              </w:tabs>
              <w:suppressAutoHyphens w:val="0"/>
              <w:spacing w:before="60" w:after="60"/>
              <w:rPr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Приемка оборудования оформляется подписанием сторонами Акта входного контроля поставляемого оборудования и унифицированной формы ТОРГ-12 «Товарная накладная».</w:t>
            </w:r>
          </w:p>
        </w:tc>
      </w:tr>
    </w:tbl>
    <w:p w14:paraId="32761EDB" w14:textId="77777777" w:rsidR="00C55959" w:rsidRDefault="00C55959">
      <w:pPr>
        <w:sectPr w:rsidR="00C55959">
          <w:headerReference w:type="default" r:id="rId11"/>
          <w:headerReference w:type="first" r:id="rId12"/>
          <w:pgSz w:w="16838" w:h="11906" w:orient="landscape"/>
          <w:pgMar w:top="851" w:right="567" w:bottom="851" w:left="992" w:header="680" w:footer="0" w:gutter="0"/>
          <w:cols w:space="720"/>
          <w:formProt w:val="0"/>
          <w:titlePg/>
          <w:docGrid w:linePitch="381"/>
        </w:sectPr>
      </w:pPr>
    </w:p>
    <w:p w14:paraId="788A75AC" w14:textId="77777777" w:rsidR="00C55959" w:rsidRDefault="004268FB">
      <w:pPr>
        <w:pStyle w:val="1"/>
        <w:ind w:left="0" w:firstLine="0"/>
        <w:jc w:val="center"/>
      </w:pPr>
      <w:bookmarkStart w:id="29" w:name="_Toc204763894"/>
      <w:bookmarkStart w:id="30" w:name="_Toc172732543"/>
      <w:bookmarkStart w:id="31" w:name="_Toc54646412"/>
      <w:bookmarkStart w:id="32" w:name="_Toc189058332"/>
      <w:r>
        <w:t>Требования к документации по ценообразованию на этапе закупки</w:t>
      </w:r>
      <w:bookmarkEnd w:id="29"/>
      <w:bookmarkEnd w:id="30"/>
      <w:bookmarkEnd w:id="31"/>
      <w:bookmarkEnd w:id="32"/>
    </w:p>
    <w:p w14:paraId="72D13793" w14:textId="77777777" w:rsidR="00C55959" w:rsidRDefault="004268FB">
      <w:pPr>
        <w:pStyle w:val="aff0"/>
        <w:numPr>
          <w:ilvl w:val="1"/>
          <w:numId w:val="10"/>
        </w:numPr>
        <w:spacing w:before="60" w:after="60"/>
        <w:ind w:left="709" w:hanging="709"/>
        <w:contextualSpacing w:val="0"/>
        <w:jc w:val="both"/>
      </w:pPr>
      <w:r>
        <w:t xml:space="preserve">В обоснование стоимости своей заявки Участник предоставляет Коммерческое предложение по форме </w:t>
      </w:r>
      <w:bookmarkStart w:id="33" w:name="_Hlk88325985"/>
      <w:r>
        <w:t>(с учетом прилагаемой к ней инструкции по заполнению)</w:t>
      </w:r>
      <w:bookmarkEnd w:id="33"/>
      <w:r>
        <w:t>, приведенной в Документации о закупке.</w:t>
      </w:r>
    </w:p>
    <w:p w14:paraId="5F4DF86A" w14:textId="77777777" w:rsidR="00C55959" w:rsidRDefault="004268FB">
      <w:pPr>
        <w:pStyle w:val="aff0"/>
        <w:numPr>
          <w:ilvl w:val="1"/>
          <w:numId w:val="10"/>
        </w:numPr>
        <w:spacing w:before="60" w:after="60"/>
        <w:ind w:left="709" w:hanging="709"/>
        <w:contextualSpacing w:val="0"/>
        <w:jc w:val="both"/>
      </w:pPr>
      <w:bookmarkStart w:id="34" w:name="_Hlk88327292"/>
      <w:r>
        <w:t>Дополнительные документы по ценообразованию</w:t>
      </w:r>
      <w:bookmarkEnd w:id="34"/>
      <w:r>
        <w:t xml:space="preserve"> в состав заявки не включаются.</w:t>
      </w:r>
    </w:p>
    <w:p w14:paraId="4D3FD7A5" w14:textId="77777777" w:rsidR="00C55959" w:rsidRDefault="004268FB">
      <w:pPr>
        <w:pStyle w:val="1"/>
        <w:ind w:left="0" w:firstLine="0"/>
        <w:jc w:val="center"/>
      </w:pPr>
      <w:bookmarkStart w:id="35" w:name="_Toc54646413_Копия_2"/>
      <w:bookmarkStart w:id="36" w:name="_Toc196484366_Копия_2"/>
      <w:bookmarkStart w:id="37" w:name="_Toc46743519_Копия_2"/>
      <w:bookmarkStart w:id="38" w:name="_Toc204763895"/>
      <w:bookmarkStart w:id="39" w:name="_Toc51339699_Копия_2"/>
      <w:r>
        <w:t>Приложения</w:t>
      </w:r>
      <w:bookmarkEnd w:id="35"/>
      <w:bookmarkEnd w:id="36"/>
      <w:bookmarkEnd w:id="37"/>
      <w:bookmarkEnd w:id="38"/>
      <w:bookmarkEnd w:id="39"/>
    </w:p>
    <w:p w14:paraId="2540A651" w14:textId="77777777" w:rsidR="00C55959" w:rsidRDefault="004268FB">
      <w:pPr>
        <w:widowControl w:val="0"/>
        <w:tabs>
          <w:tab w:val="left" w:pos="426"/>
        </w:tabs>
        <w:spacing w:before="120" w:after="120"/>
        <w:jc w:val="center"/>
        <w:rPr>
          <w:rStyle w:val="aff1"/>
          <w:b w:val="0"/>
          <w:bCs/>
          <w:iCs/>
          <w:sz w:val="24"/>
          <w:szCs w:val="24"/>
        </w:rPr>
      </w:pPr>
      <w:r>
        <w:rPr>
          <w:b/>
          <w:color w:val="2F5496" w:themeColor="accent1" w:themeShade="BF"/>
          <w:sz w:val="24"/>
          <w:szCs w:val="24"/>
        </w:rPr>
        <w:t>(Каждое приложение доступно к открытию путем двойного клика по значку, содержащему ссылку)</w:t>
      </w:r>
    </w:p>
    <w:tbl>
      <w:tblPr>
        <w:tblW w:w="5000" w:type="pct"/>
        <w:tblInd w:w="216" w:type="dxa"/>
        <w:tblLayout w:type="fixed"/>
        <w:tblLook w:val="04A0" w:firstRow="1" w:lastRow="0" w:firstColumn="1" w:lastColumn="0" w:noHBand="0" w:noVBand="1"/>
      </w:tblPr>
      <w:tblGrid>
        <w:gridCol w:w="840"/>
        <w:gridCol w:w="2410"/>
        <w:gridCol w:w="6671"/>
      </w:tblGrid>
      <w:tr w:rsidR="00C55959" w14:paraId="2076675C" w14:textId="77777777" w:rsidTr="00397118">
        <w:tc>
          <w:tcPr>
            <w:tcW w:w="840" w:type="dxa"/>
            <w:tcBorders>
              <w:bottom w:val="single" w:sz="4" w:space="0" w:color="auto"/>
            </w:tcBorders>
          </w:tcPr>
          <w:p w14:paraId="3C392EF1" w14:textId="77777777" w:rsidR="00C55959" w:rsidRDefault="004268FB">
            <w:pPr>
              <w:widowControl w:val="0"/>
              <w:suppressAutoHyphens w:val="0"/>
              <w:spacing w:before="60" w:after="60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№№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8CAB242" w14:textId="77777777" w:rsidR="00C55959" w:rsidRDefault="004268FB">
            <w:pPr>
              <w:keepNext/>
              <w:widowControl w:val="0"/>
              <w:suppressAutoHyphens w:val="0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Ссылки на документ</w:t>
            </w:r>
          </w:p>
        </w:tc>
        <w:tc>
          <w:tcPr>
            <w:tcW w:w="6671" w:type="dxa"/>
            <w:tcBorders>
              <w:bottom w:val="single" w:sz="4" w:space="0" w:color="auto"/>
            </w:tcBorders>
          </w:tcPr>
          <w:p w14:paraId="13257E99" w14:textId="77777777" w:rsidR="00C55959" w:rsidRDefault="004268FB">
            <w:pPr>
              <w:keepNext/>
              <w:widowControl w:val="0"/>
              <w:suppressAutoHyphens w:val="0"/>
              <w:spacing w:before="60" w:after="60"/>
              <w:jc w:val="center"/>
              <w:rPr>
                <w:rFonts w:eastAsia="Calibri"/>
                <w:bCs/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Наименование документа</w:t>
            </w:r>
          </w:p>
        </w:tc>
      </w:tr>
      <w:tr w:rsidR="00C55959" w14:paraId="305BB84B" w14:textId="77777777" w:rsidTr="00397118"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FB9A" w14:textId="77777777" w:rsidR="00C55959" w:rsidRDefault="004268FB">
            <w:pPr>
              <w:widowControl w:val="0"/>
              <w:suppressAutoHyphens w:val="0"/>
              <w:spacing w:before="80" w:after="120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C3237" w14:textId="18D1DB0B" w:rsidR="00C55959" w:rsidRDefault="00E75B17">
            <w:pPr>
              <w:keepNext/>
              <w:widowControl w:val="0"/>
              <w:suppressAutoHyphens w:val="0"/>
              <w:spacing w:before="120" w:after="120"/>
              <w:jc w:val="center"/>
              <w:rPr>
                <w:rFonts w:eastAsia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object w:dxaOrig="1933" w:dyaOrig="1251" w14:anchorId="0E0356E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6.65pt;height:62.55pt" o:ole="">
                  <v:imagedata r:id="rId13" o:title=""/>
                </v:shape>
                <o:OLEObject Type="Embed" ProgID="Package" ShapeID="_x0000_i1025" DrawAspect="Icon" ObjectID="_1849858385" r:id="rId14"/>
              </w:object>
            </w:r>
            <w:r w:rsidR="00C36568">
              <w:rPr>
                <w:rFonts w:eastAsia="Calibri"/>
                <w:b/>
                <w:bCs/>
                <w:noProof/>
                <w:sz w:val="18"/>
                <w:szCs w:val="18"/>
              </w:rPr>
              <mc:AlternateContent>
                <mc:Choice Requires="wpc">
                  <w:drawing>
                    <wp:anchor distT="0" distB="0" distL="114300" distR="114300" simplePos="0" relativeHeight="251666944" behindDoc="0" locked="0" layoutInCell="1" allowOverlap="1" wp14:anchorId="38B63C19" wp14:editId="422C6299">
                      <wp:simplePos x="0" y="0"/>
                      <wp:positionH relativeFrom="column">
                        <wp:posOffset>1962785</wp:posOffset>
                      </wp:positionH>
                      <wp:positionV relativeFrom="paragraph">
                        <wp:posOffset>3123565</wp:posOffset>
                      </wp:positionV>
                      <wp:extent cx="325120" cy="325755"/>
                      <wp:effectExtent l="0" t="0" r="0" b="0"/>
                      <wp:wrapNone/>
                      <wp:docPr id="12" name="Полотно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08037D1F" id="Полотно 10" o:spid="_x0000_s1026" editas="canvas" style="position:absolute;margin-left:154.55pt;margin-top:245.95pt;width:25.6pt;height:25.65pt;z-index:251666944" coordsize="325120,325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lPTDKOIAAAALAQAADwAAAAAAAAAA&#10;AAAAAABuAwAAZHJzL2Rvd25yZXYueG1sUEsFBgAAAAAEAAQA8wAAAH0E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325120;height:325755;visibility:visible;mso-wrap-style:square">
                        <v:fill o:detectmouseclick="t"/>
                        <v:path o:connecttype="none"/>
                      </v:shape>
                    </v:group>
                  </w:pict>
                </mc:Fallback>
              </mc:AlternateContent>
            </w:r>
            <w:r w:rsidR="004268FB">
              <w:rPr>
                <w:rFonts w:eastAsia="Calibri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635" distR="0" simplePos="0" relativeHeight="251656704" behindDoc="0" locked="0" layoutInCell="0" allowOverlap="1" wp14:anchorId="3BCF676A" wp14:editId="1EBF339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635" t="0" r="0" b="0"/>
                      <wp:wrapNone/>
                      <wp:docPr id="3" name="_x0000_tole_rId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2BA8D668" id="_x0000_tole_rId11" o:spid="_x0000_s1026" style="position:absolute;margin-left:.05pt;margin-top:.05pt;width:50pt;height:50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" o:allowincell="f" filled="f" stroked="f" strokeweight="0"/>
                  </w:pict>
                </mc:Fallback>
              </mc:AlternateContent>
            </w:r>
            <w:r w:rsidR="00ED1449">
              <w:rPr>
                <w:rFonts w:eastAsia="Calibri"/>
                <w:b/>
                <w:bCs/>
                <w:sz w:val="18"/>
                <w:szCs w:val="18"/>
              </w:rPr>
              <w:pict w14:anchorId="7A989963">
                <v:shape id="_x0000_tole_rId9" o:spid="_x0000_s1029" type="#_x0000_t75" style="position:absolute;left:0;text-align:left;margin-left:0;margin-top:0;width:50pt;height:50pt;z-index:251659776;visibility:hidden;mso-position-horizontal-relative:text;mso-position-vertical-relative:text">
                  <o:lock v:ext="edit" selection="t"/>
                </v:shape>
              </w:pic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F37C8" w14:textId="77777777" w:rsidR="00C55959" w:rsidRDefault="004268FB">
            <w:pPr>
              <w:widowControl w:val="0"/>
              <w:spacing w:before="120" w:after="120"/>
              <w:jc w:val="both"/>
            </w:pPr>
            <w:r>
              <w:rPr>
                <w:rFonts w:eastAsia="Calibri"/>
                <w:b/>
                <w:bCs/>
                <w:caps/>
                <w:sz w:val="18"/>
                <w:szCs w:val="18"/>
              </w:rPr>
              <w:t>Приложение 1. КОМПЛЕКТ конструкторской документациИ</w:t>
            </w:r>
          </w:p>
        </w:tc>
      </w:tr>
      <w:tr w:rsidR="00C55959" w14:paraId="3536E336" w14:textId="77777777" w:rsidTr="00397118">
        <w:trPr>
          <w:trHeight w:val="604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47D4" w14:textId="647493CB" w:rsidR="00C55959" w:rsidRDefault="00CA49F4">
            <w:pPr>
              <w:widowControl w:val="0"/>
              <w:suppressAutoHyphens w:val="0"/>
              <w:spacing w:before="120" w:after="120"/>
              <w:contextualSpacing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bookmarkStart w:id="40" w:name="_MON_1811075968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A60DD" w14:textId="5A98B22F" w:rsidR="00C55959" w:rsidRDefault="00E75B17">
            <w:pPr>
              <w:keepNext/>
              <w:widowControl w:val="0"/>
              <w:suppressAutoHyphens w:val="0"/>
              <w:spacing w:before="120" w:after="120"/>
              <w:jc w:val="center"/>
            </w:pPr>
            <w:r>
              <w:object w:dxaOrig="1933" w:dyaOrig="1251" w14:anchorId="5863A83F">
                <v:shape id="_x0000_i1027" type="#_x0000_t75" style="width:96.65pt;height:62.55pt" o:ole="">
                  <v:imagedata r:id="rId15" o:title=""/>
                </v:shape>
                <o:OLEObject Type="Embed" ProgID="Excel.Sheet.12" ShapeID="_x0000_i1027" DrawAspect="Icon" ObjectID="_1849858386" r:id="rId16"/>
              </w:object>
            </w:r>
            <w:bookmarkStart w:id="41" w:name="_GoBack"/>
            <w:bookmarkEnd w:id="41"/>
            <w:r w:rsidR="00C36568">
              <w:rPr>
                <w:noProof/>
              </w:rPr>
              <mc:AlternateContent>
                <mc:Choice Requires="wpc">
                  <w:drawing>
                    <wp:anchor distT="0" distB="0" distL="114300" distR="114300" simplePos="0" relativeHeight="251664896" behindDoc="0" locked="0" layoutInCell="1" allowOverlap="1" wp14:anchorId="6C5A188E" wp14:editId="576CDFCB">
                      <wp:simplePos x="0" y="0"/>
                      <wp:positionH relativeFrom="column">
                        <wp:posOffset>1953260</wp:posOffset>
                      </wp:positionH>
                      <wp:positionV relativeFrom="paragraph">
                        <wp:posOffset>4683760</wp:posOffset>
                      </wp:positionV>
                      <wp:extent cx="321310" cy="321310"/>
                      <wp:effectExtent l="0" t="0" r="0" b="0"/>
                      <wp:wrapNone/>
                      <wp:docPr id="10" name="Полотно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group w14:anchorId="667DD4F0" id="Полотно 7" o:spid="_x0000_s1026" editas="canvas" style="position:absolute;margin-left:153.8pt;margin-top:368.8pt;width:25.3pt;height:25.3pt;z-index:251664896" coordsize="321310,321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">
                      <v:shape id="_x0000_s1027" type="#_x0000_t75" style="position:absolute;width:321310;height:321310;visibility:visible;mso-wrap-style:square">
                        <v:fill o:detectmouseclick="t"/>
                        <v:path o:connecttype="none"/>
                      </v:shape>
                    </v:group>
                  </w:pict>
                </mc:Fallback>
              </mc:AlternateContent>
            </w:r>
            <w:r w:rsidR="004268FB">
              <w:rPr>
                <w:noProof/>
              </w:rPr>
              <mc:AlternateContent>
                <mc:Choice Requires="wps">
                  <w:drawing>
                    <wp:anchor distT="0" distB="3175" distL="0" distR="3175" simplePos="0" relativeHeight="251652608" behindDoc="0" locked="0" layoutInCell="0" allowOverlap="1" wp14:anchorId="06D25148" wp14:editId="4D84E52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8" name="_x0000_tole_rId11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7272950E" id="_x0000_tole_rId11" o:spid="_x0000_s1026" style="position:absolute;margin-left:0;margin-top:.05pt;width:50pt;height:50pt;z-index:251652608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" o:allowincell="f" filled="f" stroked="f" strokeweight="0"/>
                  </w:pict>
                </mc:Fallback>
              </mc:AlternateContent>
            </w:r>
            <w:r w:rsidR="00ED1449">
              <w:pict w14:anchorId="7E5843F6">
                <v:shape id="_x0000_tole_rId11" o:spid="_x0000_s1027" type="#_x0000_t75" style="position:absolute;left:0;text-align:left;margin-left:0;margin-top:0;width:50pt;height:50pt;z-index:251660800;visibility:hidden;mso-position-horizontal-relative:text;mso-position-vertical-relative:text">
                  <o:lock v:ext="edit" selection="t"/>
                </v:shape>
              </w:pict>
            </w:r>
            <w:bookmarkEnd w:id="40"/>
          </w:p>
          <w:p w14:paraId="3742D7C0" w14:textId="77777777" w:rsidR="00C55959" w:rsidRDefault="00C55959">
            <w:pPr>
              <w:widowControl w:val="0"/>
              <w:suppressAutoHyphens w:val="0"/>
              <w:spacing w:before="120" w:after="120"/>
              <w:jc w:val="center"/>
            </w:pPr>
          </w:p>
          <w:p w14:paraId="1A5BB5F2" w14:textId="77777777" w:rsidR="00C55959" w:rsidRDefault="004268FB">
            <w:pPr>
              <w:widowControl w:val="0"/>
              <w:suppressAutoHyphens w:val="0"/>
              <w:spacing w:before="120" w:after="120"/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635" distR="0" simplePos="0" relativeHeight="251654656" behindDoc="0" locked="0" layoutInCell="0" allowOverlap="1" wp14:anchorId="1B342E0E" wp14:editId="3BD781F6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635" t="0" r="0" b="0"/>
                      <wp:wrapNone/>
                      <wp:docPr id="9" name="_x0000_tole_rId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rect w14:anchorId="6F7EA55F" id="_x0000_tole_rId19" o:spid="_x0000_s1026" style="position:absolute;margin-left:.05pt;margin-top:.05pt;width:50pt;height:50pt;z-index:251654656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" o:allowincell="f" filled="f" stroked="f" strokeweight="0"/>
                  </w:pict>
                </mc:Fallback>
              </mc:AlternateConten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CC8C" w14:textId="77777777" w:rsidR="00C55959" w:rsidRDefault="004268FB">
            <w:pPr>
              <w:widowControl w:val="0"/>
              <w:suppressAutoHyphens w:val="0"/>
              <w:spacing w:before="120" w:after="120"/>
              <w:jc w:val="both"/>
              <w:rPr>
                <w:b/>
                <w:bCs/>
                <w:caps/>
                <w:sz w:val="18"/>
                <w:szCs w:val="18"/>
              </w:rPr>
            </w:pPr>
            <w:r>
              <w:rPr>
                <w:b/>
                <w:bCs/>
                <w:caps/>
                <w:sz w:val="18"/>
                <w:szCs w:val="18"/>
              </w:rPr>
              <w:t>ПРИЛОЖЕНИЕ 3. ФОРМА Спецификации поставляемого оборудования и по Сенгилеевской ГЭС</w:t>
            </w:r>
          </w:p>
        </w:tc>
      </w:tr>
    </w:tbl>
    <w:p w14:paraId="15B76BFB" w14:textId="77777777" w:rsidR="00C55959" w:rsidRDefault="00C55959"/>
    <w:sectPr w:rsidR="00C55959">
      <w:headerReference w:type="default" r:id="rId17"/>
      <w:headerReference w:type="first" r:id="rId18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E04DD97" w16cid:durableId="2C4D5ABB"/>
  <w16cid:commentId w16cid:paraId="3BB5A6D9" w16cid:durableId="2C4D5D5A"/>
  <w16cid:commentId w16cid:paraId="42CEA720" w16cid:durableId="2C4D5AB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3525C1" w14:textId="77777777" w:rsidR="00FD7B23" w:rsidRDefault="00FD7B23">
      <w:r>
        <w:separator/>
      </w:r>
    </w:p>
  </w:endnote>
  <w:endnote w:type="continuationSeparator" w:id="0">
    <w:p w14:paraId="0E8761BD" w14:textId="77777777" w:rsidR="00FD7B23" w:rsidRDefault="00FD7B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Liberation Sans">
    <w:altName w:val="Arial"/>
    <w:charset w:val="01"/>
    <w:family w:val="roman"/>
    <w:pitch w:val="variable"/>
  </w:font>
  <w:font w:name="Noto Sans CJK SC">
    <w:panose1 w:val="00000000000000000000"/>
    <w:charset w:val="00"/>
    <w:family w:val="roman"/>
    <w:notTrueType/>
    <w:pitch w:val="default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enQuanYi Zen Hei Sharp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96B845" w14:textId="77777777" w:rsidR="00FD7B23" w:rsidRDefault="00FD7B23">
      <w:r>
        <w:separator/>
      </w:r>
    </w:p>
  </w:footnote>
  <w:footnote w:type="continuationSeparator" w:id="0">
    <w:p w14:paraId="4B7140DB" w14:textId="77777777" w:rsidR="00FD7B23" w:rsidRDefault="00FD7B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97A6EF" w14:textId="77777777" w:rsidR="00FD7B23" w:rsidRDefault="00FD7B23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9" behindDoc="0" locked="0" layoutInCell="0" allowOverlap="1" wp14:anchorId="42B181DA" wp14:editId="2ECF55D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31C3A05" w14:textId="77777777" w:rsidR="00FD7B23" w:rsidRDefault="00FD7B23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42B181DA" id="Врезка1" o:spid="_x0000_s1026" style="position:absolute;margin-left:0;margin-top:.05pt;width:1.15pt;height:1.15pt;z-index: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14:paraId="631C3A05" w14:textId="77777777" w:rsidR="00FD7B23" w:rsidRDefault="00FD7B23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CD52B5" w14:textId="654381B3" w:rsidR="00FD7B23" w:rsidRDefault="00FD7B2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D1449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FDAA0" w14:textId="77777777" w:rsidR="00FD7B23" w:rsidRDefault="00FD7B23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EAC9C" w14:textId="374A15EB" w:rsidR="00FD7B23" w:rsidRDefault="00FD7B2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ED1449">
      <w:rPr>
        <w:noProof/>
      </w:rPr>
      <w:t>11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CB47B1" w14:textId="77777777" w:rsidR="00FD7B23" w:rsidRDefault="00FD7B23">
    <w:pPr>
      <w:pStyle w:val="aff5"/>
      <w:jc w:val="cent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DF532A" w14:textId="77777777" w:rsidR="00FD7B23" w:rsidRDefault="00FD7B23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>
      <w:t>0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36775C" w14:textId="77777777" w:rsidR="00FD7B23" w:rsidRDefault="00FD7B23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B6BAE"/>
    <w:multiLevelType w:val="multilevel"/>
    <w:tmpl w:val="7B3C49BE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262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3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ABE494A"/>
    <w:multiLevelType w:val="multilevel"/>
    <w:tmpl w:val="A0DE113E"/>
    <w:lvl w:ilvl="0">
      <w:start w:val="1"/>
      <w:numFmt w:val="decimal"/>
      <w:lvlText w:val="%1."/>
      <w:lvlJc w:val="left"/>
      <w:pPr>
        <w:tabs>
          <w:tab w:val="num" w:pos="0"/>
        </w:tabs>
        <w:ind w:left="190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62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3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0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7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5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2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9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664" w:hanging="180"/>
      </w:pPr>
    </w:lvl>
  </w:abstractNum>
  <w:abstractNum w:abstractNumId="2" w15:restartNumberingAfterBreak="0">
    <w:nsid w:val="0AC54890"/>
    <w:multiLevelType w:val="multilevel"/>
    <w:tmpl w:val="113EBB9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3" w15:restartNumberingAfterBreak="0">
    <w:nsid w:val="0FA607F3"/>
    <w:multiLevelType w:val="multilevel"/>
    <w:tmpl w:val="562C2D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115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0FD341A1"/>
    <w:multiLevelType w:val="multilevel"/>
    <w:tmpl w:val="0908BF72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8A3145"/>
    <w:multiLevelType w:val="multilevel"/>
    <w:tmpl w:val="BDD63B78"/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</w:lvl>
  </w:abstractNum>
  <w:abstractNum w:abstractNumId="6" w15:restartNumberingAfterBreak="0">
    <w:nsid w:val="24905E61"/>
    <w:multiLevelType w:val="multilevel"/>
    <w:tmpl w:val="D4E61F88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7" w15:restartNumberingAfterBreak="0">
    <w:nsid w:val="29E26F14"/>
    <w:multiLevelType w:val="multilevel"/>
    <w:tmpl w:val="BB6470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382E6B3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3E255189"/>
    <w:multiLevelType w:val="multilevel"/>
    <w:tmpl w:val="94DEB0D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36C3E0A"/>
    <w:multiLevelType w:val="multilevel"/>
    <w:tmpl w:val="9630513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1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1" w15:restartNumberingAfterBreak="0">
    <w:nsid w:val="465745E2"/>
    <w:multiLevelType w:val="multilevel"/>
    <w:tmpl w:val="722A157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B337A09"/>
    <w:multiLevelType w:val="multilevel"/>
    <w:tmpl w:val="0A98C25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13" w15:restartNumberingAfterBreak="0">
    <w:nsid w:val="67003CC7"/>
    <w:multiLevelType w:val="multilevel"/>
    <w:tmpl w:val="BB6470A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4" w15:restartNumberingAfterBreak="0">
    <w:nsid w:val="67992C93"/>
    <w:multiLevelType w:val="multilevel"/>
    <w:tmpl w:val="70D4F6C2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5" w15:restartNumberingAfterBreak="0">
    <w:nsid w:val="6AF17586"/>
    <w:multiLevelType w:val="multilevel"/>
    <w:tmpl w:val="D70EF49C"/>
    <w:lvl w:ilvl="0">
      <w:start w:val="1"/>
      <w:numFmt w:val="russianLower"/>
      <w:lvlText w:val="%1)"/>
      <w:lvlJc w:val="left"/>
      <w:pPr>
        <w:tabs>
          <w:tab w:val="num" w:pos="0"/>
        </w:tabs>
        <w:ind w:left="16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3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0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7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5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2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9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6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387" w:hanging="180"/>
      </w:pPr>
    </w:lvl>
  </w:abstractNum>
  <w:abstractNum w:abstractNumId="16" w15:restartNumberingAfterBreak="0">
    <w:nsid w:val="6D07066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7AF44586"/>
    <w:multiLevelType w:val="multilevel"/>
    <w:tmpl w:val="BD4C9DF0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num w:numId="1">
    <w:abstractNumId w:val="12"/>
  </w:num>
  <w:num w:numId="2">
    <w:abstractNumId w:val="4"/>
  </w:num>
  <w:num w:numId="3">
    <w:abstractNumId w:val="0"/>
  </w:num>
  <w:num w:numId="4">
    <w:abstractNumId w:val="10"/>
  </w:num>
  <w:num w:numId="5">
    <w:abstractNumId w:val="17"/>
  </w:num>
  <w:num w:numId="6">
    <w:abstractNumId w:val="9"/>
  </w:num>
  <w:num w:numId="7">
    <w:abstractNumId w:val="8"/>
  </w:num>
  <w:num w:numId="8">
    <w:abstractNumId w:val="13"/>
  </w:num>
  <w:num w:numId="9">
    <w:abstractNumId w:val="16"/>
  </w:num>
  <w:num w:numId="10">
    <w:abstractNumId w:val="5"/>
  </w:num>
  <w:num w:numId="11">
    <w:abstractNumId w:val="14"/>
  </w:num>
  <w:num w:numId="12">
    <w:abstractNumId w:val="2"/>
  </w:num>
  <w:num w:numId="13">
    <w:abstractNumId w:val="6"/>
  </w:num>
  <w:num w:numId="14">
    <w:abstractNumId w:val="3"/>
  </w:num>
  <w:num w:numId="15">
    <w:abstractNumId w:val="1"/>
  </w:num>
  <w:num w:numId="16">
    <w:abstractNumId w:val="15"/>
  </w:num>
  <w:num w:numId="17">
    <w:abstractNumId w:val="1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959"/>
    <w:rsid w:val="00180FF1"/>
    <w:rsid w:val="002367B3"/>
    <w:rsid w:val="00397118"/>
    <w:rsid w:val="003C1C7E"/>
    <w:rsid w:val="004268FB"/>
    <w:rsid w:val="00490A93"/>
    <w:rsid w:val="004E6394"/>
    <w:rsid w:val="005952F6"/>
    <w:rsid w:val="006D03F7"/>
    <w:rsid w:val="007C2276"/>
    <w:rsid w:val="007F05C0"/>
    <w:rsid w:val="00926B5E"/>
    <w:rsid w:val="00B440A8"/>
    <w:rsid w:val="00B93970"/>
    <w:rsid w:val="00BC216C"/>
    <w:rsid w:val="00C36568"/>
    <w:rsid w:val="00C37DF2"/>
    <w:rsid w:val="00C55959"/>
    <w:rsid w:val="00CA49F4"/>
    <w:rsid w:val="00CE685C"/>
    <w:rsid w:val="00D020D2"/>
    <w:rsid w:val="00DF716A"/>
    <w:rsid w:val="00E75B17"/>
    <w:rsid w:val="00ED1449"/>
    <w:rsid w:val="00F44897"/>
    <w:rsid w:val="00FA1DE1"/>
    <w:rsid w:val="00FD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43CD22FA"/>
  <w15:docId w15:val="{3F19A32F-E099-40F7-A5F4-B1C8F811F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401E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2"/>
    <w:autoRedefine/>
    <w:qFormat/>
    <w:rsid w:val="00F8445F"/>
    <w:pPr>
      <w:keepNext/>
      <w:numPr>
        <w:ilvl w:val="1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432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"/>
    <w:qFormat/>
    <w:rsid w:val="00F8445F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99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1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uiPriority w:val="99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4F0B32"/>
    <w:rPr>
      <w:color w:val="605E5C"/>
      <w:shd w:val="clear" w:color="auto" w:fill="E1DFDD"/>
    </w:rPr>
  </w:style>
  <w:style w:type="character" w:customStyle="1" w:styleId="affc">
    <w:name w:val="Ссылка указателя"/>
    <w:qFormat/>
  </w:style>
  <w:style w:type="character" w:customStyle="1" w:styleId="linenumber1">
    <w:name w:val="line number1"/>
    <w:qFormat/>
  </w:style>
  <w:style w:type="character" w:customStyle="1" w:styleId="linenumber2">
    <w:name w:val="line number2"/>
    <w:qFormat/>
  </w:style>
  <w:style w:type="character" w:customStyle="1" w:styleId="linenumber3">
    <w:name w:val="line number3"/>
    <w:qFormat/>
  </w:style>
  <w:style w:type="character" w:customStyle="1" w:styleId="affd">
    <w:name w:val="Символ нумерации"/>
    <w:qFormat/>
  </w:style>
  <w:style w:type="character" w:customStyle="1" w:styleId="affe">
    <w:name w:val="Маркеры"/>
    <w:qFormat/>
    <w:rPr>
      <w:rFonts w:ascii="OpenSymbol" w:eastAsia="OpenSymbol" w:hAnsi="OpenSymbol" w:cs="OpenSymbol"/>
    </w:rPr>
  </w:style>
  <w:style w:type="character" w:styleId="afff">
    <w:name w:val="line number"/>
  </w:style>
  <w:style w:type="paragraph" w:styleId="afff0">
    <w:name w:val="Title"/>
    <w:basedOn w:val="a3"/>
    <w:next w:val="afe"/>
    <w:qFormat/>
    <w:pPr>
      <w:keepNext/>
      <w:spacing w:before="240" w:after="120"/>
    </w:pPr>
    <w:rPr>
      <w:rFonts w:ascii="Liberation Sans" w:eastAsia="Noto Sans CJK SC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1">
    <w:name w:val="List"/>
    <w:basedOn w:val="afe"/>
    <w:rPr>
      <w:rFonts w:cs="Arial Unicode MS"/>
    </w:rPr>
  </w:style>
  <w:style w:type="paragraph" w:styleId="afff2">
    <w:name w:val="caption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ff3">
    <w:name w:val="index heading"/>
    <w:basedOn w:val="afff0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">
    <w:name w:val="index heading1"/>
    <w:basedOn w:val="afff0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">
    <w:name w:val="index heading11"/>
    <w:basedOn w:val="afff0"/>
    <w:qFormat/>
  </w:style>
  <w:style w:type="paragraph" w:customStyle="1" w:styleId="caption111">
    <w:name w:val="caption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">
    <w:name w:val="index heading111"/>
    <w:basedOn w:val="afff0"/>
    <w:qFormat/>
  </w:style>
  <w:style w:type="paragraph" w:customStyle="1" w:styleId="caption1111">
    <w:name w:val="caption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">
    <w:name w:val="index heading1111"/>
    <w:basedOn w:val="afff0"/>
    <w:qFormat/>
  </w:style>
  <w:style w:type="paragraph" w:customStyle="1" w:styleId="caption11111">
    <w:name w:val="caption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">
    <w:name w:val="index heading11111"/>
    <w:basedOn w:val="afff0"/>
    <w:qFormat/>
  </w:style>
  <w:style w:type="paragraph" w:customStyle="1" w:styleId="caption111111">
    <w:name w:val="caption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">
    <w:name w:val="index heading111111"/>
    <w:basedOn w:val="afff0"/>
    <w:qFormat/>
  </w:style>
  <w:style w:type="paragraph" w:customStyle="1" w:styleId="caption1111111">
    <w:name w:val="caption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">
    <w:name w:val="index heading1111111"/>
    <w:basedOn w:val="afff0"/>
    <w:qFormat/>
  </w:style>
  <w:style w:type="paragraph" w:customStyle="1" w:styleId="caption11111111">
    <w:name w:val="caption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">
    <w:name w:val="index heading11111111"/>
    <w:basedOn w:val="afff0"/>
    <w:qFormat/>
  </w:style>
  <w:style w:type="paragraph" w:customStyle="1" w:styleId="caption111111111">
    <w:name w:val="caption1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1">
    <w:name w:val="index heading111111111"/>
    <w:basedOn w:val="afff0"/>
    <w:qFormat/>
  </w:style>
  <w:style w:type="paragraph" w:customStyle="1" w:styleId="caption1111111111">
    <w:name w:val="caption1111111111"/>
    <w:basedOn w:val="a3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1111111111">
    <w:name w:val="index heading1111111111"/>
    <w:basedOn w:val="afff0"/>
    <w:qFormat/>
  </w:style>
  <w:style w:type="paragraph" w:customStyle="1" w:styleId="afff4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5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6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7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8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4E2850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0E5088"/>
    <w:pPr>
      <w:tabs>
        <w:tab w:val="right" w:leader="dot" w:pos="9911"/>
      </w:tabs>
      <w:ind w:left="1134" w:hanging="425"/>
    </w:pPr>
    <w:rPr>
      <w:rFonts w:cstheme="minorHAnsi"/>
      <w:sz w:val="20"/>
      <w:szCs w:val="20"/>
    </w:rPr>
  </w:style>
  <w:style w:type="paragraph" w:customStyle="1" w:styleId="afff9">
    <w:name w:val="Раздел регламента"/>
    <w:basedOn w:val="a3"/>
    <w:qFormat/>
    <w:rsid w:val="00E228FA"/>
  </w:style>
  <w:style w:type="paragraph" w:customStyle="1" w:styleId="afffa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b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uiPriority w:val="99"/>
    <w:semiHidden/>
    <w:qFormat/>
    <w:rsid w:val="00B714B0"/>
    <w:rPr>
      <w:sz w:val="20"/>
      <w:szCs w:val="20"/>
    </w:rPr>
  </w:style>
  <w:style w:type="paragraph" w:styleId="afffc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0D5A0A"/>
    <w:pPr>
      <w:tabs>
        <w:tab w:val="right" w:leader="dot" w:pos="9911"/>
      </w:tabs>
      <w:ind w:left="1224" w:hanging="515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d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e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11111111">
    <w:name w:val="caption11111111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99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f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f0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1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2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3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4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1">
    <w:name w:val="УРОВЕНЬ_Абзац_тип3"/>
    <w:basedOn w:val="aff0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5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6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7">
    <w:name w:val="Содержимое врезки"/>
    <w:basedOn w:val="a3"/>
    <w:qFormat/>
  </w:style>
  <w:style w:type="paragraph" w:customStyle="1" w:styleId="affff8">
    <w:name w:val="Содержимое таблицы"/>
    <w:basedOn w:val="a3"/>
    <w:qFormat/>
    <w:pPr>
      <w:widowControl w:val="0"/>
      <w:suppressLineNumbers/>
    </w:pPr>
  </w:style>
  <w:style w:type="paragraph" w:customStyle="1" w:styleId="affff9">
    <w:name w:val="Заголовок таблицы"/>
    <w:basedOn w:val="affff8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numbering" w:customStyle="1" w:styleId="20136399621">
    <w:name w:val="20136399621"/>
    <w:qFormat/>
  </w:style>
  <w:style w:type="numbering" w:customStyle="1" w:styleId="9139236671">
    <w:name w:val="9139236671"/>
    <w:qFormat/>
  </w:style>
  <w:style w:type="table" w:styleId="affffa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12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1.emf"/><Relationship Id="rId18" Type="http://schemas.openxmlformats.org/officeDocument/2006/relationships/header" Target="header7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package" Target="embeddings/_____Microsoft_Excel.xlsx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8" Type="http://schemas.microsoft.com/office/2016/09/relationships/commentsIds" Target="commentsIds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67FF15-5DDA-49D2-9140-2A05B7BAF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16</Pages>
  <Words>3675</Words>
  <Characters>20949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24575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Самойлов Роман Валерьевич</dc:creator>
  <dc:description/>
  <cp:lastModifiedBy>Сучанжи Алексей Владимирович</cp:lastModifiedBy>
  <cp:revision>5</cp:revision>
  <cp:lastPrinted>2006-07-26T14:04:00Z</cp:lastPrinted>
  <dcterms:created xsi:type="dcterms:W3CDTF">2026-09-02T08:58:00Z</dcterms:created>
  <dcterms:modified xsi:type="dcterms:W3CDTF">2026-09-02T09:46:00Z</dcterms:modified>
  <dc:language>ru-RU</dc:language>
</cp:coreProperties>
</file>