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Calibri"/>
          <w:sz w:val="28"/>
          <w:szCs w:val="28"/>
        </w:rPr>
      </w:pPr>
      <w:r>
        <w:rPr>
          <w:rFonts w:cs="Calibri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/>
        <w:rPr>
          <w:rFonts w:ascii="Times New Roman" w:hAnsi="Times New Roman" w:cs="Calibri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ОКПД 2: 25.73.40.270 Поставка токарного инструмента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для выполнения производственной программы Кубанского филиала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64" w:before="0" w:after="0"/>
        <w:ind w:firstLine="851" w:left="0"/>
        <w:jc w:val="center"/>
        <w:outlineLvl w:val="1"/>
        <w:rPr>
          <w:rFonts w:ascii="Times New Roman" w:hAnsi="Times New Roman" w:cs="Calibri"/>
          <w:sz w:val="24"/>
          <w:szCs w:val="24"/>
        </w:rPr>
      </w:pPr>
      <w:bookmarkStart w:id="2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2"/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1.Общие сведения………………………………………………………………………………………..3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1.1.</w:t>
        <w:tab/>
        <w:t>Наименование закупаемой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…………………………………………………………...</w:t>
      </w:r>
      <w:r>
        <w:rPr>
          <w:rFonts w:cs="Calibri" w:ascii="Times New Roman" w:hAnsi="Times New Roman"/>
          <w:color w:val="000000"/>
          <w:sz w:val="24"/>
          <w:szCs w:val="24"/>
        </w:rPr>
        <w:t>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1.2.</w:t>
        <w:tab/>
        <w:t>Цель использования закупаемой продукции……………………………………………………..3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2.Требования к продукции……………………………………………………………………………….3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2.1 Требования к объёмам и срокам поставки………………………………………………………….3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2.1.1</w:t>
        <w:tab/>
        <w:t>Перечень и объем закупаемой продукции………………………………………………….…….3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продукции………………………………………….…….3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2.1.2</w:t>
        <w:tab/>
        <w:t>Требования к срокам поставки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…………………………………………………….…</w:t>
      </w:r>
      <w:r>
        <w:rPr>
          <w:rFonts w:cs="Calibri" w:ascii="Times New Roman" w:hAnsi="Times New Roman"/>
          <w:color w:val="000000"/>
          <w:sz w:val="24"/>
          <w:szCs w:val="24"/>
          <w:lang w:eastAsia="ru-RU"/>
        </w:rPr>
        <w:t>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2.1 Требования по срокам поставки продукции……………………………………….……..4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………………………………………………………….….…4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продукции………………………………………………………………….…4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keepNext w:val="true"/>
        <w:keepLines/>
        <w:numPr>
          <w:ilvl w:val="0"/>
          <w:numId w:val="7"/>
        </w:numPr>
        <w:spacing w:lineRule="auto" w:line="240" w:before="120" w:after="6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Общ</w:t>
      </w:r>
      <w:bookmarkStart w:id="3" w:name="_Toc125476050"/>
      <w:bookmarkStart w:id="4" w:name="_Toc51339692"/>
      <w:bookmarkStart w:id="5" w:name="_Toc75446566"/>
      <w:bookmarkStart w:id="6" w:name="_Toc125473240"/>
      <w:r>
        <w:rPr>
          <w:rFonts w:cs="Times New Roman" w:ascii="Times New Roman" w:hAnsi="Times New Roman"/>
          <w:b/>
          <w:sz w:val="24"/>
          <w:szCs w:val="24"/>
          <w:lang w:eastAsia="x-none"/>
        </w:rPr>
        <w:t>ие сведения</w:t>
      </w:r>
      <w:bookmarkEnd w:id="3"/>
      <w:bookmarkEnd w:id="4"/>
      <w:bookmarkEnd w:id="5"/>
      <w:bookmarkEnd w:id="6"/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rFonts w:ascii="Times New Roman" w:hAnsi="Times New Roman" w:cs="Calibri"/>
          <w:sz w:val="24"/>
          <w:szCs w:val="24"/>
        </w:rPr>
      </w:pPr>
      <w:bookmarkStart w:id="7" w:name="_Toc125476051"/>
      <w:bookmarkStart w:id="8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7"/>
      <w:bookmarkEnd w:id="8"/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25.73.40.270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Поставка токарного инструмента для выполнения производственной программы Кубанского филиала </w:t>
      </w:r>
      <w:r>
        <w:rPr>
          <w:rFonts w:cs="Times New Roman" w:ascii="Times New Roman" w:hAnsi="Times New Roman"/>
          <w:i/>
          <w:sz w:val="24"/>
          <w:szCs w:val="24"/>
        </w:rPr>
        <w:t>(далее продукция)</w:t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rFonts w:ascii="Times New Roman" w:hAnsi="Times New Roman" w:cs="Calibri"/>
          <w:sz w:val="24"/>
          <w:szCs w:val="24"/>
        </w:rPr>
      </w:pPr>
      <w:bookmarkStart w:id="9" w:name="_Toc125476052"/>
      <w:bookmarkStart w:id="10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>
      <w:pPr>
        <w:pStyle w:val="Default"/>
        <w:rPr/>
      </w:pPr>
      <w:r>
        <w:rPr/>
        <w:t>Исполнение обязательств по договорам Подряда заключенными между АО «Гидроремонт-ВКК»:</w:t>
      </w:r>
    </w:p>
    <w:p>
      <w:pPr>
        <w:pStyle w:val="Default"/>
        <w:jc w:val="both"/>
        <w:rPr/>
      </w:pPr>
      <w:r>
        <w:rPr/>
        <w:t>Филиалом ПАО «РусГидро» - «Каскад Кубанских ГЭС»:</w:t>
      </w:r>
    </w:p>
    <w:p>
      <w:pPr>
        <w:pStyle w:val="Default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textAlignment w:val="baseline"/>
        <w:rPr/>
      </w:pPr>
      <w:r>
        <w:rPr/>
        <w:t xml:space="preserve">№ </w:t>
      </w:r>
      <w:r>
        <w:rPr/>
        <w:t>1210-343-2023 от 03.11.2023г. «Выполнение работ по капитальному и текущему ремонту оборудования, зданий, сооружений»;</w:t>
      </w:r>
    </w:p>
    <w:p>
      <w:pPr>
        <w:pStyle w:val="Default"/>
        <w:jc w:val="both"/>
        <w:rPr/>
      </w:pPr>
      <w:r>
        <w:rPr/>
        <w:t>Филиалом ПАО «РусГидро» «Карачаево-Черкесский филиал»:</w:t>
      </w:r>
    </w:p>
    <w:p>
      <w:pPr>
        <w:pStyle w:val="Default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textAlignment w:val="baseline"/>
        <w:rPr/>
      </w:pPr>
      <w:r>
        <w:rPr/>
        <w:t>№</w:t>
      </w:r>
      <w:r>
        <w:rPr/>
        <w:t>1190-288-2023 от 11.10.2023 «Выполнение работ по капитальному ремонту оборудования, зданий, сооружений</w:t>
      </w:r>
      <w:bookmarkStart w:id="11" w:name="_Toc125473249"/>
      <w:bookmarkStart w:id="12" w:name="_Toc125476056"/>
    </w:p>
    <w:p>
      <w:pPr>
        <w:pStyle w:val="Default"/>
        <w:numPr>
          <w:ilvl w:val="0"/>
          <w:numId w:val="0"/>
        </w:numPr>
        <w:ind w:hanging="0" w:left="720"/>
        <w:jc w:val="both"/>
        <w:textAlignment w:val="baseline"/>
        <w:rPr/>
      </w:pPr>
      <w:r>
        <w:rPr/>
      </w:r>
    </w:p>
    <w:p>
      <w:pPr>
        <w:pStyle w:val="Default"/>
        <w:ind w:hanging="0" w:left="720"/>
        <w:jc w:val="both"/>
        <w:textAlignment w:val="baseline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4"/>
        </w:numPr>
        <w:spacing w:lineRule="auto" w:line="240" w:before="120" w:after="0"/>
        <w:jc w:val="center"/>
        <w:outlineLvl w:val="0"/>
        <w:rPr>
          <w:sz w:val="24"/>
          <w:szCs w:val="24"/>
        </w:rPr>
      </w:pPr>
      <w:bookmarkStart w:id="13" w:name="_Toc51339693"/>
      <w:bookmarkStart w:id="14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3"/>
      <w:bookmarkEnd w:id="14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1"/>
      <w:bookmarkEnd w:id="12"/>
    </w:p>
    <w:p>
      <w:pPr>
        <w:pStyle w:val="Normal"/>
        <w:keepNext w:val="true"/>
        <w:numPr>
          <w:ilvl w:val="1"/>
          <w:numId w:val="5"/>
        </w:numPr>
        <w:spacing w:lineRule="auto" w:line="240" w:before="120" w:after="0"/>
        <w:ind w:hanging="567" w:left="567"/>
        <w:outlineLvl w:val="3"/>
        <w:rPr>
          <w:sz w:val="24"/>
          <w:szCs w:val="24"/>
        </w:rPr>
      </w:pPr>
      <w:bookmarkStart w:id="15" w:name="_Toc75446574"/>
      <w:r>
        <w:rPr>
          <w:rFonts w:cs="Times New Roman"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ки</w:t>
      </w:r>
      <w:bookmarkEnd w:id="15"/>
    </w:p>
    <w:p>
      <w:pPr>
        <w:pStyle w:val="Normal"/>
        <w:keepNext w:val="true"/>
        <w:numPr>
          <w:ilvl w:val="2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/>
        <w:outlineLvl w:val="2"/>
        <w:rPr>
          <w:sz w:val="24"/>
          <w:szCs w:val="24"/>
        </w:rPr>
      </w:pPr>
      <w:bookmarkStart w:id="16" w:name="_Toc75446575"/>
      <w:bookmarkStart w:id="17" w:name="_Toc125473250"/>
      <w:bookmarkStart w:id="18" w:name="_Toc125476057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bookmarkStart w:id="19" w:name="_Toc75446576"/>
      <w:bookmarkStart w:id="20" w:name="_Toc125476058"/>
      <w:bookmarkStart w:id="21" w:name="_Toc125473251"/>
      <w:bookmarkStart w:id="22" w:name="_Toc51339695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2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275" w:type="dxa"/>
        <w:jc w:val="left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15"/>
        <w:gridCol w:w="6529"/>
        <w:gridCol w:w="1435"/>
        <w:gridCol w:w="1395"/>
      </w:tblGrid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667" w:hRule="atLeast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вращающийся КМ-5 с 7-ю сменными насадками D435  CNIC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Оправка расточная 6300-4011-03  ТУ2.00223728.010-93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sz w:val="24"/>
                <w:szCs w:val="24"/>
                <w:u w:val="none"/>
                <w:em w:val="none"/>
              </w:rPr>
              <w:t>Центр станочный вращающийся Б-5-У (грибковый D180-240)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Штангенциркуль нониусный разметочный с твердым сплавом тип ШЦРТ-III-630 х 0,05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LINKS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 603Т-09 с первичной проверкой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Державка суппортная двух роликовая  6640-0031  ГОСТ13063-67 в комплекте с роликами (по стали угол рифлений 60)  и осями + 2комплекта осей и роликов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u w:val="none"/>
                <w:em w:val="none"/>
              </w:rPr>
              <w:t>Угольник Центроискатель 300х180 мм со шкалой DIN 875 "TLX"    (SG01-1051C)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Оправка с хвостовиком конусностью7:24 и торцовыми  шпонками для насадных торцовых фрез конус-40; посадочный диаметр под фрезу Ф-32    (Оправка ИСО40/ISO40 под торцевую фрезу с посадкой 32 SK40-FMB32    (6222-4009.0116))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Фреза торцевая 100 c механическим креплением 5гр пл-н PN..110408 Z=8 H=80 dпос=32мм. AF167 - R100.09.08.В 32 (2214-0271) ГОСТ 26595-85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Резец отрезной наружный MGEHR 2525-4 Т40-ТХ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Резец отрезной наружный MGEHL 2525-4 Т40-ТХ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Пластины для резцовых державок MRMN400-M PM310      (r-2)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Пластины для резцовых державок MRMN600-M NC3030     (r-2,5)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Резец канавочный внутр. MGIVR 3125-5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Пластины для резцовых державок MGMN500-M NC3030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Лезвие отрезное SPB26-4 (SPB 426)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SP400 PC5300 сменная твёрдосплавная пластина (KORLOY)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/>
        <w:outlineLvl w:val="2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60" w:leader="none"/>
          <w:tab w:val="left" w:pos="567" w:leader="none"/>
        </w:tabs>
        <w:spacing w:lineRule="auto" w:line="240" w:before="120" w:after="0"/>
        <w:ind w:hanging="0" w:left="0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  </w:t>
      </w:r>
      <w:bookmarkStart w:id="23" w:name="_Toc125476060"/>
      <w:bookmarkStart w:id="24" w:name="_Toc75446579"/>
      <w:bookmarkStart w:id="25" w:name="_Toc125473253"/>
      <w:bookmarkStart w:id="26" w:name="_Toc51339697"/>
      <w:bookmarkStart w:id="27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6"/>
      <w:bookmarkEnd w:id="27"/>
      <w:bookmarkEnd w:id="28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56" w:type="dxa"/>
        <w:jc w:val="left"/>
        <w:tblInd w:w="1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2"/>
        <w:gridCol w:w="3750"/>
        <w:gridCol w:w="2235"/>
        <w:gridCol w:w="3548"/>
      </w:tblGrid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776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«ОКПД 2: 25.73.40.270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Поставка токарного инструмента для выполнения производственной программы Кубанского филиала»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 даты подписания договора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Не позднее 30 календарных дней с даты подписания договора</w:t>
            </w:r>
          </w:p>
        </w:tc>
      </w:tr>
    </w:tbl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2.2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bookmarkStart w:id="29" w:name="_Toc125473255_Копия_1"/>
      <w:bookmarkStart w:id="30" w:name="_Toc125476061_Копия_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Требования к качеству продукции</w:t>
      </w:r>
      <w:bookmarkEnd w:id="29"/>
      <w:bookmarkEnd w:id="30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 </w:t>
      </w:r>
      <w:bookmarkStart w:id="31" w:name="_Toc125476062_Копия_1"/>
      <w:bookmarkStart w:id="32" w:name="_Toc125473256_Копия_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1"/>
      <w:bookmarkEnd w:id="32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113" w:left="170" w:right="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  </w:t>
      </w:r>
      <w:bookmarkStart w:id="33" w:name="_Toc125473257_Копия_1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>Наименование продукции: согласно Таблицы 1.1</w:t>
      </w:r>
      <w:bookmarkEnd w:id="33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 «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25.73.40.270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Поставка токарного инструмента для выполнения производственной программы Кубанского филиала»</w:t>
      </w:r>
    </w:p>
    <w:tbl>
      <w:tblPr>
        <w:tblW w:w="10110" w:type="dxa"/>
        <w:jc w:val="left"/>
        <w:tblInd w:w="2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74"/>
        <w:gridCol w:w="3877"/>
        <w:gridCol w:w="5359"/>
      </w:tblGrid>
      <w:tr>
        <w:trPr>
          <w:trHeight w:val="297" w:hRule="atLeast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Требование заказчика</w:t>
            </w:r>
          </w:p>
        </w:tc>
      </w:tr>
      <w:tr>
        <w:trPr>
          <w:trHeight w:val="1305" w:hRule="atLeast"/>
        </w:trPr>
        <w:tc>
          <w:tcPr>
            <w:tcW w:w="8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95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вращающийся с 7-ю сменными насадками D435 CNIC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Конус Морзе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КМ5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Макс. о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бороты, об/мин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1000</w:t>
            </w:r>
          </w:p>
        </w:tc>
      </w:tr>
      <w:tr>
        <w:trPr>
          <w:trHeight w:val="161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Общая длина,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Максимальный вес обрабатываемой заготовки, кг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250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  <w:lang w:eastAsia="ru-RU"/>
              </w:rPr>
              <w:t>Оправка расточная 6300-4011-03 ТУ2.00223728.010-93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Хвостовик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конус 7:24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Хвостовик 1—40</w:t>
            </w:r>
          </w:p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ГОСТ 25827—93</w:t>
            </w:r>
          </w:p>
        </w:tc>
      </w:tr>
      <w:tr>
        <w:trPr>
          <w:trHeight w:val="161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Диапазон расточки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40-63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 xml:space="preserve"> крепежного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отверстия, м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М16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Вес, к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г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2.32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 xml:space="preserve">Центр станочный вращающийся Б-5-У (грибковый) 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Конус Морзе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КМ5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Класс точности центра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У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min,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180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max,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240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Штангенциркуль нониусный разметочный с твердым сплавом тип ШЦРТ-III  LINKS с первичной проверкой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Диапазон измерения,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0-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30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Шаг деления</w:t>
            </w:r>
            <w:bookmarkStart w:id="34" w:name="_GoBack_Копия_1"/>
            <w:bookmarkEnd w:id="34"/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0.05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Материал губок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ВК8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603Т-09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Державка суппортная двух роликовая 6640-0031 в комплекте с роликами (по стали угол рифлений 60) и осями + 2комплекта осей и роликов</w:t>
            </w:r>
          </w:p>
        </w:tc>
      </w:tr>
      <w:tr>
        <w:trPr>
          <w:trHeight w:val="638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150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13.2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Ширина,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 xml:space="preserve">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4.5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Соответствие стандарту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</w:t>
            </w:r>
            <w:r>
              <w:rPr>
                <w:rFonts w:cs="Times New Roman" w:ascii="Times New Roman" w:hAnsi="Times New Roman"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/>
              </w:rPr>
              <w:t>ОСТ 13063-67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Угольник Центроискатель  со шкалой DIN 875 "TLX" 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300</w:t>
            </w:r>
          </w:p>
        </w:tc>
      </w:tr>
      <w:tr>
        <w:trPr>
          <w:trHeight w:val="589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Ширина,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180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Вес,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г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1020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SG01-1051C</w:t>
            </w:r>
          </w:p>
        </w:tc>
      </w:tr>
      <w:tr>
        <w:trPr>
          <w:trHeight w:val="325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Оправка ИСО40/ISO40 под торцевую фрезу с посадкой 32 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Тип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С хвостовиком конусностью и торцовыми шпонками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Назначение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Для фрез насадных торцевых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Посадка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7:24 K40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6222-4009.0116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1.7.5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фрезерной оснастки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SK40-FMB32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Фреза торцевая c механическим креплением 5гр пл-н PN..110408 H=80   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Диаметр,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100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Диаметр посадочного отверстия,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32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Число зубьев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8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Соответствие стандарту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ГОСТ 26595-85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AF167-R100.09.08.B32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1.8.6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2214-0271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  <w:lang w:eastAsia="ru-RU"/>
              </w:rPr>
              <w:t>Резец отрезной наружный Т40-ТХ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 канавки,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4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Глубина канавки,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40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Сечение а х б,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25х25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150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Исполнение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R (правое)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1.9.6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Система крепления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 xml:space="preserve"> пластины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M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- прижим клин -прихватом сверху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1.9.7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MGEHR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  <w:lang w:eastAsia="ru-RU"/>
              </w:rPr>
              <w:t>Резец отрезной наружный Т40-ТХ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 канавки,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4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Глубина канавки,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40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Сечение а х б,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25х25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150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Исполнение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L (левое)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1.11.6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MGEHR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1.11.6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Система крепления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 xml:space="preserve"> пластины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M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- прижим клин -прихватом сверху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  <w:lang w:eastAsia="ru-RU"/>
              </w:rPr>
              <w:t xml:space="preserve">Пластины для резцовых державок MRMN400-M 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Марка сплава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РМ310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Обрабатываемый  материал: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 (сталь)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jc w:val="center"/>
              <w:rPr/>
            </w:pPr>
            <w:hyperlink r:id="rId2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shd w:fill="auto" w:val="clear"/>
                </w:rPr>
                <w:t>M (нержавеющая сталь)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jc w:val="center"/>
              <w:rPr/>
            </w:pPr>
            <w:hyperlink r:id="rId3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shd w:fill="auto" w:val="clear"/>
                </w:rPr>
                <w:t>K (чугун)</w:t>
              </w:r>
            </w:hyperlink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Радиус r,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2,0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21</w:t>
            </w:r>
          </w:p>
        </w:tc>
      </w:tr>
      <w:tr>
        <w:trPr>
          <w:trHeight w:val="323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  <w:lang w:eastAsia="ru-RU"/>
              </w:rPr>
              <w:t xml:space="preserve">Пластины для резцовых державок MRMN600-M NC3030 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1.12.1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Марка сплава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NC3030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1.12.2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Обр-мый материал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 (сталь)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1.12.3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Радиус r,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2,5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1.12.4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26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Резец канавочный внутр. MGIVR 3125-5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 канавки,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Глубина канавки,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8</w:t>
            </w:r>
          </w:p>
        </w:tc>
      </w:tr>
      <w:tr>
        <w:trPr>
          <w:trHeight w:val="662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Сечение,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Ф25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200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1.13.5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Исполнение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R (правое)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1.13.6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Система крепления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 xml:space="preserve"> пластины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en-US" w:eastAsia="ru-RU"/>
              </w:rPr>
              <w:t>M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- прижим клин -прихватом сверху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Пластины для резцовых державок MGMN500-M 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Марка сплава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NC3030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Обр-мый материал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 (сталь)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Радиус, r: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0,8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26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  <w:lang w:eastAsia="ru-RU"/>
              </w:rPr>
              <w:t>Лезвие отрезное SPB26-4 (SPB 426)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Используемые пластины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/>
            </w:pPr>
            <w:hyperlink r:id="rId4" w:tgtFrame="_blank">
              <w:r>
                <w:rPr>
                  <w:rStyle w:val="Hyperlink"/>
                  <w:rFonts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  <w:lang w:eastAsia="ru-RU"/>
                </w:rPr>
                <w:t>SP400</w:t>
              </w:r>
            </w:hyperlink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Ширина кромки,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4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110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/>
              </w:rPr>
              <w:t>26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u w:val="none"/>
                <w:em w:val="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1.16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Сменная твёрдосплавная пластина SP400  (KORLOY)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1.16.1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Обрабатываемый материал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P (Сталь)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M (Нержавеющая сталь)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K (Серый чугун, ковкий и высокопрочный чугун)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S (Жаропрочные сплавы, титан и титановые сплавы)</w:t>
            </w:r>
          </w:p>
          <w:p>
            <w:pPr>
              <w:pStyle w:val="Normal"/>
              <w:widowControl w:val="false"/>
              <w:spacing w:lineRule="auto" w:line="240" w:before="0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H (Закалённая сталь, отбеленный чугун)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Марка сплава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РC5300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Радиус r,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0,25</w:t>
            </w:r>
          </w:p>
        </w:tc>
      </w:tr>
      <w:tr>
        <w:trPr>
          <w:trHeight w:val="4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Ширина, мм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699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Продукцию устанавливается гарантийный срок, равный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</w:tr>
      <w:tr>
        <w:trPr>
          <w:trHeight w:val="480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648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/>
            </w:pPr>
            <w:r>
              <w:rPr>
                <w:rFonts w:ascii="Times New Roman;serif" w:hAnsi="Times New Roman;serif"/>
                <w:color w:val="000000"/>
                <w:sz w:val="24"/>
              </w:rPr>
              <w:t>Сертификат качества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ind w:hanging="113" w:left="113" w:right="113"/>
              <w:contextualSpacing/>
              <w:jc w:val="left"/>
              <w:textAlignment w:val="baseline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1 экземпляр</w:t>
            </w:r>
          </w:p>
        </w:tc>
      </w:tr>
      <w:tr>
        <w:trPr>
          <w:trHeight w:val="139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hd w:val="clear" w:fill="FFFFFF"/>
              <w:spacing w:lineRule="auto" w:line="252" w:before="0" w:after="120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Упаковочный  лист на продукцию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экземпляр</w:t>
            </w:r>
          </w:p>
        </w:tc>
      </w:tr>
      <w:tr>
        <w:trPr>
          <w:trHeight w:val="480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hd w:val="clear" w:fill="FFFFFF"/>
              <w:spacing w:before="0" w:after="160"/>
              <w:jc w:val="left"/>
              <w:rPr>
                <w:rFonts w:ascii="Times New Roman;serif" w:hAnsi="Times New Roman;serif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Технический паспорт на русском языке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экземпляр</w:t>
            </w:r>
          </w:p>
        </w:tc>
      </w:tr>
      <w:tr>
        <w:trPr>
          <w:trHeight w:val="864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hd w:val="clear" w:fill="FFFFFF"/>
              <w:spacing w:before="0" w:after="120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Иные документы предусмотренные п 3.3 договора</w:t>
            </w:r>
          </w:p>
        </w:tc>
        <w:tc>
          <w:tcPr>
            <w:tcW w:w="5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 экземпляра</w:t>
            </w:r>
          </w:p>
        </w:tc>
      </w:tr>
      <w:tr>
        <w:trPr>
          <w:trHeight w:val="480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700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357007, Ставропольский край, Кочубеевский р-н, с. Кочубеевское, АВТОДОРОГА «КАВКАЗ» 246КМ+1200М(СПРАВА)</w:t>
            </w:r>
          </w:p>
        </w:tc>
      </w:tr>
      <w:tr>
        <w:trPr>
          <w:trHeight w:val="696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>
        <w:trPr>
          <w:trHeight w:val="480" w:hRule="atLeast"/>
        </w:trPr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</w:tr>
      <w:tr>
        <w:trPr>
          <w:trHeight w:val="480" w:hRule="atLeast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 упаковках (ящиках) должно быть указано наименование и количество продукции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0"/>
        <w:ind w:hanging="0" w:left="0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ListParagraph"/>
        <w:tabs>
          <w:tab w:val="clear" w:pos="708"/>
          <w:tab w:val="left" w:pos="567" w:leader="none"/>
          <w:tab w:val="left" w:pos="10065" w:leader="none"/>
        </w:tabs>
        <w:spacing w:lineRule="auto" w:line="240" w:before="60" w:after="0"/>
        <w:ind w:hanging="0" w:lef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ListParagraph"/>
        <w:tabs>
          <w:tab w:val="clear" w:pos="708"/>
          <w:tab w:val="left" w:pos="567" w:leader="none"/>
          <w:tab w:val="left" w:pos="10065" w:leader="none"/>
        </w:tabs>
        <w:spacing w:lineRule="auto" w:line="240" w:before="60" w:after="0"/>
        <w:ind w:hanging="0" w:left="0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sectPr>
      <w:footerReference w:type="default" r:id="rId5"/>
      <w:type w:val="nextPage"/>
      <w:pgSz w:w="11906" w:h="16838"/>
      <w:pgMar w:left="1134" w:right="624" w:gutter="0" w:header="0" w:top="454" w:footer="0" w:bottom="454"/>
      <w:pgNumType w:fmt="decimal"/>
      <w:formProt w:val="false"/>
      <w:textDirection w:val="lrTb"/>
      <w:docGrid w:type="default" w:linePitch="360" w:charSpace="6963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2"/>
        <w:b/>
        <w:szCs w:val="22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2"/>
        <w:b/>
        <w:szCs w:val="22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Title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1" w:customStyle="1">
    <w:name w:val="Нижний колонтитул Знак1"/>
    <w:basedOn w:val="DefaultParagraphFont"/>
    <w:qFormat/>
    <w:rPr/>
  </w:style>
  <w:style w:type="character" w:styleId="Style8" w:customStyle="1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 w:customStyle="1">
    <w:name w:val="line number1"/>
    <w:qFormat/>
    <w:rPr/>
  </w:style>
  <w:style w:type="character" w:styleId="Linenumber">
    <w:name w:val="line number"/>
    <w:qFormat/>
    <w:rPr/>
  </w:style>
  <w:style w:type="character" w:styleId="Style9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Style11" w:customStyle="1">
    <w:name w:val="Ссылка указателя"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c195d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7c195d"/>
    <w:rPr>
      <w:sz w:val="20"/>
      <w:szCs w:val="20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7c195d"/>
    <w:rPr>
      <w:b/>
      <w:bCs/>
      <w:sz w:val="20"/>
      <w:szCs w:val="20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072c9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BalloonText">
    <w:name w:val="Balloon Text"/>
    <w:basedOn w:val="Normal"/>
    <w:link w:val="Style8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Style20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hanging="0" w:left="720"/>
      <w:contextualSpacing/>
    </w:pPr>
    <w:rPr/>
  </w:style>
  <w:style w:type="paragraph" w:styleId="TOC2">
    <w:name w:val="TOC 2"/>
    <w:basedOn w:val="Indexheading"/>
    <w:pPr>
      <w:tabs>
        <w:tab w:val="clear" w:pos="708"/>
        <w:tab w:val="right" w:pos="9865" w:leader="dot"/>
      </w:tabs>
      <w:ind w:hanging="0" w:left="283"/>
    </w:pPr>
    <w:rPr/>
  </w:style>
  <w:style w:type="paragraph" w:styleId="TOC1">
    <w:name w:val="TOC 1"/>
    <w:basedOn w:val="Indexheading"/>
    <w:pPr>
      <w:tabs>
        <w:tab w:val="clear" w:pos="708"/>
        <w:tab w:val="right" w:pos="10148" w:leader="dot"/>
      </w:tabs>
    </w:pPr>
    <w:rPr/>
  </w:style>
  <w:style w:type="paragraph" w:styleId="TOC3">
    <w:name w:val="TOC 3"/>
    <w:basedOn w:val="Indexheading"/>
    <w:pPr>
      <w:tabs>
        <w:tab w:val="clear" w:pos="708"/>
        <w:tab w:val="right" w:pos="9581" w:leader="dot"/>
      </w:tabs>
      <w:ind w:hanging="0" w:left="567"/>
    </w:pPr>
    <w:rPr/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7c195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7c195d"/>
    <w:pPr/>
    <w:rPr>
      <w:b/>
      <w:bCs/>
    </w:rPr>
  </w:style>
  <w:style w:type="paragraph" w:styleId="Default" w:customStyle="1">
    <w:name w:val="Default"/>
    <w:qFormat/>
    <w:rsid w:val="00f8618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Header">
    <w:name w:val="Header"/>
    <w:basedOn w:val="Normal"/>
    <w:link w:val="Style14"/>
    <w:uiPriority w:val="99"/>
    <w:unhideWhenUsed/>
    <w:rsid w:val="007072c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9124036821" w:customStyle="1">
    <w:name w:val="912403682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ncmagazine.ru/plastiny-tverdosplavnye/plastiny-smennye-tokarnye/plastiny-otreznye-kanavochnye/?features_hash=56-773" TargetMode="External"/><Relationship Id="rId3" Type="http://schemas.openxmlformats.org/officeDocument/2006/relationships/hyperlink" Target="https://cncmagazine.ru/plastiny-tverdosplavnye/plastiny-smennye-tokarnye/plastiny-otreznye-kanavochnye/?features_hash=56-774" TargetMode="External"/><Relationship Id="rId4" Type="http://schemas.openxmlformats.org/officeDocument/2006/relationships/hyperlink" Target="https://www.insklad-nt.ru/plastiny-otreznye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DE69-FEA1-448F-BAAF-D3EA8368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Application>AlterOffice/2026.2.1.0$Linux_X86_64 LibreOffice_project/f008988ffacaa0b2bf57911c2759d08ca79831df</Application>
  <AppVersion>15.0000</AppVersion>
  <DocSecurity>4</DocSecurity>
  <Pages>8</Pages>
  <Words>1144</Words>
  <Characters>7204</Characters>
  <CharactersWithSpaces>7988</CharactersWithSpaces>
  <Paragraphs>424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2025-12-24T12:22:00Z</dcterms:created>
  <dc:creator>Бухарев Сергей Викторович</dc:creator>
  <dc:description/>
  <dc:language>ru-RU</dc:language>
  <cp:lastModifiedBy>velikosvyatnn@corp.gidroogk.com</cp:lastModifiedBy>
  <cp:lastPrinted>2025-11-28T14:08:00Z</cp:lastPrinted>
  <dcterms:modified xsi:type="dcterms:W3CDTF">2026-09-02T14:03:30Z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