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>
      <w:pPr>
        <w:pStyle w:val="Standard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bidi w:val="0"/>
        <w:jc w:val="center"/>
        <w:rPr/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  <w:t>ОКПД2 — 71.20.11.190. Мониторинг атмосферного воздуха и шума на границе санитарно-защитной зоны объектов Акционерного общества «Сахаэнерго»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bookmarkStart w:id="2" w:name="_Toc124266665"/>
      <w:bookmarkStart w:id="3" w:name="_Toc46743505"/>
      <w:bookmarkStart w:id="4" w:name="_Toc124266666"/>
      <w:bookmarkStart w:id="5" w:name="_Toc124266665"/>
      <w:bookmarkStart w:id="6" w:name="_Toc46743505"/>
      <w:bookmarkStart w:id="7" w:name="_Toc124266666"/>
      <w:bookmarkEnd w:id="5"/>
      <w:bookmarkEnd w:id="6"/>
      <w:bookmarkEnd w:id="7"/>
    </w:p>
    <w:p>
      <w:pPr>
        <w:pStyle w:val="Standard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  <w:szCs w:val="24"/>
        </w:rPr>
      </w:pPr>
      <w:bookmarkStart w:id="8" w:name="_Toc46743506"/>
      <w:bookmarkStart w:id="9" w:name="_Toc124266667"/>
      <w:r>
        <w:rPr>
          <w:sz w:val="24"/>
          <w:szCs w:val="24"/>
        </w:rPr>
        <w:t>Наименование за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купаемой продукции</w:t>
      </w:r>
      <w:bookmarkEnd w:id="8"/>
      <w:bookmarkEnd w:id="9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.  ОКПД2 — 71.20.11.190. Мониторинг атмосферного воздуха и шума на границе санитарно-защитной зоны объектов Акционерного общества «Сахаэнерго»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80" w:after="8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Таблица 1 – Замеры содержания загрязняющих веществ в атмосферном воздухе и уровней физического воздействия на границе санитарно-защитной зоны (СЗЗ) на 2027 г. АО «Сахаэнерго» </w:t>
      </w:r>
    </w:p>
    <w:tbl>
      <w:tblPr>
        <w:tblW w:w="9855" w:type="dxa"/>
        <w:jc w:val="left"/>
        <w:tblInd w:w="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468"/>
        <w:gridCol w:w="65"/>
        <w:gridCol w:w="2042"/>
        <w:gridCol w:w="66"/>
        <w:gridCol w:w="1691"/>
        <w:gridCol w:w="286"/>
        <w:gridCol w:w="1418"/>
        <w:gridCol w:w="54"/>
        <w:gridCol w:w="1364"/>
        <w:gridCol w:w="50"/>
      </w:tblGrid>
      <w:tr>
        <w:trPr>
          <w:tblHeader w:val="true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 территория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выбросов ЗВ и шумового воздействия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точек отбора проб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Перечень определяемых загрязняющих веществ (может меняться)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 отбора проб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 контроля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04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ДЭС с.Турукта Олекминского РЭС</w:t>
            </w:r>
          </w:p>
        </w:tc>
      </w:tr>
      <w:tr>
        <w:trPr>
          <w:trHeight w:val="72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Турукта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 №1  на границе промплощадки в северном направлении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Азота диоксид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Азота диоксид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 №2  на границе промплощадки в восточном направлении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Азота диоксид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днейн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Азота диоксид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 №1  на границе промплощадки в северном направлении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Шум зима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 №2  на границе промплощадки в восточном направлении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Шум зима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протоколов лабораторных исследований</w:t>
            </w:r>
          </w:p>
        </w:tc>
      </w:tr>
      <w:tr>
        <w:trPr>
          <w:trHeight w:val="107" w:hRule="atLeast"/>
        </w:trPr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Командировочные расходы</w:t>
            </w:r>
          </w:p>
        </w:tc>
      </w:tr>
      <w:tr>
        <w:trPr>
          <w:trHeight w:val="73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ДЭС с.Сиктях Булунских ЭС</w:t>
            </w:r>
          </w:p>
        </w:tc>
      </w:tr>
      <w:tr>
        <w:trPr>
          <w:trHeight w:val="84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Сиктях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 (на границе объекта в северном направлении)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 (на границе объекта в восточном направлении)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 (на границе объекта в южном направлении)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№7 (на границе объекта в западном направлении)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№17 (на жилой зоне № ЗУ 14:06:040001:242 (школа) в 61 м от объекта ОНВ в северном направлении)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№18 (на жилой зоне (без ЗУ) в 16 м от объекта ОНВ в северо-восточном направлении)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 (на границе объекта в северном направлении)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 (на границе объекта в восточном направлении)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 (на границе объекта в южном направлении)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№7 (на границе объекта в западном направлении)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№24 (на жилой зоне № ЗУ 14:06:040001:84 (многоквартирный жилой дом) в 67 м от объекта ОНВ в северо-западном направлении)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№18 (на жилой зоне (без ЗУ) в 16 м от объекта ОНВ в северо-восточном направлении)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7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3" w:hRule="atLeast"/>
        </w:trPr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экспертного заключения на протоколы лабораторных исследований</w:t>
            </w:r>
          </w:p>
        </w:tc>
      </w:tr>
      <w:tr>
        <w:trPr>
          <w:trHeight w:val="73" w:hRule="atLeast"/>
        </w:trPr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Командировочные расходы</w:t>
            </w:r>
          </w:p>
        </w:tc>
      </w:tr>
      <w:tr>
        <w:trPr>
          <w:trHeight w:val="73" w:hRule="atLeast"/>
        </w:trPr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ДЭС с.Таймылыр Булунских ЭС</w:t>
            </w:r>
          </w:p>
        </w:tc>
      </w:tr>
      <w:tr>
        <w:trPr>
          <w:trHeight w:val="97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Таймылыр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 (на границе объекта в северном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 (на границе объекта в восточном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 (на границе объекта в южном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№7 (на границе объекта в западном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№17 (на жилой зоне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№18 (на жилой зоне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 (на границе объекта в северном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 (на границе объекта в восточном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 (на границе объекта в южном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№7 (на границе объекта в западном направлении)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99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№24 в жилой зоне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73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15750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№18 в жилой зоне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экспертного заключения на протоколы лабораторных исследований</w:t>
            </w:r>
          </w:p>
        </w:tc>
      </w:tr>
      <w:tr>
        <w:trPr>
          <w:trHeight w:val="98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Командировочные расходы</w:t>
            </w:r>
          </w:p>
        </w:tc>
      </w:tr>
      <w:tr>
        <w:trPr>
          <w:trHeight w:val="110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ДЭС </w:t>
            </w:r>
            <w:r>
              <w:rPr>
                <w:b/>
                <w:bCs/>
              </w:rPr>
              <w:t xml:space="preserve">п.Батагай </w:t>
            </w:r>
            <w:r>
              <w:rPr>
                <w:b/>
                <w:bCs/>
              </w:rPr>
              <w:t>Верхоянских ЭС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п.Батагай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МАЭК п.Черский </w:t>
            </w:r>
            <w:r>
              <w:rPr>
                <w:b/>
                <w:bCs/>
              </w:rPr>
              <w:t>Нижнеколымского РЭС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МАЭК п.Черский</w:t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РПБ г. Олекминск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РПБ г. Олекминск</w:t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930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ДЭС с. Синск </w:t>
            </w:r>
            <w:r>
              <w:rPr>
                <w:b/>
                <w:bCs/>
              </w:rPr>
              <w:t>ПЦ-2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 с. Синск</w:t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ДЭС с. Кытыл-Дюра </w:t>
            </w:r>
            <w:r>
              <w:rPr>
                <w:b/>
                <w:bCs/>
              </w:rPr>
              <w:t>ПЦ-2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 с. Кытыл-Дюра</w:t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98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ДЭС с. Исит </w:t>
            </w:r>
            <w:r>
              <w:rPr>
                <w:b/>
                <w:bCs/>
              </w:rPr>
              <w:t>ПЦ-2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 с. Исит</w:t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ДЭС, площадка емкостей топлива</w:t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Атмосферный воздух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108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highlight w:val="yellow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Среднесуточное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№6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(0301) Азота диоксид (Двуокись азота; пероксид азота)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Максимально-разовое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календарных дней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7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Замер уровня шума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№1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№2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№3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Точка №4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Точка №5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зима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  <w:tr>
        <w:trPr>
          <w:trHeight w:val="50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6" w:hanging="0"/>
              <w:jc w:val="left"/>
              <w:rPr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лето (Шум эквивалентный, максимальный, в октавных полосах частот)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Днем (с 7:00 до 23:00) и ночью (с 23:00 до 7:00)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календарных дня</w:t>
            </w:r>
          </w:p>
        </w:tc>
      </w:tr>
    </w:tbl>
    <w:p>
      <w:pPr>
        <w:pStyle w:val="Normal"/>
        <w:spacing w:lineRule="auto" w:line="276" w:before="80" w:after="8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0" w:right="0" w:hanging="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Срок оказания услуг</w:t>
      </w:r>
      <w:r>
        <w:rPr>
          <w:rFonts w:cs="Arial" w:ascii="Arial" w:hAnsi="Arial"/>
          <w:b w:val="false"/>
          <w:bCs w:val="false"/>
          <w:sz w:val="24"/>
          <w:szCs w:val="24"/>
        </w:rPr>
        <w:t>. С 01.01.2027 по 31.12.2027 г.</w:t>
      </w:r>
    </w:p>
    <w:p>
      <w:pPr>
        <w:pStyle w:val="Normal"/>
        <w:ind w:left="60" w:right="0" w:hanging="0"/>
        <w:rPr>
          <w:rFonts w:ascii="Arial" w:hAnsi="Arial" w:cs="Arial"/>
          <w:b/>
          <w:sz w:val="24"/>
          <w:szCs w:val="24"/>
        </w:rPr>
      </w:pPr>
      <w:r>
        <w:rPr/>
      </w:r>
    </w:p>
    <w:sectPr>
      <w:headerReference w:type="first" r:id="rId2"/>
      <w:footerReference w:type="default" r:id="rId3"/>
      <w:type w:val="nextPage"/>
      <w:pgSz w:w="11906" w:h="16838"/>
      <w:pgMar w:left="1134" w:right="851" w:gutter="0" w:header="680" w:top="1134" w:footer="720" w:bottom="777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pStyle w:val="Heading2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3">
      <w:start w:val="1"/>
      <w:pStyle w:val="Heading4"/>
      <w:numFmt w:val="decimal"/>
      <w:lvlText w:val="%4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Standard"/>
    <w:qFormat/>
    <w:pPr>
      <w:numPr>
        <w:ilvl w:val="0"/>
        <w:numId w:val="1"/>
      </w:numPr>
      <w:outlineLvl w:val="0"/>
    </w:pPr>
    <w:rPr>
      <w:szCs w:val="28"/>
    </w:rPr>
  </w:style>
  <w:style w:type="paragraph" w:styleId="Heading2">
    <w:name w:val="Heading 2"/>
    <w:basedOn w:val="Heading4"/>
    <w:next w:val="Standard"/>
    <w:qFormat/>
    <w:pPr>
      <w:numPr>
        <w:ilvl w:val="1"/>
        <w:numId w:val="1"/>
      </w:numPr>
      <w:outlineLvl w:val="1"/>
    </w:pPr>
    <w:rPr/>
  </w:style>
  <w:style w:type="paragraph" w:styleId="Heading3">
    <w:name w:val="Heading 3"/>
    <w:basedOn w:val="Standard"/>
    <w:next w:val="Standard"/>
    <w:autoRedefine/>
    <w:qFormat/>
    <w:rsid w:val="006956f0"/>
    <w:pPr>
      <w:keepNext w:val="true"/>
      <w:widowControl/>
      <w:numPr>
        <w:ilvl w:val="2"/>
        <w:numId w:val="6"/>
      </w:numPr>
      <w:suppressAutoHyphens w:val="true"/>
      <w:bidi w:val="0"/>
      <w:spacing w:before="120" w:after="60"/>
      <w:ind w:left="0" w:right="0" w:hanging="0"/>
      <w:jc w:val="center"/>
      <w:textAlignment w:val="baseline"/>
      <w:outlineLvl w:val="2"/>
    </w:pPr>
    <w:rPr>
      <w:rFonts w:eastAsia="Calibri"/>
      <w:b/>
      <w:szCs w:val="24"/>
    </w:rPr>
  </w:style>
  <w:style w:type="paragraph" w:styleId="Heading4">
    <w:name w:val="Heading 4"/>
    <w:basedOn w:val="Heading3"/>
    <w:next w:val="Standard"/>
    <w:qFormat/>
    <w:pPr>
      <w:numPr>
        <w:ilvl w:val="3"/>
        <w:numId w:val="1"/>
      </w:numPr>
      <w:outlineLvl w:val="3"/>
    </w:pPr>
    <w:rPr>
      <w:bCs/>
    </w:rPr>
  </w:style>
  <w:style w:type="paragraph" w:styleId="Heading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qFormat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qFormat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qFormat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 w:eastAsia="Cambria" w:cs="Cambria"/>
      <w:i/>
      <w:iCs/>
      <w:color w:val="243F60"/>
    </w:rPr>
  </w:style>
  <w:style w:type="character" w:styleId="7" w:customStyle="1">
    <w:name w:val="Заголовок 7 Знак"/>
    <w:qFormat/>
    <w:rPr>
      <w:rFonts w:ascii="Cambria" w:hAnsi="Cambria" w:eastAsia="Cambria" w:cs="Cambria"/>
      <w:i/>
      <w:iCs/>
      <w:color w:val="404040"/>
    </w:rPr>
  </w:style>
  <w:style w:type="character" w:styleId="8" w:customStyle="1">
    <w:name w:val="Заголовок 8 Знак"/>
    <w:qFormat/>
    <w:rPr>
      <w:rFonts w:ascii="Cambria" w:hAnsi="Cambria" w:eastAsia="Cambria" w:cs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eastAsia="Arial" w:cs="Arial"/>
      <w:sz w:val="22"/>
      <w:szCs w:val="22"/>
    </w:rPr>
  </w:style>
  <w:style w:type="character" w:styleId="Style1" w:customStyle="1">
    <w:name w:val="Название Знак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qFormat/>
    <w:rPr>
      <w:rFonts w:ascii="Calibri" w:hAnsi="Calibri" w:eastAsia="Calibri" w:cs="Calibri"/>
      <w:i/>
      <w:iCs/>
      <w:color w:val="000000"/>
    </w:rPr>
  </w:style>
  <w:style w:type="character" w:styleId="Style3" w:customStyle="1">
    <w:name w:val="Выделенная цитата Знак"/>
    <w:qFormat/>
    <w:rPr>
      <w:rFonts w:ascii="Calibri" w:hAnsi="Calibri" w:eastAsia="Calibri" w:cs="Calibri"/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qFormat/>
    <w:rPr>
      <w:rFonts w:eastAsia="Calibri"/>
      <w:sz w:val="24"/>
      <w:szCs w:val="24"/>
    </w:rPr>
  </w:style>
  <w:style w:type="character" w:styleId="11" w:customStyle="1">
    <w:name w:val="Подпункт Знак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FontStyle15" w:customStyle="1">
    <w:name w:val="Font Style15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4" w:customStyle="1">
    <w:name w:val="Текст Знак"/>
    <w:basedOn w:val="DefaultParagraphFont"/>
    <w:qFormat/>
    <w:rPr>
      <w:rFonts w:ascii="Calibri" w:hAnsi="Calibri" w:eastAsia="Calibri" w:cs="Calibri"/>
      <w:sz w:val="22"/>
      <w:szCs w:val="21"/>
      <w:lang w:eastAsia="en-US"/>
    </w:rPr>
  </w:style>
  <w:style w:type="character" w:styleId="210" w:customStyle="1">
    <w:name w:val="Основной текст (2) + 10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Style15" w:customStyle="1">
    <w:name w:val="Ссылка указателя"/>
    <w:qFormat/>
    <w:rPr/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Style17">
    <w:name w:val="Основной шрифт абзаца"/>
    <w:qFormat/>
    <w:rPr/>
  </w:style>
  <w:style w:type="character" w:styleId="Style18">
    <w:name w:val="Символ нумерации"/>
    <w:qFormat/>
    <w:rPr/>
  </w:style>
  <w:style w:type="paragraph" w:styleId="Style19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Указатель"/>
    <w:basedOn w:val="Style19"/>
    <w:qFormat/>
    <w:pPr/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21" w:customStyle="1">
    <w:name w:val="Название раздела инструкции"/>
    <w:basedOn w:val="Standard"/>
    <w:autoRedefine/>
    <w:qFormat/>
    <w:pPr>
      <w:jc w:val="center"/>
    </w:pPr>
    <w:rPr>
      <w:b/>
    </w:rPr>
  </w:style>
  <w:style w:type="paragraph" w:styleId="Style22" w:customStyle="1">
    <w:name w:val="Раздел положения"/>
    <w:basedOn w:val="Standard"/>
    <w:autoRedefine/>
    <w:qFormat/>
    <w:p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Standard"/>
    <w:autoRedefine/>
    <w:qFormat/>
    <w:pPr>
      <w:numPr>
        <w:ilvl w:val="0"/>
        <w:numId w:val="2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13" w:customStyle="1">
    <w:name w:val="Шапка 1"/>
    <w:basedOn w:val="Standard"/>
    <w:qFormat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Standard"/>
    <w:qFormat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Standard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Standard"/>
    <w:qFormat/>
    <w:pPr>
      <w:jc w:val="center"/>
    </w:pPr>
    <w:rPr>
      <w:szCs w:val="20"/>
    </w:rPr>
  </w:style>
  <w:style w:type="paragraph" w:styleId="Style24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extbodyindent" w:customStyle="1">
    <w:name w:val="Text body indent"/>
    <w:basedOn w:val="Standard"/>
    <w:qFormat/>
    <w:pPr>
      <w:ind w:left="360" w:hanging="0"/>
    </w:pPr>
    <w:rPr>
      <w:sz w:val="24"/>
      <w:szCs w:val="24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qFormat/>
    <w:pPr>
      <w:spacing w:lineRule="auto" w:line="480" w:before="0" w:after="120"/>
    </w:pPr>
    <w:rPr/>
  </w:style>
  <w:style w:type="paragraph" w:styleId="BlockText">
    <w:name w:val="Block Text"/>
    <w:basedOn w:val="Standard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Standard"/>
    <w:qFormat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Standard"/>
    <w:qFormat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Contents1" w:customStyle="1">
    <w:name w:val="Contents 1"/>
    <w:basedOn w:val="Standard"/>
    <w:next w:val="Standard"/>
    <w:autoRedefine/>
    <w:qFormat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Contents3" w:customStyle="1">
    <w:name w:val="Contents 3"/>
    <w:basedOn w:val="Standard"/>
    <w:next w:val="Standard"/>
    <w:autoRedefine/>
    <w:qFormat/>
    <w:rsid w:val="006956f0"/>
    <w:pPr>
      <w:tabs>
        <w:tab w:val="clear" w:pos="708"/>
        <w:tab w:val="right" w:pos="10201" w:leader="dot"/>
      </w:tabs>
      <w:ind w:left="567" w:hanging="0"/>
    </w:pPr>
    <w:rPr>
      <w:rFonts w:cs="Calibri"/>
      <w:sz w:val="20"/>
      <w:szCs w:val="20"/>
    </w:rPr>
  </w:style>
  <w:style w:type="paragraph" w:styleId="Style26" w:customStyle="1">
    <w:name w:val="Раздел регламента"/>
    <w:basedOn w:val="Standard"/>
    <w:qFormat/>
    <w:pPr/>
    <w:rPr/>
  </w:style>
  <w:style w:type="paragraph" w:styleId="Style27" w:customStyle="1">
    <w:name w:val="Приложение к регламенту"/>
    <w:basedOn w:val="Standard"/>
    <w:qFormat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rsid w:val="006956f0"/>
    <w:pPr>
      <w:tabs>
        <w:tab w:val="clear" w:pos="708"/>
        <w:tab w:val="right" w:pos="9921" w:leader="dot"/>
      </w:tabs>
      <w:spacing w:before="240" w:after="0"/>
      <w:ind w:left="567" w:hanging="0"/>
    </w:pPr>
    <w:rPr>
      <w:rFonts w:cs="Calibri"/>
      <w:bCs/>
      <w:sz w:val="20"/>
      <w:szCs w:val="20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 w:customStyle="1">
    <w:name w:val="Обычный (веб)1"/>
    <w:basedOn w:val="Standard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9" w:customStyle="1">
    <w:name w:val="Contents 9"/>
    <w:basedOn w:val="Standard"/>
    <w:next w:val="Standard"/>
    <w:autoRedefine/>
    <w:qFormat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pPr>
      <w:tabs>
        <w:tab w:val="clear" w:pos="708"/>
        <w:tab w:val="left" w:pos="1680" w:leader="none"/>
        <w:tab w:val="right" w:pos="10471" w:leader="none"/>
      </w:tabs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Standard"/>
    <w:qFormat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Standard"/>
    <w:next w:val="Standard"/>
    <w:qFormat/>
    <w:pPr>
      <w:ind w:left="1066" w:firstLine="709"/>
    </w:pPr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Standard"/>
    <w:uiPriority w:val="34"/>
    <w:qFormat/>
    <w:pPr>
      <w:ind w:left="720" w:hanging="0"/>
    </w:pPr>
    <w:rPr>
      <w:rFonts w:eastAsia="Calibri"/>
      <w:sz w:val="24"/>
      <w:szCs w:val="24"/>
    </w:rPr>
  </w:style>
  <w:style w:type="paragraph" w:styleId="Quote">
    <w:name w:val="Quote"/>
    <w:basedOn w:val="Standard"/>
    <w:next w:val="Standard"/>
    <w:qFormat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9"/>
    <w:qFormat/>
    <w:pPr>
      <w:suppressLineNumbers/>
    </w:pPr>
    <w:rPr>
      <w:b/>
      <w:bCs/>
      <w:sz w:val="32"/>
      <w:szCs w:val="32"/>
    </w:rPr>
  </w:style>
  <w:style w:type="paragraph" w:styleId="ContentsHeading" w:customStyle="1">
    <w:name w:val="Contents Heading"/>
    <w:basedOn w:val="Heading1"/>
    <w:next w:val="Standard"/>
    <w:qFormat/>
    <w:pPr>
      <w:keepLines/>
      <w:numPr>
        <w:ilvl w:val="0"/>
        <w:numId w:val="0"/>
      </w:numPr>
      <w:spacing w:before="480" w:after="0"/>
      <w:ind w:left="0" w:right="0" w:hanging="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qFormat/>
    <w:pPr/>
    <w:rPr>
      <w:rFonts w:eastAsia="Calibri"/>
      <w:sz w:val="24"/>
      <w:szCs w:val="24"/>
    </w:rPr>
  </w:style>
  <w:style w:type="paragraph" w:styleId="Style29" w:customStyle="1">
    <w:name w:val="Знак"/>
    <w:basedOn w:val="Standard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Standard"/>
    <w:qFormat/>
    <w:pPr>
      <w:jc w:val="both"/>
    </w:pPr>
    <w:rPr>
      <w:rFonts w:ascii="Garamond" w:hAnsi="Garamond" w:eastAsia="Garamond" w:cs="Garamond"/>
      <w:sz w:val="24"/>
      <w:szCs w:val="20"/>
    </w:rPr>
  </w:style>
  <w:style w:type="paragraph" w:styleId="ListBullet4" w:customStyle="1">
    <w:name w:val="List Bullet 4"/>
    <w:basedOn w:val="Standard"/>
    <w:qFormat/>
    <w:p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26" w:customStyle="1">
    <w:name w:val="Нумерованный список ур2"/>
    <w:basedOn w:val="Standard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30" w:customStyle="1">
    <w:name w:val="Пункт"/>
    <w:basedOn w:val="Standard"/>
    <w:qFormat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6" w:customStyle="1">
    <w:name w:val="Абзац списка1"/>
    <w:basedOn w:val="Standard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31" w:customStyle="1">
    <w:name w:val="Таблица"/>
    <w:basedOn w:val="Standard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2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qFormat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pPr>
      <w:keepNext w:val="true"/>
      <w:numPr>
        <w:ilvl w:val="0"/>
        <w:numId w:val="4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1134" w:leader="none"/>
      </w:tabs>
      <w:spacing w:before="480" w:after="240"/>
      <w:ind w:left="567" w:right="0" w:hanging="567"/>
      <w:jc w:val="both"/>
    </w:pPr>
    <w:rPr>
      <w:rFonts w:ascii="Arial" w:hAnsi="Arial" w:eastAsia="Times New Roman" w:cs="Arial"/>
      <w:bCs/>
      <w:kern w:val="2"/>
      <w:sz w:val="40"/>
      <w:szCs w:val="20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28" w:customStyle="1">
    <w:name w:val="Заголовок 2 КВВ"/>
    <w:basedOn w:val="Standard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36" w:customStyle="1">
    <w:name w:val="Таблица текст"/>
    <w:basedOn w:val="Standard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Standard"/>
    <w:qFormat/>
    <w:pPr>
      <w:spacing w:before="280" w:after="280"/>
    </w:pPr>
    <w:rPr>
      <w:sz w:val="24"/>
      <w:szCs w:val="24"/>
    </w:rPr>
  </w:style>
  <w:style w:type="paragraph" w:styleId="18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Style37" w:customStyle="1">
    <w:name w:val="Текст"/>
    <w:basedOn w:val="Standard"/>
    <w:qFormat/>
    <w:pPr/>
    <w:rPr>
      <w:rFonts w:ascii="Calibri" w:hAnsi="Calibri" w:eastAsia="Calibri" w:cs="Calibri"/>
      <w:sz w:val="22"/>
      <w:szCs w:val="21"/>
      <w:lang w:eastAsia="en-US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Standard"/>
    <w:qFormat/>
    <w:pPr>
      <w:spacing w:before="280" w:after="280"/>
    </w:pPr>
    <w:rPr>
      <w:sz w:val="24"/>
      <w:szCs w:val="24"/>
    </w:rPr>
  </w:style>
  <w:style w:type="paragraph" w:styleId="Style38" w:customStyle="1">
    <w:name w:val="Содержимое врезки"/>
    <w:basedOn w:val="Standard"/>
    <w:qFormat/>
    <w:pPr/>
    <w:rPr/>
  </w:style>
  <w:style w:type="paragraph" w:styleId="Style39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Style40" w:customStyle="1">
    <w:name w:val="Заголовок таблицы"/>
    <w:basedOn w:val="Style39"/>
    <w:qFormat/>
    <w:pPr>
      <w:jc w:val="center"/>
    </w:pPr>
    <w:rPr>
      <w:b/>
      <w:bCs/>
    </w:rPr>
  </w:style>
  <w:style w:type="paragraph" w:styleId="TOC1">
    <w:name w:val="TOC 1"/>
    <w:basedOn w:val="Style20"/>
    <w:pPr/>
    <w:rPr/>
  </w:style>
  <w:style w:type="paragraph" w:styleId="TOC2">
    <w:name w:val="TOC 2"/>
    <w:basedOn w:val="Style20"/>
    <w:pPr/>
    <w:rPr/>
  </w:style>
  <w:style w:type="paragraph" w:styleId="TOC3">
    <w:name w:val="TOC 3"/>
    <w:basedOn w:val="Style20"/>
    <w:pPr/>
    <w:rPr/>
  </w:style>
  <w:style w:type="paragraph" w:styleId="TOC4">
    <w:name w:val="TOC 4"/>
    <w:basedOn w:val="Style20"/>
    <w:pPr/>
    <w:rPr/>
  </w:style>
  <w:style w:type="paragraph" w:styleId="Style41">
    <w:name w:val="Абзац списка"/>
    <w:basedOn w:val="Normal"/>
    <w:qFormat/>
    <w:pPr>
      <w:tabs>
        <w:tab w:val="clear" w:pos="708"/>
      </w:tabs>
      <w:suppressAutoHyphens w:val="true"/>
      <w:ind w:left="720" w:right="0" w:hanging="0"/>
    </w:pPr>
    <w:rPr>
      <w:rFonts w:eastAsia="Calibr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19" w:customStyle="1">
    <w:name w:val="Стиль1"/>
    <w:qFormat/>
  </w:style>
  <w:style w:type="numbering" w:styleId="29" w:customStyle="1">
    <w:name w:val="Стиль2"/>
    <w:qFormat/>
  </w:style>
  <w:style w:type="numbering" w:styleId="7245481271">
    <w:name w:val="7245481271"/>
    <w:qFormat/>
  </w:style>
  <w:style w:type="numbering" w:styleId="27228309091">
    <w:name w:val="27228309091"/>
    <w:qFormat/>
  </w:style>
  <w:style w:type="numbering" w:styleId="19137145951">
    <w:name w:val="19137145951"/>
    <w:qFormat/>
  </w:style>
  <w:style w:type="numbering" w:styleId="32358131991">
    <w:name w:val="32358131991"/>
    <w:qFormat/>
  </w:style>
  <w:style w:type="numbering" w:styleId="1576228191">
    <w:name w:val="1576228191"/>
    <w:qFormat/>
  </w:style>
  <w:style w:type="numbering" w:styleId="29051426311">
    <w:name w:val="29051426311"/>
    <w:qFormat/>
  </w:style>
  <w:style w:type="numbering" w:styleId="38295285591">
    <w:name w:val="3829528559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3"/>
    <w:uiPriority w:val="39"/>
    <w:rsid w:val="00c06a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Application>AlterOffice/2025.3.0.0$Linux_X86_64 LibreOffice_project/4ba31b6a4271509a884f95065d0a726e9cb2bdbb</Application>
  <AppVersion>15.0000</AppVersion>
  <Pages>19</Pages>
  <Words>3525</Words>
  <Characters>19148</Characters>
  <CharactersWithSpaces>22139</CharactersWithSpaces>
  <Paragraphs>645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2022-12-27T08:28:00Z</dcterms:created>
  <dc:creator>Быстров Олег Геннадьевич</dc:creator>
  <dc:description/>
  <dc:language>ru-RU</dc:language>
  <cp:lastModifiedBy>atlasovatt@sed.local</cp:lastModifiedBy>
  <cp:lastPrinted>2024-07-18T15:46:00Z</cp:lastPrinted>
  <dcterms:modified xsi:type="dcterms:W3CDTF">2026-09-03T11:10:52Z</dcterms:modified>
  <cp:revision>40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