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727" w:rsidRPr="00F537D4" w:rsidRDefault="004867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86727" w:rsidRPr="00F537D4" w:rsidRDefault="004867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86727" w:rsidRPr="00F537D4" w:rsidRDefault="003E13E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37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Технические характеристики продукции </w:t>
      </w:r>
    </w:p>
    <w:p w:rsidR="00486727" w:rsidRPr="00F537D4" w:rsidRDefault="0048672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6DE5" w:rsidRDefault="00B67C58" w:rsidP="00C17ED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7C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Весы порционные CAS AD-10H</w:t>
      </w:r>
    </w:p>
    <w:p w:rsidR="00B67C58" w:rsidRPr="00F537D4" w:rsidRDefault="00B67C58" w:rsidP="00C17ED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35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A114E" w:rsidRPr="00A7191E" w:rsidTr="0053624F"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A114E" w:rsidRPr="00A7191E" w:rsidRDefault="00B67C58" w:rsidP="00BA11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C58">
              <w:rPr>
                <w:rFonts w:ascii="Times New Roman" w:hAnsi="Times New Roman" w:cs="Times New Roman"/>
                <w:sz w:val="24"/>
                <w:szCs w:val="24"/>
              </w:rPr>
              <w:t>Тип весов: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BA114E" w:rsidRPr="001910BA" w:rsidRDefault="00B67C58" w:rsidP="00453635">
            <w:pPr>
              <w:pStyle w:val="aff0"/>
              <w:spacing w:after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порционные </w:t>
            </w:r>
          </w:p>
        </w:tc>
      </w:tr>
      <w:tr w:rsidR="00BA114E" w:rsidRPr="00BA114E" w:rsidTr="0053624F">
        <w:trPr>
          <w:trHeight w:val="314"/>
        </w:trPr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A114E" w:rsidRPr="00BA114E" w:rsidRDefault="00B67C58" w:rsidP="00191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C58">
              <w:rPr>
                <w:rFonts w:ascii="Times New Roman" w:hAnsi="Times New Roman" w:cs="Times New Roman"/>
                <w:sz w:val="24"/>
                <w:szCs w:val="24"/>
              </w:rPr>
              <w:t>Наибольший предел взвешивания: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BA114E" w:rsidRPr="00467810" w:rsidRDefault="00B67C58" w:rsidP="00453635">
            <w:pPr>
              <w:pStyle w:val="aff0"/>
              <w:spacing w:after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кг</w:t>
            </w:r>
          </w:p>
        </w:tc>
      </w:tr>
      <w:tr w:rsidR="001910BA" w:rsidRPr="00BA114E" w:rsidTr="0053624F">
        <w:trPr>
          <w:trHeight w:val="314"/>
        </w:trPr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910BA" w:rsidRPr="001910BA" w:rsidRDefault="00B67C58" w:rsidP="00191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C58">
              <w:rPr>
                <w:rFonts w:ascii="Times New Roman" w:hAnsi="Times New Roman" w:cs="Times New Roman"/>
                <w:sz w:val="24"/>
                <w:szCs w:val="24"/>
              </w:rPr>
              <w:t>Точность взвешивания: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1910BA" w:rsidRDefault="00B67C58" w:rsidP="00A7191E">
            <w:pPr>
              <w:pStyle w:val="aff0"/>
              <w:spacing w:after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г</w:t>
            </w:r>
          </w:p>
        </w:tc>
      </w:tr>
      <w:tr w:rsidR="00B67C58" w:rsidRPr="00BA114E" w:rsidTr="0053624F">
        <w:trPr>
          <w:trHeight w:val="314"/>
        </w:trPr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67C58" w:rsidRPr="00B67C58" w:rsidRDefault="00B67C58" w:rsidP="001910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C58">
              <w:rPr>
                <w:rFonts w:ascii="Times New Roman" w:hAnsi="Times New Roman" w:cs="Times New Roman"/>
                <w:sz w:val="24"/>
                <w:szCs w:val="24"/>
              </w:rPr>
              <w:t>Класс точности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7C58">
              <w:rPr>
                <w:rFonts w:ascii="Times New Roman" w:hAnsi="Times New Roman" w:cs="Times New Roman"/>
                <w:sz w:val="24"/>
                <w:szCs w:val="24"/>
              </w:rPr>
              <w:t>по ГОСТ 29329: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B67C58" w:rsidRDefault="00B67C58" w:rsidP="00A7191E">
            <w:pPr>
              <w:pStyle w:val="aff0"/>
              <w:spacing w:after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7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</w:t>
            </w:r>
          </w:p>
        </w:tc>
      </w:tr>
      <w:tr w:rsidR="007F6C75" w:rsidRPr="00BA114E" w:rsidTr="00467810">
        <w:tc>
          <w:tcPr>
            <w:tcW w:w="4677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F6C75" w:rsidRPr="001910BA" w:rsidRDefault="00B67C58" w:rsidP="0083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C58">
              <w:rPr>
                <w:rFonts w:ascii="Times New Roman" w:hAnsi="Times New Roman" w:cs="Times New Roman"/>
                <w:sz w:val="24"/>
                <w:szCs w:val="24"/>
              </w:rPr>
              <w:t>Число разрядов индикатора:</w:t>
            </w:r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7F6C75" w:rsidRPr="00BA114E" w:rsidRDefault="00B67C58" w:rsidP="007F6C75">
            <w:pPr>
              <w:pStyle w:val="aff0"/>
              <w:spacing w:after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67810" w:rsidRPr="00BA114E" w:rsidTr="00B67C58">
        <w:tc>
          <w:tcPr>
            <w:tcW w:w="4677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67810" w:rsidRDefault="00B67C58" w:rsidP="0083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C58">
              <w:rPr>
                <w:rFonts w:ascii="Times New Roman" w:hAnsi="Times New Roman" w:cs="Times New Roman"/>
                <w:sz w:val="24"/>
                <w:szCs w:val="24"/>
              </w:rPr>
              <w:t>Режимы работы:</w:t>
            </w:r>
          </w:p>
        </w:tc>
        <w:tc>
          <w:tcPr>
            <w:tcW w:w="4678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467810" w:rsidRDefault="00B67C58" w:rsidP="007F6C75">
            <w:pPr>
              <w:pStyle w:val="aff0"/>
              <w:spacing w:after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C58">
              <w:rPr>
                <w:rFonts w:ascii="Times New Roman" w:eastAsia="Times New Roman" w:hAnsi="Times New Roman" w:cs="Times New Roman"/>
                <w:sz w:val="24"/>
                <w:szCs w:val="24"/>
              </w:rPr>
              <w:t>стабилизация веса, тарирование</w:t>
            </w:r>
          </w:p>
        </w:tc>
      </w:tr>
      <w:tr w:rsidR="00B67C58" w:rsidRPr="00BA114E" w:rsidTr="0053624F">
        <w:tc>
          <w:tcPr>
            <w:tcW w:w="4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67C58" w:rsidRPr="00B67C58" w:rsidRDefault="00B67C58" w:rsidP="0083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C58">
              <w:rPr>
                <w:rFonts w:ascii="Times New Roman" w:hAnsi="Times New Roman" w:cs="Times New Roman"/>
                <w:sz w:val="24"/>
                <w:szCs w:val="24"/>
              </w:rPr>
              <w:t>Интерфейс: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B67C58" w:rsidRPr="00B67C58" w:rsidRDefault="00B67C58" w:rsidP="007F6C75">
            <w:pPr>
              <w:pStyle w:val="aff0"/>
              <w:spacing w:after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C58">
              <w:rPr>
                <w:rFonts w:ascii="Times New Roman" w:eastAsia="Times New Roman" w:hAnsi="Times New Roman" w:cs="Times New Roman"/>
                <w:sz w:val="24"/>
                <w:szCs w:val="24"/>
              </w:rPr>
              <w:t>RS232</w:t>
            </w:r>
          </w:p>
        </w:tc>
      </w:tr>
    </w:tbl>
    <w:p w:rsidR="00BA114E" w:rsidRPr="002A367F" w:rsidRDefault="00BA114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7810" w:rsidRDefault="00467810" w:rsidP="00BA114E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86727" w:rsidRPr="00BA114E" w:rsidRDefault="003E13EB" w:rsidP="00BA114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14E">
        <w:rPr>
          <w:rFonts w:ascii="Times New Roman" w:hAnsi="Times New Roman" w:cs="Times New Roman"/>
          <w:b/>
          <w:sz w:val="24"/>
          <w:szCs w:val="24"/>
        </w:rPr>
        <w:t>Гарантийный срок</w:t>
      </w:r>
      <w:r w:rsidRPr="00BA114E">
        <w:rPr>
          <w:rFonts w:ascii="Times New Roman" w:hAnsi="Times New Roman" w:cs="Times New Roman"/>
          <w:sz w:val="24"/>
          <w:szCs w:val="24"/>
        </w:rPr>
        <w:t>: не менее</w:t>
      </w:r>
      <w:r w:rsidRPr="00BA11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E2C">
        <w:rPr>
          <w:rFonts w:ascii="Times New Roman" w:hAnsi="Times New Roman" w:cs="Times New Roman"/>
          <w:sz w:val="24"/>
          <w:szCs w:val="24"/>
        </w:rPr>
        <w:t>12</w:t>
      </w:r>
      <w:r w:rsidRPr="00BA114E">
        <w:rPr>
          <w:rFonts w:ascii="Times New Roman" w:hAnsi="Times New Roman" w:cs="Times New Roman"/>
          <w:sz w:val="24"/>
          <w:szCs w:val="24"/>
        </w:rPr>
        <w:t xml:space="preserve"> месяцев </w:t>
      </w:r>
      <w:proofErr w:type="gramStart"/>
      <w:r w:rsidRPr="00BA114E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BA114E">
        <w:rPr>
          <w:rFonts w:ascii="Times New Roman" w:hAnsi="Times New Roman" w:cs="Times New Roman"/>
          <w:sz w:val="24"/>
          <w:szCs w:val="24"/>
        </w:rPr>
        <w:t xml:space="preserve"> Сторонами накладной ТОРГ-12/ УПД. При этом</w:t>
      </w:r>
      <w:proofErr w:type="gramStart"/>
      <w:r w:rsidRPr="00BA114E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A114E">
        <w:rPr>
          <w:rFonts w:ascii="Times New Roman" w:hAnsi="Times New Roman" w:cs="Times New Roman"/>
          <w:sz w:val="24"/>
          <w:szCs w:val="24"/>
        </w:rPr>
        <w:t xml:space="preserve"> в случае если Производителем Товара установлен больший срок, Гарантийный срок на Товар считается по гарантийному сроку Производителя Товара.</w:t>
      </w:r>
    </w:p>
    <w:p w:rsidR="00486727" w:rsidRPr="00BA114E" w:rsidRDefault="003E13E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поставки Товара:</w:t>
      </w:r>
      <w:r w:rsidRPr="00BA114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A11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РФ, город Санкт-Петербург, ул. </w:t>
      </w:r>
      <w:proofErr w:type="spellStart"/>
      <w:r w:rsidRPr="00BA114E">
        <w:rPr>
          <w:rFonts w:ascii="Times New Roman" w:eastAsia="Times New Roman" w:hAnsi="Times New Roman" w:cs="Times New Roman"/>
          <w:sz w:val="24"/>
          <w:szCs w:val="24"/>
          <w:lang w:eastAsia="ru-RU"/>
        </w:rPr>
        <w:t>Гжатская</w:t>
      </w:r>
      <w:proofErr w:type="spellEnd"/>
      <w:r w:rsidRPr="00BA114E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21, литер «А»</w:t>
      </w:r>
    </w:p>
    <w:p w:rsidR="007F6C75" w:rsidRDefault="007F6C7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86727" w:rsidRPr="00BA114E" w:rsidRDefault="003E13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14E">
        <w:rPr>
          <w:rFonts w:ascii="Times New Roman" w:hAnsi="Times New Roman" w:cs="Times New Roman"/>
          <w:b/>
          <w:sz w:val="24"/>
          <w:szCs w:val="24"/>
        </w:rPr>
        <w:t xml:space="preserve">Общий срок поставки Товара: </w:t>
      </w:r>
      <w:r w:rsidR="006C6DF8">
        <w:rPr>
          <w:rFonts w:ascii="Times New Roman" w:hAnsi="Times New Roman" w:cs="Times New Roman"/>
          <w:sz w:val="24"/>
          <w:szCs w:val="24"/>
        </w:rPr>
        <w:t>14</w:t>
      </w:r>
      <w:r w:rsidRPr="00BA114E">
        <w:rPr>
          <w:rFonts w:ascii="Times New Roman" w:hAnsi="Times New Roman" w:cs="Times New Roman"/>
          <w:sz w:val="24"/>
          <w:szCs w:val="24"/>
        </w:rPr>
        <w:t xml:space="preserve"> календарных дней</w:t>
      </w:r>
    </w:p>
    <w:sectPr w:rsidR="00486727" w:rsidRPr="00BA114E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96D" w:rsidRDefault="00CC296D">
      <w:pPr>
        <w:spacing w:after="0" w:line="240" w:lineRule="auto"/>
      </w:pPr>
      <w:r>
        <w:separator/>
      </w:r>
    </w:p>
  </w:endnote>
  <w:endnote w:type="continuationSeparator" w:id="0">
    <w:p w:rsidR="00CC296D" w:rsidRDefault="00CC2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WenQuanYi Zen Hei Sharp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12149"/>
      <w:docPartObj>
        <w:docPartGallery w:val="Page Numbers (Bottom of Page)"/>
        <w:docPartUnique/>
      </w:docPartObj>
    </w:sdtPr>
    <w:sdtEndPr/>
    <w:sdtContent>
      <w:p w:rsidR="00486727" w:rsidRDefault="003E13EB">
        <w:pPr>
          <w:pStyle w:val="af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67C58">
          <w:rPr>
            <w:noProof/>
          </w:rPr>
          <w:t>1</w:t>
        </w:r>
        <w:r>
          <w:fldChar w:fldCharType="end"/>
        </w:r>
      </w:p>
    </w:sdtContent>
  </w:sdt>
  <w:p w:rsidR="00486727" w:rsidRDefault="00486727">
    <w:pPr>
      <w:pStyle w:val="a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96D" w:rsidRDefault="00CC296D">
      <w:pPr>
        <w:spacing w:after="0" w:line="240" w:lineRule="auto"/>
      </w:pPr>
      <w:r>
        <w:separator/>
      </w:r>
    </w:p>
  </w:footnote>
  <w:footnote w:type="continuationSeparator" w:id="0">
    <w:p w:rsidR="00CC296D" w:rsidRDefault="00CC2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A61A5"/>
    <w:multiLevelType w:val="hybridMultilevel"/>
    <w:tmpl w:val="D94A81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713957"/>
    <w:multiLevelType w:val="hybridMultilevel"/>
    <w:tmpl w:val="0C16E6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727"/>
    <w:rsid w:val="0004650F"/>
    <w:rsid w:val="001910BA"/>
    <w:rsid w:val="001A0C79"/>
    <w:rsid w:val="00220E60"/>
    <w:rsid w:val="0023369B"/>
    <w:rsid w:val="00246F68"/>
    <w:rsid w:val="0025328D"/>
    <w:rsid w:val="002A367F"/>
    <w:rsid w:val="002A3AC3"/>
    <w:rsid w:val="003E13EB"/>
    <w:rsid w:val="0040694E"/>
    <w:rsid w:val="00453635"/>
    <w:rsid w:val="00467810"/>
    <w:rsid w:val="00486727"/>
    <w:rsid w:val="00522E35"/>
    <w:rsid w:val="00526DE5"/>
    <w:rsid w:val="006C6DF8"/>
    <w:rsid w:val="006F0AA2"/>
    <w:rsid w:val="00784CC3"/>
    <w:rsid w:val="007A1691"/>
    <w:rsid w:val="007F6C75"/>
    <w:rsid w:val="0083640A"/>
    <w:rsid w:val="00860A05"/>
    <w:rsid w:val="008A55AB"/>
    <w:rsid w:val="008E6AF4"/>
    <w:rsid w:val="009B6FC1"/>
    <w:rsid w:val="00A7191E"/>
    <w:rsid w:val="00B67C58"/>
    <w:rsid w:val="00BA114E"/>
    <w:rsid w:val="00BD6333"/>
    <w:rsid w:val="00C17ED9"/>
    <w:rsid w:val="00CC296D"/>
    <w:rsid w:val="00E26E2C"/>
    <w:rsid w:val="00F537D4"/>
    <w:rsid w:val="00FB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469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Цитата 2 Знак1"/>
    <w:basedOn w:val="a0"/>
    <w:link w:val="2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uiPriority w:val="10"/>
    <w:qFormat/>
    <w:rPr>
      <w:sz w:val="48"/>
      <w:szCs w:val="48"/>
    </w:rPr>
  </w:style>
  <w:style w:type="character" w:customStyle="1" w:styleId="a4">
    <w:name w:val="Подзаголовок Знак"/>
    <w:basedOn w:val="a0"/>
    <w:uiPriority w:val="11"/>
    <w:qFormat/>
    <w:rPr>
      <w:sz w:val="24"/>
      <w:szCs w:val="24"/>
    </w:rPr>
  </w:style>
  <w:style w:type="character" w:customStyle="1" w:styleId="22">
    <w:name w:val="Цитата 2 Знак"/>
    <w:link w:val="22"/>
    <w:uiPriority w:val="29"/>
    <w:qFormat/>
    <w:rPr>
      <w:i/>
    </w:rPr>
  </w:style>
  <w:style w:type="character" w:customStyle="1" w:styleId="a5">
    <w:name w:val="Выделенная цитата Знак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a6">
    <w:name w:val="Текст сноски Знак"/>
    <w:uiPriority w:val="99"/>
    <w:qFormat/>
    <w:rPr>
      <w:sz w:val="18"/>
    </w:rPr>
  </w:style>
  <w:style w:type="character" w:styleId="a7">
    <w:name w:val="footnote reference"/>
    <w:basedOn w:val="a0"/>
    <w:uiPriority w:val="99"/>
    <w:unhideWhenUsed/>
    <w:qFormat/>
    <w:rPr>
      <w:vertAlign w:val="superscript"/>
    </w:rPr>
  </w:style>
  <w:style w:type="character" w:customStyle="1" w:styleId="a8">
    <w:name w:val="Текст концевой сноски Знак"/>
    <w:uiPriority w:val="99"/>
    <w:qFormat/>
    <w:rPr>
      <w:sz w:val="20"/>
    </w:rPr>
  </w:style>
  <w:style w:type="character" w:styleId="a9">
    <w:name w:val="endnote reference"/>
    <w:basedOn w:val="a0"/>
    <w:uiPriority w:val="99"/>
    <w:semiHidden/>
    <w:unhideWhenUsed/>
    <w:qFormat/>
    <w:rPr>
      <w:vertAlign w:val="superscript"/>
    </w:rPr>
  </w:style>
  <w:style w:type="character" w:customStyle="1" w:styleId="aa">
    <w:name w:val="Верхний колонтитул Знак"/>
    <w:basedOn w:val="a0"/>
    <w:uiPriority w:val="99"/>
    <w:qFormat/>
  </w:style>
  <w:style w:type="character" w:customStyle="1" w:styleId="ab">
    <w:name w:val="Нижний колонтитул Знак"/>
    <w:basedOn w:val="a0"/>
    <w:uiPriority w:val="99"/>
    <w:qFormat/>
  </w:style>
  <w:style w:type="character" w:customStyle="1" w:styleId="ac">
    <w:name w:val="Текст выноски Знак"/>
    <w:basedOn w:val="a0"/>
    <w:uiPriority w:val="99"/>
    <w:semiHidden/>
    <w:qFormat/>
    <w:rsid w:val="005175AF"/>
    <w:rPr>
      <w:rFonts w:ascii="Tahoma" w:hAnsi="Tahoma" w:cs="Tahoma"/>
      <w:sz w:val="16"/>
      <w:szCs w:val="16"/>
    </w:rPr>
  </w:style>
  <w:style w:type="character" w:customStyle="1" w:styleId="ListLabel64">
    <w:name w:val="ListLabel 64"/>
    <w:qFormat/>
    <w:rPr>
      <w:rFonts w:eastAsia="Arial" w:cs="Arial"/>
      <w:b/>
      <w:bCs/>
      <w:i w:val="0"/>
      <w:iCs w:val="0"/>
      <w:w w:val="99"/>
      <w:sz w:val="24"/>
      <w:szCs w:val="24"/>
      <w:lang w:val="ru-RU" w:eastAsia="en-US" w:bidi="ar-SA"/>
    </w:rPr>
  </w:style>
  <w:style w:type="character" w:customStyle="1" w:styleId="ListLabel65">
    <w:name w:val="ListLabel 65"/>
    <w:qFormat/>
    <w:rPr>
      <w:rFonts w:eastAsia="Arial" w:cs="Arial"/>
      <w:b/>
      <w:bCs/>
      <w:i w:val="0"/>
      <w:iCs w:val="0"/>
      <w:spacing w:val="-1"/>
      <w:w w:val="100"/>
      <w:sz w:val="22"/>
      <w:szCs w:val="22"/>
      <w:lang w:val="ru-RU" w:eastAsia="en-US" w:bidi="ar-SA"/>
    </w:rPr>
  </w:style>
  <w:style w:type="character" w:customStyle="1" w:styleId="ListLabel66">
    <w:name w:val="ListLabel 66"/>
    <w:qFormat/>
    <w:rPr>
      <w:rFonts w:eastAsia="Arial" w:cs="Arial"/>
      <w:b/>
      <w:bCs/>
      <w:i/>
      <w:iCs/>
      <w:spacing w:val="-1"/>
      <w:w w:val="99"/>
      <w:sz w:val="20"/>
      <w:szCs w:val="20"/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character" w:customStyle="1" w:styleId="ListLabel73">
    <w:name w:val="ListLabel 73"/>
    <w:qFormat/>
    <w:rPr>
      <w:rFonts w:eastAsia="Arial" w:cs="Arial"/>
      <w:b/>
      <w:bCs/>
      <w:i w:val="0"/>
      <w:iCs w:val="0"/>
      <w:w w:val="99"/>
      <w:sz w:val="24"/>
      <w:szCs w:val="24"/>
      <w:lang w:val="ru-RU" w:eastAsia="en-US" w:bidi="ar-SA"/>
    </w:rPr>
  </w:style>
  <w:style w:type="character" w:customStyle="1" w:styleId="ListLabel74">
    <w:name w:val="ListLabel 74"/>
    <w:qFormat/>
    <w:rPr>
      <w:rFonts w:eastAsia="Arial" w:cs="Arial"/>
      <w:b/>
      <w:bCs/>
      <w:i w:val="0"/>
      <w:iCs w:val="0"/>
      <w:spacing w:val="-1"/>
      <w:w w:val="100"/>
      <w:sz w:val="22"/>
      <w:szCs w:val="22"/>
      <w:lang w:val="ru-RU" w:eastAsia="en-US" w:bidi="ar-SA"/>
    </w:rPr>
  </w:style>
  <w:style w:type="character" w:customStyle="1" w:styleId="ListLabel75">
    <w:name w:val="ListLabel 75"/>
    <w:qFormat/>
    <w:rPr>
      <w:rFonts w:eastAsia="Arial" w:cs="Arial"/>
      <w:b/>
      <w:bCs/>
      <w:i/>
      <w:iCs/>
      <w:spacing w:val="-1"/>
      <w:w w:val="99"/>
      <w:sz w:val="20"/>
      <w:szCs w:val="20"/>
      <w:lang w:val="ru-RU" w:eastAsia="en-US" w:bidi="ar-SA"/>
    </w:rPr>
  </w:style>
  <w:style w:type="character" w:customStyle="1" w:styleId="ListLabel76">
    <w:name w:val="ListLabel 76"/>
    <w:qFormat/>
    <w:rPr>
      <w:rFonts w:cs="Symbol"/>
      <w:lang w:val="ru-RU" w:eastAsia="en-US" w:bidi="ar-SA"/>
    </w:rPr>
  </w:style>
  <w:style w:type="character" w:customStyle="1" w:styleId="ListLabel77">
    <w:name w:val="ListLabel 77"/>
    <w:qFormat/>
    <w:rPr>
      <w:rFonts w:cs="Symbol"/>
      <w:lang w:val="ru-RU" w:eastAsia="en-US" w:bidi="ar-SA"/>
    </w:rPr>
  </w:style>
  <w:style w:type="character" w:customStyle="1" w:styleId="ListLabel78">
    <w:name w:val="ListLabel 78"/>
    <w:qFormat/>
    <w:rPr>
      <w:rFonts w:cs="Symbol"/>
      <w:lang w:val="ru-RU" w:eastAsia="en-US" w:bidi="ar-SA"/>
    </w:rPr>
  </w:style>
  <w:style w:type="character" w:customStyle="1" w:styleId="ListLabel79">
    <w:name w:val="ListLabel 79"/>
    <w:qFormat/>
    <w:rPr>
      <w:rFonts w:cs="Symbol"/>
      <w:lang w:val="ru-RU" w:eastAsia="en-US" w:bidi="ar-SA"/>
    </w:rPr>
  </w:style>
  <w:style w:type="character" w:customStyle="1" w:styleId="ListLabel80">
    <w:name w:val="ListLabel 80"/>
    <w:qFormat/>
    <w:rPr>
      <w:rFonts w:cs="Symbol"/>
      <w:lang w:val="ru-RU" w:eastAsia="en-US" w:bidi="ar-SA"/>
    </w:rPr>
  </w:style>
  <w:style w:type="character" w:customStyle="1" w:styleId="ListLabel81">
    <w:name w:val="ListLabel 81"/>
    <w:qFormat/>
    <w:rPr>
      <w:rFonts w:cs="Symbol"/>
      <w:lang w:val="ru-RU" w:eastAsia="en-US" w:bidi="ar-SA"/>
    </w:rPr>
  </w:style>
  <w:style w:type="character" w:customStyle="1" w:styleId="ListLabel82">
    <w:name w:val="ListLabel 82"/>
    <w:qFormat/>
    <w:rPr>
      <w:b/>
      <w:bCs/>
    </w:rPr>
  </w:style>
  <w:style w:type="character" w:customStyle="1" w:styleId="ad">
    <w:name w:val="Маркеры списка"/>
    <w:qFormat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f">
    <w:name w:val="Body Text"/>
    <w:basedOn w:val="a"/>
    <w:pPr>
      <w:spacing w:after="140" w:line="288" w:lineRule="auto"/>
    </w:pPr>
  </w:style>
  <w:style w:type="paragraph" w:styleId="af0">
    <w:name w:val="List"/>
    <w:basedOn w:val="af"/>
    <w:rPr>
      <w:rFonts w:cs="Lohit Devanagari"/>
    </w:rPr>
  </w:style>
  <w:style w:type="paragraph" w:styleId="af1">
    <w:name w:val="caption"/>
    <w:basedOn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styleId="af3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styleId="af5">
    <w:name w:val="No Spacing"/>
    <w:uiPriority w:val="1"/>
    <w:qFormat/>
  </w:style>
  <w:style w:type="paragraph" w:styleId="af6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link w:val="21"/>
    <w:uiPriority w:val="29"/>
    <w:qFormat/>
    <w:pPr>
      <w:ind w:left="720" w:right="720"/>
    </w:pPr>
    <w:rPr>
      <w:i/>
    </w:rPr>
  </w:style>
  <w:style w:type="paragraph" w:styleId="af7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8">
    <w:name w:val="footnote text"/>
    <w:basedOn w:val="a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af9">
    <w:name w:val="endnote text"/>
    <w:basedOn w:val="a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3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1">
    <w:name w:val="toc 6"/>
    <w:basedOn w:val="a"/>
    <w:uiPriority w:val="39"/>
    <w:unhideWhenUsed/>
    <w:pPr>
      <w:spacing w:after="57"/>
      <w:ind w:left="1417"/>
    </w:pPr>
  </w:style>
  <w:style w:type="paragraph" w:styleId="71">
    <w:name w:val="toc 7"/>
    <w:basedOn w:val="a"/>
    <w:uiPriority w:val="39"/>
    <w:unhideWhenUsed/>
    <w:pPr>
      <w:spacing w:after="57"/>
      <w:ind w:left="1701"/>
    </w:pPr>
  </w:style>
  <w:style w:type="paragraph" w:styleId="81">
    <w:name w:val="toc 8"/>
    <w:basedOn w:val="a"/>
    <w:uiPriority w:val="39"/>
    <w:unhideWhenUsed/>
    <w:pPr>
      <w:spacing w:after="57"/>
      <w:ind w:left="1984"/>
    </w:pPr>
  </w:style>
  <w:style w:type="paragraph" w:styleId="91">
    <w:name w:val="toc 9"/>
    <w:basedOn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  <w:qFormat/>
  </w:style>
  <w:style w:type="paragraph" w:styleId="afb">
    <w:name w:val="table of figures"/>
    <w:basedOn w:val="a"/>
    <w:uiPriority w:val="99"/>
    <w:unhideWhenUsed/>
    <w:qFormat/>
    <w:pPr>
      <w:spacing w:after="0"/>
    </w:pPr>
  </w:style>
  <w:style w:type="paragraph" w:styleId="afc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d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e">
    <w:name w:val="Balloon Text"/>
    <w:basedOn w:val="a"/>
    <w:uiPriority w:val="99"/>
    <w:semiHidden/>
    <w:unhideWhenUsed/>
    <w:qFormat/>
    <w:rsid w:val="005175A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rPr>
      <w:rFonts w:ascii="Arial" w:eastAsia="Arial" w:hAnsi="Arial" w:cs="Arial"/>
    </w:rPr>
  </w:style>
  <w:style w:type="paragraph" w:customStyle="1" w:styleId="aff0">
    <w:name w:val="Содержимое таблицы"/>
    <w:basedOn w:val="a"/>
    <w:qFormat/>
  </w:style>
  <w:style w:type="paragraph" w:customStyle="1" w:styleId="aff1">
    <w:name w:val="Заголовок таблицы"/>
    <w:basedOn w:val="aff0"/>
    <w:qFormat/>
  </w:style>
  <w:style w:type="paragraph" w:styleId="aff2">
    <w:name w:val="Normal (Web)"/>
    <w:basedOn w:val="a"/>
    <w:uiPriority w:val="99"/>
    <w:semiHidden/>
    <w:unhideWhenUsed/>
    <w:qFormat/>
    <w:rsid w:val="00DD705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469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Цитата 2 Знак1"/>
    <w:basedOn w:val="a0"/>
    <w:link w:val="2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uiPriority w:val="10"/>
    <w:qFormat/>
    <w:rPr>
      <w:sz w:val="48"/>
      <w:szCs w:val="48"/>
    </w:rPr>
  </w:style>
  <w:style w:type="character" w:customStyle="1" w:styleId="a4">
    <w:name w:val="Подзаголовок Знак"/>
    <w:basedOn w:val="a0"/>
    <w:uiPriority w:val="11"/>
    <w:qFormat/>
    <w:rPr>
      <w:sz w:val="24"/>
      <w:szCs w:val="24"/>
    </w:rPr>
  </w:style>
  <w:style w:type="character" w:customStyle="1" w:styleId="22">
    <w:name w:val="Цитата 2 Знак"/>
    <w:link w:val="22"/>
    <w:uiPriority w:val="29"/>
    <w:qFormat/>
    <w:rPr>
      <w:i/>
    </w:rPr>
  </w:style>
  <w:style w:type="character" w:customStyle="1" w:styleId="a5">
    <w:name w:val="Выделенная цитата Знак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a6">
    <w:name w:val="Текст сноски Знак"/>
    <w:uiPriority w:val="99"/>
    <w:qFormat/>
    <w:rPr>
      <w:sz w:val="18"/>
    </w:rPr>
  </w:style>
  <w:style w:type="character" w:styleId="a7">
    <w:name w:val="footnote reference"/>
    <w:basedOn w:val="a0"/>
    <w:uiPriority w:val="99"/>
    <w:unhideWhenUsed/>
    <w:qFormat/>
    <w:rPr>
      <w:vertAlign w:val="superscript"/>
    </w:rPr>
  </w:style>
  <w:style w:type="character" w:customStyle="1" w:styleId="a8">
    <w:name w:val="Текст концевой сноски Знак"/>
    <w:uiPriority w:val="99"/>
    <w:qFormat/>
    <w:rPr>
      <w:sz w:val="20"/>
    </w:rPr>
  </w:style>
  <w:style w:type="character" w:styleId="a9">
    <w:name w:val="endnote reference"/>
    <w:basedOn w:val="a0"/>
    <w:uiPriority w:val="99"/>
    <w:semiHidden/>
    <w:unhideWhenUsed/>
    <w:qFormat/>
    <w:rPr>
      <w:vertAlign w:val="superscript"/>
    </w:rPr>
  </w:style>
  <w:style w:type="character" w:customStyle="1" w:styleId="aa">
    <w:name w:val="Верхний колонтитул Знак"/>
    <w:basedOn w:val="a0"/>
    <w:uiPriority w:val="99"/>
    <w:qFormat/>
  </w:style>
  <w:style w:type="character" w:customStyle="1" w:styleId="ab">
    <w:name w:val="Нижний колонтитул Знак"/>
    <w:basedOn w:val="a0"/>
    <w:uiPriority w:val="99"/>
    <w:qFormat/>
  </w:style>
  <w:style w:type="character" w:customStyle="1" w:styleId="ac">
    <w:name w:val="Текст выноски Знак"/>
    <w:basedOn w:val="a0"/>
    <w:uiPriority w:val="99"/>
    <w:semiHidden/>
    <w:qFormat/>
    <w:rsid w:val="005175AF"/>
    <w:rPr>
      <w:rFonts w:ascii="Tahoma" w:hAnsi="Tahoma" w:cs="Tahoma"/>
      <w:sz w:val="16"/>
      <w:szCs w:val="16"/>
    </w:rPr>
  </w:style>
  <w:style w:type="character" w:customStyle="1" w:styleId="ListLabel64">
    <w:name w:val="ListLabel 64"/>
    <w:qFormat/>
    <w:rPr>
      <w:rFonts w:eastAsia="Arial" w:cs="Arial"/>
      <w:b/>
      <w:bCs/>
      <w:i w:val="0"/>
      <w:iCs w:val="0"/>
      <w:w w:val="99"/>
      <w:sz w:val="24"/>
      <w:szCs w:val="24"/>
      <w:lang w:val="ru-RU" w:eastAsia="en-US" w:bidi="ar-SA"/>
    </w:rPr>
  </w:style>
  <w:style w:type="character" w:customStyle="1" w:styleId="ListLabel65">
    <w:name w:val="ListLabel 65"/>
    <w:qFormat/>
    <w:rPr>
      <w:rFonts w:eastAsia="Arial" w:cs="Arial"/>
      <w:b/>
      <w:bCs/>
      <w:i w:val="0"/>
      <w:iCs w:val="0"/>
      <w:spacing w:val="-1"/>
      <w:w w:val="100"/>
      <w:sz w:val="22"/>
      <w:szCs w:val="22"/>
      <w:lang w:val="ru-RU" w:eastAsia="en-US" w:bidi="ar-SA"/>
    </w:rPr>
  </w:style>
  <w:style w:type="character" w:customStyle="1" w:styleId="ListLabel66">
    <w:name w:val="ListLabel 66"/>
    <w:qFormat/>
    <w:rPr>
      <w:rFonts w:eastAsia="Arial" w:cs="Arial"/>
      <w:b/>
      <w:bCs/>
      <w:i/>
      <w:iCs/>
      <w:spacing w:val="-1"/>
      <w:w w:val="99"/>
      <w:sz w:val="20"/>
      <w:szCs w:val="20"/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character" w:customStyle="1" w:styleId="ListLabel73">
    <w:name w:val="ListLabel 73"/>
    <w:qFormat/>
    <w:rPr>
      <w:rFonts w:eastAsia="Arial" w:cs="Arial"/>
      <w:b/>
      <w:bCs/>
      <w:i w:val="0"/>
      <w:iCs w:val="0"/>
      <w:w w:val="99"/>
      <w:sz w:val="24"/>
      <w:szCs w:val="24"/>
      <w:lang w:val="ru-RU" w:eastAsia="en-US" w:bidi="ar-SA"/>
    </w:rPr>
  </w:style>
  <w:style w:type="character" w:customStyle="1" w:styleId="ListLabel74">
    <w:name w:val="ListLabel 74"/>
    <w:qFormat/>
    <w:rPr>
      <w:rFonts w:eastAsia="Arial" w:cs="Arial"/>
      <w:b/>
      <w:bCs/>
      <w:i w:val="0"/>
      <w:iCs w:val="0"/>
      <w:spacing w:val="-1"/>
      <w:w w:val="100"/>
      <w:sz w:val="22"/>
      <w:szCs w:val="22"/>
      <w:lang w:val="ru-RU" w:eastAsia="en-US" w:bidi="ar-SA"/>
    </w:rPr>
  </w:style>
  <w:style w:type="character" w:customStyle="1" w:styleId="ListLabel75">
    <w:name w:val="ListLabel 75"/>
    <w:qFormat/>
    <w:rPr>
      <w:rFonts w:eastAsia="Arial" w:cs="Arial"/>
      <w:b/>
      <w:bCs/>
      <w:i/>
      <w:iCs/>
      <w:spacing w:val="-1"/>
      <w:w w:val="99"/>
      <w:sz w:val="20"/>
      <w:szCs w:val="20"/>
      <w:lang w:val="ru-RU" w:eastAsia="en-US" w:bidi="ar-SA"/>
    </w:rPr>
  </w:style>
  <w:style w:type="character" w:customStyle="1" w:styleId="ListLabel76">
    <w:name w:val="ListLabel 76"/>
    <w:qFormat/>
    <w:rPr>
      <w:rFonts w:cs="Symbol"/>
      <w:lang w:val="ru-RU" w:eastAsia="en-US" w:bidi="ar-SA"/>
    </w:rPr>
  </w:style>
  <w:style w:type="character" w:customStyle="1" w:styleId="ListLabel77">
    <w:name w:val="ListLabel 77"/>
    <w:qFormat/>
    <w:rPr>
      <w:rFonts w:cs="Symbol"/>
      <w:lang w:val="ru-RU" w:eastAsia="en-US" w:bidi="ar-SA"/>
    </w:rPr>
  </w:style>
  <w:style w:type="character" w:customStyle="1" w:styleId="ListLabel78">
    <w:name w:val="ListLabel 78"/>
    <w:qFormat/>
    <w:rPr>
      <w:rFonts w:cs="Symbol"/>
      <w:lang w:val="ru-RU" w:eastAsia="en-US" w:bidi="ar-SA"/>
    </w:rPr>
  </w:style>
  <w:style w:type="character" w:customStyle="1" w:styleId="ListLabel79">
    <w:name w:val="ListLabel 79"/>
    <w:qFormat/>
    <w:rPr>
      <w:rFonts w:cs="Symbol"/>
      <w:lang w:val="ru-RU" w:eastAsia="en-US" w:bidi="ar-SA"/>
    </w:rPr>
  </w:style>
  <w:style w:type="character" w:customStyle="1" w:styleId="ListLabel80">
    <w:name w:val="ListLabel 80"/>
    <w:qFormat/>
    <w:rPr>
      <w:rFonts w:cs="Symbol"/>
      <w:lang w:val="ru-RU" w:eastAsia="en-US" w:bidi="ar-SA"/>
    </w:rPr>
  </w:style>
  <w:style w:type="character" w:customStyle="1" w:styleId="ListLabel81">
    <w:name w:val="ListLabel 81"/>
    <w:qFormat/>
    <w:rPr>
      <w:rFonts w:cs="Symbol"/>
      <w:lang w:val="ru-RU" w:eastAsia="en-US" w:bidi="ar-SA"/>
    </w:rPr>
  </w:style>
  <w:style w:type="character" w:customStyle="1" w:styleId="ListLabel82">
    <w:name w:val="ListLabel 82"/>
    <w:qFormat/>
    <w:rPr>
      <w:b/>
      <w:bCs/>
    </w:rPr>
  </w:style>
  <w:style w:type="character" w:customStyle="1" w:styleId="ad">
    <w:name w:val="Маркеры списка"/>
    <w:qFormat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f">
    <w:name w:val="Body Text"/>
    <w:basedOn w:val="a"/>
    <w:pPr>
      <w:spacing w:after="140" w:line="288" w:lineRule="auto"/>
    </w:pPr>
  </w:style>
  <w:style w:type="paragraph" w:styleId="af0">
    <w:name w:val="List"/>
    <w:basedOn w:val="af"/>
    <w:rPr>
      <w:rFonts w:cs="Lohit Devanagari"/>
    </w:rPr>
  </w:style>
  <w:style w:type="paragraph" w:styleId="af1">
    <w:name w:val="caption"/>
    <w:basedOn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styleId="af3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styleId="af5">
    <w:name w:val="No Spacing"/>
    <w:uiPriority w:val="1"/>
    <w:qFormat/>
  </w:style>
  <w:style w:type="paragraph" w:styleId="af6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0">
    <w:name w:val="Quote"/>
    <w:basedOn w:val="a"/>
    <w:link w:val="21"/>
    <w:uiPriority w:val="29"/>
    <w:qFormat/>
    <w:pPr>
      <w:ind w:left="720" w:right="720"/>
    </w:pPr>
    <w:rPr>
      <w:i/>
    </w:rPr>
  </w:style>
  <w:style w:type="paragraph" w:styleId="af7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8">
    <w:name w:val="footnote text"/>
    <w:basedOn w:val="a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af9">
    <w:name w:val="endnote text"/>
    <w:basedOn w:val="a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3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1">
    <w:name w:val="toc 6"/>
    <w:basedOn w:val="a"/>
    <w:uiPriority w:val="39"/>
    <w:unhideWhenUsed/>
    <w:pPr>
      <w:spacing w:after="57"/>
      <w:ind w:left="1417"/>
    </w:pPr>
  </w:style>
  <w:style w:type="paragraph" w:styleId="71">
    <w:name w:val="toc 7"/>
    <w:basedOn w:val="a"/>
    <w:uiPriority w:val="39"/>
    <w:unhideWhenUsed/>
    <w:pPr>
      <w:spacing w:after="57"/>
      <w:ind w:left="1701"/>
    </w:pPr>
  </w:style>
  <w:style w:type="paragraph" w:styleId="81">
    <w:name w:val="toc 8"/>
    <w:basedOn w:val="a"/>
    <w:uiPriority w:val="39"/>
    <w:unhideWhenUsed/>
    <w:pPr>
      <w:spacing w:after="57"/>
      <w:ind w:left="1984"/>
    </w:pPr>
  </w:style>
  <w:style w:type="paragraph" w:styleId="91">
    <w:name w:val="toc 9"/>
    <w:basedOn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  <w:qFormat/>
  </w:style>
  <w:style w:type="paragraph" w:styleId="afb">
    <w:name w:val="table of figures"/>
    <w:basedOn w:val="a"/>
    <w:uiPriority w:val="99"/>
    <w:unhideWhenUsed/>
    <w:qFormat/>
    <w:pPr>
      <w:spacing w:after="0"/>
    </w:pPr>
  </w:style>
  <w:style w:type="paragraph" w:styleId="afc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d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e">
    <w:name w:val="Balloon Text"/>
    <w:basedOn w:val="a"/>
    <w:uiPriority w:val="99"/>
    <w:semiHidden/>
    <w:unhideWhenUsed/>
    <w:qFormat/>
    <w:rsid w:val="005175A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rPr>
      <w:rFonts w:ascii="Arial" w:eastAsia="Arial" w:hAnsi="Arial" w:cs="Arial"/>
    </w:rPr>
  </w:style>
  <w:style w:type="paragraph" w:customStyle="1" w:styleId="aff0">
    <w:name w:val="Содержимое таблицы"/>
    <w:basedOn w:val="a"/>
    <w:qFormat/>
  </w:style>
  <w:style w:type="paragraph" w:customStyle="1" w:styleId="aff1">
    <w:name w:val="Заголовок таблицы"/>
    <w:basedOn w:val="aff0"/>
    <w:qFormat/>
  </w:style>
  <w:style w:type="paragraph" w:styleId="aff2">
    <w:name w:val="Normal (Web)"/>
    <w:basedOn w:val="a"/>
    <w:uiPriority w:val="99"/>
    <w:semiHidden/>
    <w:unhideWhenUsed/>
    <w:qFormat/>
    <w:rsid w:val="00DD705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</dc:creator>
  <cp:lastModifiedBy>Никитин </cp:lastModifiedBy>
  <cp:revision>11</cp:revision>
  <cp:lastPrinted>2024-02-13T08:24:00Z</cp:lastPrinted>
  <dcterms:created xsi:type="dcterms:W3CDTF">2025-01-28T08:07:00Z</dcterms:created>
  <dcterms:modified xsi:type="dcterms:W3CDTF">2026-09-03T06:29:00Z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