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wmf" ContentType="image/x-wmf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>
          <w:rFonts w:ascii="Verdana" w:hAnsi="Verdana"/>
        </w:rPr>
        <mc:AlternateContent>
          <mc:Choice Requires="wps">
            <w:drawing>
              <wp:anchor behindDoc="0" distT="0" distB="0" distL="0" distR="0" simplePos="0" locked="0" layoutInCell="0" allowOverlap="1" relativeHeight="3" wp14:anchorId="1FDB9D5F">
                <wp:simplePos x="0" y="0"/>
                <wp:positionH relativeFrom="column">
                  <wp:posOffset>3284220</wp:posOffset>
                </wp:positionH>
                <wp:positionV relativeFrom="paragraph">
                  <wp:posOffset>62230</wp:posOffset>
                </wp:positionV>
                <wp:extent cx="2790190" cy="2510155"/>
                <wp:effectExtent l="0" t="0" r="0" b="0"/>
                <wp:wrapNone/>
                <wp:docPr id="1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360" cy="251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УТВЕРЖДАЮ</w:t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 xml:space="preserve">Директор Центрального филиала </w:t>
                            </w:r>
                          </w:p>
                          <w:p>
                            <w:pPr>
                              <w:pStyle w:val="Style14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АО «ТК РусГидро»</w:t>
                            </w:r>
                          </w:p>
                          <w:p>
                            <w:pPr>
                              <w:pStyle w:val="Style14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 xml:space="preserve">__________________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>Нешев М.В.</w:t>
                            </w:r>
                          </w:p>
                          <w:p>
                            <w:pPr>
                              <w:pStyle w:val="Style14"/>
                              <w:ind w:hanging="11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  <w:t xml:space="preserve">                                            </w:t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58.6pt;margin-top:4.9pt;width:219.65pt;height:197.6pt;mso-wrap-style:square;v-text-anchor:top" wp14:anchorId="1FDB9D5F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УТВЕРЖДАЮ</w:t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 xml:space="preserve">Директор Центрального филиала </w:t>
                      </w:r>
                    </w:p>
                    <w:p>
                      <w:pPr>
                        <w:pStyle w:val="Style14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АО «ТК РусГидро»</w:t>
                      </w:r>
                    </w:p>
                    <w:p>
                      <w:pPr>
                        <w:pStyle w:val="Style14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 xml:space="preserve">__________________ </w:t>
                      </w: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>Нешев М.В.</w:t>
                      </w:r>
                    </w:p>
                    <w:p>
                      <w:pPr>
                        <w:pStyle w:val="Style14"/>
                        <w:ind w:hanging="11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  <w:t xml:space="preserve">                                            </w:t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anchor behindDoc="1" distT="0" distB="0" distL="0" distR="0" simplePos="0" locked="0" layoutInCell="0" allowOverlap="1" relativeHeight="5">
            <wp:simplePos x="0" y="0"/>
            <wp:positionH relativeFrom="column">
              <wp:posOffset>-5080</wp:posOffset>
            </wp:positionH>
            <wp:positionV relativeFrom="paragraph">
              <wp:posOffset>3175</wp:posOffset>
            </wp:positionV>
            <wp:extent cx="2343785" cy="2783205"/>
            <wp:effectExtent l="0" t="0" r="0" b="0"/>
            <wp:wrapNone/>
            <wp:docPr id="3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78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ind w:firstLine="709"/>
        <w:rPr>
          <w:rFonts w:ascii="Verdana" w:hAnsi="Verdana"/>
        </w:rPr>
      </w:pPr>
      <w:r>
        <w:rPr>
          <w:rFonts w:ascii="Verdana" w:hAnsi="Verdana"/>
        </w:rPr>
      </w:r>
    </w:p>
    <w:p>
      <w:pPr>
        <w:pStyle w:val="Normal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suppressAutoHyphens w:val="false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ascii="Times New Roman" w:hAnsi="Times New Roman"/>
          <w:b/>
          <w:sz w:val="28"/>
          <w:szCs w:val="28"/>
        </w:rPr>
        <w:t xml:space="preserve">Запрос технико-коммерческого предложения в рамках Упрощенной закупки </w:t>
      </w:r>
      <w:r>
        <w:rPr>
          <w:rFonts w:eastAsia="Times New Roman" w:ascii="Times New Roman" w:hAnsi="Times New Roman"/>
          <w:b/>
          <w:sz w:val="28"/>
          <w:szCs w:val="28"/>
          <w:lang w:eastAsia="ru-RU"/>
        </w:rPr>
        <w:t xml:space="preserve">ОКПД 2 29.32.30.163  Услуг по оснащению ТС тахографами, по замене блоков СКЗИ на тахографах, по обслуживанию тахографов для нужд </w:t>
      </w:r>
      <w:r>
        <w:rPr>
          <w:rFonts w:ascii="Times New Roman" w:hAnsi="Times New Roman"/>
          <w:b/>
          <w:bCs/>
          <w:sz w:val="28"/>
          <w:szCs w:val="28"/>
        </w:rPr>
        <w:t>Верхневолжского транспортного участка Центрального филиала АО «ТК РусГидро»</w:t>
      </w:r>
    </w:p>
    <w:p>
      <w:pPr>
        <w:pStyle w:val="Normal"/>
        <w:suppressAutoHyphens w:val="fals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упрощенной закупки  на право заключения договора по Лоту ОКПД2 </w:t>
      </w:r>
      <w:r>
        <w:rPr>
          <w:rFonts w:eastAsia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29.32.30.163  Услуг по оснащению ТС тахографами, по замене блоков СКЗИ на тахографах, по обслуживанию тахографов для нужд </w:t>
      </w:r>
      <w:r>
        <w:rPr>
          <w:rFonts w:ascii="Times New Roman" w:hAnsi="Times New Roman"/>
          <w:b w:val="false"/>
          <w:bCs w:val="false"/>
          <w:sz w:val="28"/>
          <w:szCs w:val="28"/>
        </w:rPr>
        <w:t>Верхневолжского транспортного участка Центрального филиала АО «ТК РусГидро»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договора (без учета НДС).</w:t>
      </w:r>
    </w:p>
    <w:p>
      <w:pPr>
        <w:pStyle w:val="ListParagraph"/>
        <w:numPr>
          <w:ilvl w:val="0"/>
          <w:numId w:val="2"/>
        </w:numPr>
        <w:spacing w:lineRule="auto" w:line="24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материалов согласно приложения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материалов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Исполнителя на существенные условия будущего договора (Приложение №2_Проект типового Договора)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в приложении №1 к настоящему запросу;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  <w:tab w:val="left" w:pos="993" w:leader="none"/>
        </w:tabs>
        <w:suppressAutoHyphens w:val="false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uppressAutoHyphens w:val="false"/>
        <w:spacing w:before="120" w:after="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15.00. </w:t>
      </w:r>
      <w:r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2"/>
        </w:numPr>
        <w:spacing w:before="120" w:after="0"/>
        <w:ind w:left="113" w:firstLine="737"/>
        <w:jc w:val="both"/>
        <w:rPr/>
      </w:pPr>
      <w:r>
        <w:rPr>
          <w:rFonts w:ascii="Times New Roman" w:hAnsi="Times New Roman"/>
          <w:sz w:val="28"/>
          <w:szCs w:val="24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color w:val="auto"/>
            <w:sz w:val="28"/>
            <w:szCs w:val="24"/>
          </w:rPr>
          <w:t>https://tender.lot-online.ru</w:t>
        </w:r>
      </w:hyperlink>
      <w:r>
        <w:rPr>
          <w:rStyle w:val="Hyperlink"/>
          <w:rFonts w:ascii="Times New Roman" w:hAnsi="Times New Roman"/>
          <w:color w:val="auto"/>
          <w:sz w:val="28"/>
          <w:szCs w:val="24"/>
        </w:rPr>
        <w:t>.</w:t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tabs>
          <w:tab w:val="clear" w:pos="708"/>
          <w:tab w:val="left" w:pos="993" w:leader="none"/>
        </w:tabs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  <w:tab w:val="left" w:pos="993" w:leader="none"/>
        </w:tabs>
        <w:suppressAutoHyphens w:val="false"/>
        <w:spacing w:before="120" w:after="0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drawing>
          <wp:anchor behindDoc="1" distT="0" distB="0" distL="0" distR="0" simplePos="0" locked="0" layoutInCell="0" allowOverlap="1" relativeHeight="6">
            <wp:simplePos x="0" y="0"/>
            <wp:positionH relativeFrom="column">
              <wp:posOffset>2893695</wp:posOffset>
            </wp:positionH>
            <wp:positionV relativeFrom="paragraph">
              <wp:posOffset>4812030</wp:posOffset>
            </wp:positionV>
            <wp:extent cx="1768475" cy="1071245"/>
            <wp:effectExtent l="0" t="0" r="0" b="0"/>
            <wp:wrapNone/>
            <wp:docPr id="4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7">
            <wp:simplePos x="0" y="0"/>
            <wp:positionH relativeFrom="column">
              <wp:posOffset>3006725</wp:posOffset>
            </wp:positionH>
            <wp:positionV relativeFrom="paragraph">
              <wp:posOffset>7530465</wp:posOffset>
            </wp:positionV>
            <wp:extent cx="1768475" cy="1071245"/>
            <wp:effectExtent l="0" t="0" r="0" b="0"/>
            <wp:wrapNone/>
            <wp:docPr id="5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sectPr>
      <w:headerReference w:type="even" r:id="rId6"/>
      <w:headerReference w:type="default" r:id="rId7"/>
      <w:type w:val="nextPage"/>
      <w:pgSz w:w="11906" w:h="16838"/>
      <w:pgMar w:left="1701" w:right="566" w:gutter="0" w:header="964" w:top="1134" w:footer="0" w:bottom="993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b w:val="false"/>
        <w:szCs w:val="28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rong">
    <w:name w:val="Strong"/>
    <w:basedOn w:val="DefaultParagraphFont"/>
    <w:uiPriority w:val="22"/>
    <w:qFormat/>
    <w:rsid w:val="00a47590"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ListParagraph">
    <w:name w:val="List Paragraph"/>
    <w:basedOn w:val="Normal"/>
    <w:qFormat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ender.lot-online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2.wmf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C25FF-6732-4A53-AFCE-13DE6500A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AlterOffice/3.4.0.9$Linux_X86_64 LibreOffice_project/b8daf9e823b1a5463a2f48435ddc2e8696e7d4fc</Application>
  <AppVersion>15.0000</AppVersion>
  <Pages>2</Pages>
  <Words>483</Words>
  <Characters>3392</Characters>
  <CharactersWithSpaces>3886</CharactersWithSpaces>
  <Paragraphs>30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2025-05-23T11:59:00Z</dcterms:created>
  <dc:creator>Andrey Zhurin</dc:creator>
  <dc:description/>
  <dc:language>ru-RU</dc:language>
  <cp:lastModifiedBy>fiyalkovskydi@corp.gidroogk.com</cp:lastModifiedBy>
  <cp:lastPrinted>2023-09-21T15:00:00Z</cp:lastPrinted>
  <dcterms:modified xsi:type="dcterms:W3CDTF">2026-09-03T10:15:51Z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