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Запрос технико-коммерческих предложений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ОКПД2 </w:t>
      </w:r>
      <w:r>
        <w:rPr>
          <w:rFonts w:eastAsia="Calibri" w:cs="Times New Roman" w:ascii="Times New Roman" w:hAnsi="Times New Roman"/>
          <w:b w:val="false"/>
          <w:bCs w:val="false"/>
          <w:caps/>
          <w:color w:val="auto"/>
          <w:kern w:val="0"/>
          <w:sz w:val="28"/>
          <w:szCs w:val="28"/>
          <w:lang w:val="ru-RU" w:eastAsia="en-US" w:bidi="ar-SA"/>
        </w:rPr>
        <w:t>70.22.15 Оказание консультационных услуг В ФОРМАТЕ ПРОВЕДЕНИЯ СЕМИНАРА ПО ТЕМЕ: «ОРГАНИЗАЦИЯ КОРПОРАТИВНОГО УПРАВЛЕНИЯ В ГРУППЕ РУСГИДРО» по изучению ключевых изменений корпоративного законодательства, а также планируемых изменений в области корпоративного управления для руководителей и специалистов группы РусГидро в г. Красноярске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Филиал ПАО «РусГидро» - «Корпоративный университет гидроэнергетики» (далее – Заказчик) сообщает о проведении анализа технико-коммерческих предложений потенциальных поставщиков.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Заказчик вправе отменить закупку в любой момент до заключения договора.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Заказчик вправе отказаться от заключения договора в любой момент до его заключения, оповестив об этом поставщика, с которым заключается договор.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ascii="Times New Roman" w:hAnsi="Times New Roman"/>
          <w:i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ascii="Times New Roman" w:hAnsi="Times New Roman"/>
          <w:i/>
          <w:szCs w:val="24"/>
          <w:lang w:eastAsia="ru-RU"/>
        </w:rPr>
        <w:t xml:space="preserve"> / </w:t>
      </w:r>
      <w:r>
        <w:rPr>
          <w:rFonts w:eastAsia="Times New Roman" w:ascii="Times New Roman" w:hAnsi="Times New Roman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ascii="Times New Roman" w:hAnsi="Times New Roman"/>
          <w:i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ascii="Times New Roman" w:hAnsi="Times New Roman"/>
          <w:i/>
          <w:szCs w:val="24"/>
          <w:lang w:eastAsia="ru-RU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Cs w:val="24"/>
          <w:lang w:val="en-US" w:eastAsia="ru-RU"/>
        </w:rPr>
        <w:t>e</w:t>
      </w:r>
      <w:r>
        <w:rPr>
          <w:rFonts w:eastAsia="Times New Roman" w:ascii="Times New Roman" w:hAnsi="Times New Roman"/>
          <w:szCs w:val="24"/>
          <w:lang w:eastAsia="ru-RU"/>
        </w:rPr>
        <w:t>-</w:t>
      </w:r>
      <w:r>
        <w:rPr>
          <w:rFonts w:eastAsia="Times New Roman" w:ascii="Times New Roman" w:hAnsi="Times New Roman"/>
          <w:szCs w:val="24"/>
          <w:lang w:val="en-US" w:eastAsia="ru-RU"/>
        </w:rPr>
        <w:t>mail</w:t>
      </w:r>
      <w:r>
        <w:rPr>
          <w:rFonts w:eastAsia="Times New Roman" w:ascii="Times New Roman" w:hAnsi="Times New Roman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ascii="Times New Roman" w:hAnsi="Times New Roman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ascii="Times New Roman" w:hAnsi="Times New Roman"/>
          <w:szCs w:val="24"/>
          <w:lang w:eastAsia="ru-RU"/>
        </w:rPr>
        <w:t>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ascii="Times New Roman" w:hAnsi="Times New Roman"/>
          <w:szCs w:val="24"/>
          <w:lang w:eastAsia="ru-RU"/>
        </w:rPr>
        <w:t>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ascii="Times New Roman" w:hAnsi="Times New Roman"/>
          <w:lang w:eastAsia="ru-RU"/>
        </w:rPr>
        <w:t xml:space="preserve">учета </w:t>
      </w:r>
      <w:r>
        <w:rPr>
          <w:rFonts w:eastAsia="Times New Roman" w:ascii="Times New Roman" w:hAnsi="Times New Roman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Срок подачи технико-коммерческих предложений: до </w:t>
      </w:r>
      <w:r>
        <w:rPr>
          <w:rFonts w:eastAsia="Times New Roman" w:ascii="Times New Roman" w:hAnsi="Times New Roman"/>
          <w:szCs w:val="24"/>
          <w:lang w:eastAsia="ru-RU"/>
        </w:rPr>
        <w:t>12</w:t>
      </w:r>
      <w:r>
        <w:rPr>
          <w:rFonts w:eastAsia="Times New Roman" w:ascii="Times New Roman" w:hAnsi="Times New Roman"/>
          <w:szCs w:val="24"/>
          <w:lang w:eastAsia="ru-RU"/>
        </w:rPr>
        <w:t xml:space="preserve">.00 </w:t>
      </w:r>
      <w:r>
        <w:rPr>
          <w:rFonts w:eastAsia="Times New Roman" w:ascii="Times New Roman" w:hAnsi="Times New Roman"/>
          <w:szCs w:val="24"/>
          <w:lang w:eastAsia="ru-RU"/>
        </w:rPr>
        <w:t>08</w:t>
      </w:r>
      <w:r>
        <w:rPr>
          <w:rFonts w:eastAsia="Times New Roman" w:ascii="Times New Roman" w:hAnsi="Times New Roman"/>
          <w:szCs w:val="24"/>
          <w:lang w:eastAsia="ru-RU"/>
        </w:rPr>
        <w:t>.0</w:t>
      </w:r>
      <w:r>
        <w:rPr>
          <w:rFonts w:eastAsia="Times New Roman" w:ascii="Times New Roman" w:hAnsi="Times New Roman"/>
          <w:szCs w:val="24"/>
          <w:lang w:eastAsia="ru-RU"/>
        </w:rPr>
        <w:t>9</w:t>
      </w:r>
      <w:r>
        <w:rPr>
          <w:rFonts w:eastAsia="Times New Roman" w:ascii="Times New Roman" w:hAnsi="Times New Roman"/>
          <w:szCs w:val="24"/>
          <w:lang w:eastAsia="ru-RU"/>
        </w:rPr>
        <w:t>.2026 г.</w:t>
      </w:r>
    </w:p>
    <w:p>
      <w:pPr>
        <w:pStyle w:val="Normal"/>
        <w:numPr>
          <w:ilvl w:val="0"/>
          <w:numId w:val="3"/>
        </w:numPr>
        <w:spacing w:before="60" w:after="6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>
        <w:r>
          <w:rPr>
            <w:rStyle w:val="Hyperlink"/>
            <w:rFonts w:eastAsia="Times New Roman" w:ascii="Times New Roman" w:hAnsi="Times New Roman"/>
            <w:lang w:val="en-US" w:eastAsia="ru-RU"/>
          </w:rPr>
          <w:t>alibekovaff</w:t>
        </w:r>
        <w:r>
          <w:rPr>
            <w:rStyle w:val="Hyperlink"/>
            <w:rFonts w:eastAsia="Times New Roman" w:ascii="Times New Roman" w:hAnsi="Times New Roman"/>
            <w:lang w:eastAsia="ru-RU"/>
          </w:rPr>
          <w:t>@rushydro.ru</w:t>
        </w:r>
      </w:hyperlink>
      <w:r>
        <w:rPr>
          <w:rFonts w:eastAsia="Times New Roman" w:ascii="Times New Roman" w:hAnsi="Times New Roman"/>
          <w:szCs w:val="24"/>
          <w:lang w:eastAsia="ru-RU"/>
        </w:rPr>
        <w:t>, рабочий телефон: +7 (495) 122-05-55, добавочный 001 4627.</w:t>
      </w:r>
    </w:p>
    <w:p>
      <w:pPr>
        <w:pStyle w:val="Normal"/>
        <w:spacing w:before="60" w:after="6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spacing w:before="60" w:after="6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4"/>
        </w:numPr>
        <w:spacing w:before="60" w:after="6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продукции).</w:t>
      </w:r>
    </w:p>
    <w:sectPr>
      <w:headerReference w:type="even" r:id="rId3"/>
      <w:headerReference w:type="default" r:id="rId4"/>
      <w:type w:val="nextPage"/>
      <w:pgSz w:w="11906" w:h="16838"/>
      <w:pgMar w:left="1080" w:right="707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55581b"/>
    <w:rPr>
      <w:rFonts w:ascii="Geneva CY" w:hAnsi="Geneva CY" w:eastAsia="Geneva"/>
      <w:lang w:val="ru-RU" w:eastAsia="en-US"/>
    </w:rPr>
  </w:style>
  <w:style w:type="character" w:styleId="Style12">
    <w:name w:val="Символ сноски"/>
    <w:basedOn w:val="DefaultParagraphFont"/>
    <w:uiPriority w:val="99"/>
    <w:semiHidden/>
    <w:unhideWhenUsed/>
    <w:qFormat/>
    <w:rsid w:val="005558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3145"/>
    <w:rPr>
      <w:color w:val="0000FF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55581b"/>
    <w:pPr/>
    <w:rPr>
      <w:sz w:val="20"/>
    </w:rPr>
  </w:style>
  <w:style w:type="paragraph" w:styleId="ListParagraph">
    <w:name w:val="List Paragraph"/>
    <w:basedOn w:val="Normal"/>
    <w:uiPriority w:val="34"/>
    <w:qFormat/>
    <w:rsid w:val="005f732e"/>
    <w:pPr>
      <w:spacing w:before="0" w:after="0"/>
      <w:ind w:left="720" w:hanging="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ibekovaff@rushydro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AlterOffice/3.4.0.9$Linux_X86_64 LibreOffice_project/b8daf9e823b1a5463a2f48435ddc2e8696e7d4fc</Application>
  <AppVersion>15.0000</AppVersion>
  <Pages>2</Pages>
  <Words>463</Words>
  <Characters>3272</Characters>
  <CharactersWithSpaces>3689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2024-12-03T12:24:00Z</dcterms:created>
  <dc:creator>Andrey Zhurin</dc:creator>
  <dc:description/>
  <dc:language>ru-RU</dc:language>
  <cp:lastModifiedBy>prokopevaev@corp.gidroogk.com</cp:lastModifiedBy>
  <cp:lastPrinted>2019-05-31T06:24:00Z</cp:lastPrinted>
  <dcterms:modified xsi:type="dcterms:W3CDTF">2026-09-03T15:31:04Z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