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tabs>
          <w:tab w:val="clear" w:pos="0"/>
        </w:tabs>
        <w:spacing w:before="120" w:after="60"/>
        <w:ind w:left="1224" w:hanging="0"/>
        <w:jc w:val="right"/>
        <w:rPr>
          <w:b w:val="false"/>
          <w:sz w:val="28"/>
          <w:szCs w:val="28"/>
        </w:rPr>
      </w:pPr>
      <w:bookmarkStart w:id="0" w:name="__RefHeading___Toc2050_3077802975"/>
      <w:bookmarkEnd w:id="0"/>
      <w:r>
        <w:rPr>
          <w:sz w:val="28"/>
          <w:szCs w:val="28"/>
        </w:rPr>
        <w:t xml:space="preserve">                                                                                   </w:t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/>
      </w:pPr>
      <w:r>
        <w:rPr>
          <w:rFonts w:eastAsia="Calibri"/>
          <w:b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/>
      </w:pPr>
      <w:r>
        <w:rPr>
          <w:rFonts w:eastAsia="Calibri"/>
        </w:rPr>
        <w:t xml:space="preserve">ОКПД2 13.92.29.190. Поставка спасательного оборудования для нужд                   Саяно-Шушенского филиала АО "ТК РусГидро" </w:t>
      </w:r>
    </w:p>
    <w:p>
      <w:pPr>
        <w:pStyle w:val="Normal"/>
        <w:jc w:val="center"/>
        <w:rPr/>
      </w:pPr>
      <w:r>
        <w:rPr>
          <w:rFonts w:eastAsia="Calibri"/>
        </w:rPr>
        <w:t>Лот № 4063-ЭКСП ПРОД-2027-ТК-СШФ</w:t>
      </w:r>
    </w:p>
    <w:p>
      <w:pPr>
        <w:pStyle w:val="Normal"/>
        <w:jc w:val="center"/>
        <w:rPr/>
      </w:pPr>
      <w:r>
        <w:rPr/>
      </w:r>
    </w:p>
    <w:p>
      <w:pPr>
        <w:pStyle w:val="Normal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r>
            <w:fldChar w:fldCharType="begin"/>
          </w:r>
          <w:r>
            <w:rPr>
              <w:rStyle w:val="Style14"/>
            </w:rPr>
            <w:instrText xml:space="preserve"> TOC \o "1-4" \h</w:instrText>
          </w:r>
          <w:r>
            <w:rPr>
              <w:rStyle w:val="Style14"/>
            </w:rPr>
            <w:fldChar w:fldCharType="separate"/>
          </w:r>
          <w:hyperlink w:anchor="__RefHeading___Toc2058_3077802975">
            <w:r>
              <w:rPr>
                <w:rStyle w:val="Style14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2060_3077802975">
            <w:r>
              <w:rPr>
                <w:rStyle w:val="Style14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2062_3077802975">
            <w:r>
              <w:rPr>
                <w:rStyle w:val="Style14"/>
              </w:rPr>
              <w:t>1.2. Наименование закупаемой продукции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2064_3077802975">
            <w:r>
              <w:rPr>
                <w:rStyle w:val="Style14"/>
              </w:rPr>
              <w:t>1.3. Цель использования закупаемой продукции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2066_3077802975">
            <w:r>
              <w:rPr>
                <w:rStyle w:val="Style14"/>
              </w:rPr>
              <w:t xml:space="preserve">2. </w:t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rStyle w:val="Style14"/>
              </w:rPr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2068_3077802975">
            <w:r>
              <w:rPr>
                <w:rStyle w:val="Style14"/>
              </w:rPr>
              <w:t>2.1. Требования к объемам и срокам поставки</w:t>
              <w:tab/>
              <w:t>4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2070_3077802975">
            <w:r>
              <w:rPr>
                <w:rStyle w:val="Style14"/>
              </w:rPr>
              <w:t>2.1.1. Перечень и объем закупаемой продукции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2072_3077802975">
            <w:r>
              <w:rPr>
                <w:rStyle w:val="Style14"/>
              </w:rPr>
              <w:t>Таблица 1.1 Перечень и объем закупаемой продукции</w:t>
              <w:tab/>
              <w:t>4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2074_3077802975">
            <w:r>
              <w:rPr>
                <w:rStyle w:val="Style14"/>
              </w:rPr>
              <w:t>2.1.2. Требования к срокам поставки продукции и оказания сопутствующих услуг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2076_3077802975">
            <w:r>
              <w:rPr>
                <w:rStyle w:val="Style14"/>
              </w:rPr>
              <w:t>Таблица 2.1 Требования по срокам поставки продукции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2078_3077802975">
            <w:r>
              <w:rPr>
                <w:rStyle w:val="Style14"/>
              </w:rPr>
              <w:t>2.2. Требования к качеству продукции</w:t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2080_3077802975">
            <w:r>
              <w:rPr>
                <w:rStyle w:val="Style14"/>
              </w:rPr>
              <w:t xml:space="preserve"> </w:t>
            </w:r>
            <w:r>
              <w:rPr>
                <w:rStyle w:val="Style14"/>
              </w:rPr>
              <w:t>Таблица 3. Требования к продукции</w:t>
              <w:tab/>
              <w:t>5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2082_3077802975">
            <w:r>
              <w:rPr>
                <w:rStyle w:val="Style14"/>
                <w:iCs/>
              </w:rPr>
              <w:t>Наименование продукции (позиция № 1-5 Таблицы 1.1):</w:t>
            </w:r>
            <w:r>
              <w:rPr>
                <w:rStyle w:val="Style14"/>
                <w:i/>
                <w:iCs/>
              </w:rPr>
              <w:t xml:space="preserve"> </w:t>
            </w:r>
            <w:r>
              <w:rPr>
                <w:rStyle w:val="Style14"/>
                <w:iCs/>
              </w:rPr>
              <w:t>требования к продукции установлены для всех позиций указанных в Таблице 1.1 Перечень и объем закупаемой продукции</w:t>
            </w:r>
            <w:r>
              <w:rPr>
                <w:rStyle w:val="Style14"/>
              </w:rPr>
              <w:tab/>
              <w:t>5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2084_3077802975">
            <w:r>
              <w:rPr>
                <w:rStyle w:val="Style14"/>
                <w:i/>
                <w:iCs/>
              </w:rPr>
              <w:t>-</w:t>
            </w:r>
            <w:r>
              <w:rPr>
                <w:rStyle w:val="Style14"/>
              </w:rPr>
              <w:tab/>
              <w:t>7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2086_3077802975">
            <w:r>
              <w:rPr>
                <w:rStyle w:val="Style14"/>
              </w:rPr>
              <w:t>3. Требования к документации по ценообразованию на этапе закупки</w:t>
              <w:tab/>
              <w:t>9</w:t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TOC1"/>
        <w:tabs>
          <w:tab w:val="clear" w:pos="708"/>
          <w:tab w:val="left" w:pos="560" w:leader="none"/>
          <w:tab w:val="right" w:pos="9911" w:leader="dot"/>
        </w:tabs>
        <w:rPr>
          <w:rFonts w:ascii="Calibri" w:hAnsi="Calibri" w:eastAsia="" w:cs="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" w:cs="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Heading2"/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1" w:name="__RefHeading___Toc2058_3077802975"/>
      <w:bookmarkStart w:id="2" w:name="_Toc75446566"/>
      <w:bookmarkStart w:id="3" w:name="_Toc51339692"/>
      <w:bookmarkEnd w:id="1"/>
      <w:r>
        <w:rPr>
          <w:lang w:val="ru-RU"/>
        </w:rPr>
        <w:t>Общие сведения</w:t>
      </w:r>
      <w:bookmarkEnd w:id="2"/>
      <w:bookmarkEnd w:id="3"/>
    </w:p>
    <w:p>
      <w:pPr>
        <w:pStyle w:val="Heading4"/>
        <w:numPr>
          <w:ilvl w:val="1"/>
          <w:numId w:val="3"/>
        </w:numPr>
        <w:rPr/>
      </w:pPr>
      <w:bookmarkStart w:id="4" w:name="__RefHeading___Toc2060_3077802975"/>
      <w:bookmarkStart w:id="5" w:name="_Toc75446567"/>
      <w:bookmarkStart w:id="6" w:name="_Toc46743505"/>
      <w:bookmarkEnd w:id="4"/>
      <w:r>
        <w:rPr/>
        <w:t>Обозначения и сокращения</w:t>
      </w:r>
      <w:bookmarkEnd w:id="5"/>
      <w:bookmarkEnd w:id="6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ПД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договора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ТС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Транспортные средства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/>
            </w:pPr>
            <w:r>
              <w:rPr/>
              <w:t>АО «ТК РусГидро»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Акционерное общество «Транспортной компании РусГидро»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РКО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Российское Классификационное Общество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7" w:name="__RefHeading___Toc2062_3077802975"/>
      <w:bookmarkStart w:id="8" w:name="_Toc46743506"/>
      <w:bookmarkStart w:id="9" w:name="_Toc75446568"/>
      <w:bookmarkEnd w:id="7"/>
      <w:r>
        <w:rPr/>
        <w:t>Наименование закупаемой продукции</w:t>
      </w:r>
      <w:bookmarkEnd w:id="8"/>
      <w:bookmarkEnd w:id="9"/>
    </w:p>
    <w:p>
      <w:pPr>
        <w:pStyle w:val="Normal"/>
        <w:rPr/>
      </w:pPr>
      <w:r>
        <w:rPr>
          <w:rFonts w:eastAsia="Calibri"/>
          <w:sz w:val="24"/>
          <w:szCs w:val="24"/>
          <w:lang w:eastAsia="x-none"/>
        </w:rPr>
        <w:t>ОКПД2 13.92.29.190. Поставка спасательного оборудования для нужд Саяно-Шушенского филиала АО "ТК РусГидро" Лот № 4042-ЭКСП ПРОД-2025-ТК-СШФ</w:t>
      </w:r>
    </w:p>
    <w:p>
      <w:pPr>
        <w:pStyle w:val="Normal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10" w:name="__RefHeading___Toc2064_3077802975"/>
      <w:bookmarkStart w:id="11" w:name="_Toc75446569"/>
      <w:bookmarkStart w:id="12" w:name="_Toc46743507"/>
      <w:bookmarkEnd w:id="10"/>
      <w:r>
        <w:rPr/>
        <w:t xml:space="preserve">Цель </w:t>
      </w:r>
      <w:bookmarkEnd w:id="12"/>
      <w:r>
        <w:rPr>
          <w:lang w:val="ru-RU"/>
        </w:rPr>
        <w:t xml:space="preserve">использования закупаемой продукции </w:t>
      </w:r>
      <w:bookmarkEnd w:id="11"/>
    </w:p>
    <w:p>
      <w:pPr>
        <w:pStyle w:val="Normal"/>
        <w:tabs>
          <w:tab w:val="clear" w:pos="708"/>
          <w:tab w:val="left" w:pos="709" w:leader="none"/>
          <w:tab w:val="left" w:pos="851" w:leader="none"/>
        </w:tabs>
        <w:ind w:firstLine="426"/>
        <w:jc w:val="both"/>
        <w:rPr>
          <w:sz w:val="24"/>
          <w:szCs w:val="24"/>
        </w:rPr>
      </w:pPr>
      <w:bookmarkStart w:id="13" w:name="_Toc75446570"/>
      <w:bookmarkStart w:id="14" w:name="_Toc46743508"/>
      <w:bookmarkEnd w:id="13"/>
      <w:bookmarkEnd w:id="14"/>
      <w:r>
        <w:rPr>
          <w:sz w:val="24"/>
          <w:szCs w:val="24"/>
        </w:rPr>
        <w:t xml:space="preserve">Поставка </w:t>
      </w:r>
      <w:r>
        <w:rPr>
          <w:rFonts w:eastAsia="Calibri"/>
          <w:sz w:val="24"/>
          <w:szCs w:val="24"/>
          <w:lang w:eastAsia="x-none"/>
        </w:rPr>
        <w:t>спасательного оборудования</w:t>
      </w:r>
      <w:r>
        <w:rPr>
          <w:sz w:val="24"/>
          <w:szCs w:val="24"/>
        </w:rPr>
        <w:t xml:space="preserve"> необходимо для безопасной эксплуатации судов Саяно-Шушенского филиала </w:t>
      </w:r>
      <w:r>
        <w:rPr>
          <w:bCs/>
          <w:spacing w:val="-2"/>
          <w:sz w:val="24"/>
          <w:szCs w:val="24"/>
        </w:rPr>
        <w:t>АО «ТК РусГидро»</w:t>
      </w:r>
      <w:r>
        <w:rPr>
          <w:sz w:val="24"/>
          <w:szCs w:val="24"/>
        </w:rPr>
        <w:t xml:space="preserve">. 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15" w:name="__RefHeading___Toc2066_3077802975"/>
      <w:bookmarkStart w:id="16" w:name="_Toc75446573"/>
      <w:bookmarkStart w:id="17" w:name="_Toc51339693"/>
      <w:bookmarkStart w:id="18" w:name="_Toc46743510"/>
      <w:bookmarkStart w:id="19" w:name="_Toc50125126"/>
      <w:bookmarkStart w:id="20" w:name="_Toc46743508_Копия_1"/>
      <w:bookmarkStart w:id="21" w:name="_Toc75446570_Копия_1"/>
      <w:bookmarkEnd w:id="15"/>
      <w:bookmarkEnd w:id="18"/>
      <w:bookmarkEnd w:id="19"/>
      <w:bookmarkEnd w:id="20"/>
      <w:bookmarkEnd w:id="21"/>
      <w:r>
        <w:rPr>
          <w:iCs/>
        </w:rPr>
        <w:t>Требования к продукции</w:t>
      </w:r>
      <w:bookmarkEnd w:id="16"/>
      <w:bookmarkEnd w:id="17"/>
    </w:p>
    <w:p>
      <w:pPr>
        <w:pStyle w:val="Heading4"/>
        <w:numPr>
          <w:ilvl w:val="1"/>
          <w:numId w:val="3"/>
        </w:numPr>
        <w:rPr/>
      </w:pPr>
      <w:bookmarkStart w:id="22" w:name="__RefHeading___Toc2068_3077802975"/>
      <w:bookmarkStart w:id="23" w:name="_Toc75446574"/>
      <w:bookmarkEnd w:id="22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23"/>
    </w:p>
    <w:p>
      <w:pPr>
        <w:pStyle w:val="Heading3"/>
        <w:numPr>
          <w:ilvl w:val="2"/>
          <w:numId w:val="3"/>
        </w:numPr>
        <w:rPr/>
      </w:pPr>
      <w:bookmarkStart w:id="24" w:name="__RefHeading___Toc2070_3077802975"/>
      <w:bookmarkStart w:id="25" w:name="_Toc75446575"/>
      <w:bookmarkEnd w:id="24"/>
      <w:r>
        <w:rPr>
          <w:lang w:val="ru-RU"/>
        </w:rPr>
        <w:t>Перечень и объем закупаемой продукции</w:t>
      </w:r>
      <w:bookmarkEnd w:id="25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26" w:name="__RefHeading___Toc2072_3077802975"/>
      <w:bookmarkStart w:id="27" w:name="_Toc75446576"/>
      <w:bookmarkStart w:id="28" w:name="_Toc51339695"/>
      <w:bookmarkEnd w:id="2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8"/>
      <w:r>
        <w:rPr>
          <w:sz w:val="24"/>
          <w:szCs w:val="24"/>
          <w:lang w:val="ru-RU"/>
        </w:rPr>
        <w:t>и объем закупаемой продукции</w:t>
      </w:r>
      <w:bookmarkEnd w:id="27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tbl>
      <w:tblPr>
        <w:tblW w:w="981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36"/>
        <w:gridCol w:w="6140"/>
        <w:gridCol w:w="1426"/>
        <w:gridCol w:w="1409"/>
      </w:tblGrid>
      <w:tr>
        <w:trPr/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>
          <w:trHeight w:val="120" w:hRule="atLeast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 спасательный КСЛ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Спасательный конец Александрова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Жилет спасательный рабочий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Жилет спасательный детский ЖСРД с ОП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>
        <w:trPr/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6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Жилет спасательный ЖСР с ОП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rFonts w:eastAsia="Calibri"/>
          <w:bCs/>
          <w:sz w:val="24"/>
          <w:szCs w:val="24"/>
          <w:lang w:val="x-none" w:eastAsia="x-none"/>
        </w:rPr>
      </w:pPr>
      <w:r>
        <w:rPr>
          <w:rFonts w:eastAsia="Calibri"/>
          <w:bCs/>
          <w:sz w:val="24"/>
          <w:szCs w:val="24"/>
          <w:lang w:val="x-none" w:eastAsia="x-none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29" w:name="__RefHeading___Toc2074_3077802975"/>
      <w:bookmarkStart w:id="30" w:name="_Toc75446578"/>
      <w:bookmarkStart w:id="31" w:name="_Toc51339696"/>
      <w:bookmarkEnd w:id="29"/>
      <w:r>
        <w:rPr>
          <w:lang w:val="ru-RU"/>
        </w:rPr>
        <w:t xml:space="preserve">Требования </w:t>
      </w:r>
      <w:bookmarkEnd w:id="31"/>
      <w:r>
        <w:rPr>
          <w:lang w:val="ru-RU"/>
        </w:rPr>
        <w:t>к срокам поставки продукции и оказания сопутствующих услуг</w:t>
      </w:r>
      <w:bookmarkEnd w:id="30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32" w:name="__RefHeading___Toc2076_3077802975"/>
      <w:bookmarkStart w:id="33" w:name="_Toc75446579"/>
      <w:bookmarkStart w:id="34" w:name="_Toc51339697"/>
      <w:bookmarkStart w:id="35" w:name="_Toc50125127"/>
      <w:bookmarkStart w:id="36" w:name="_Toc50125126_Копия_1"/>
      <w:bookmarkEnd w:id="32"/>
      <w:bookmarkEnd w:id="3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37" w:name="_Hlk50465284"/>
      <w:r>
        <w:rPr>
          <w:sz w:val="24"/>
          <w:szCs w:val="24"/>
        </w:rPr>
        <w:t xml:space="preserve">Требования по срокам </w:t>
      </w:r>
      <w:bookmarkEnd w:id="34"/>
      <w:bookmarkEnd w:id="35"/>
      <w:bookmarkEnd w:id="37"/>
      <w:r>
        <w:rPr>
          <w:sz w:val="24"/>
          <w:szCs w:val="24"/>
          <w:lang w:val="ru-RU"/>
        </w:rPr>
        <w:t>поставки продукции</w:t>
      </w:r>
      <w:bookmarkEnd w:id="33"/>
      <w:r>
        <w:rPr>
          <w:sz w:val="24"/>
          <w:szCs w:val="24"/>
          <w:lang w:val="ru-RU"/>
        </w:rPr>
        <w:t xml:space="preserve"> </w:t>
      </w:r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130"/>
        <w:gridCol w:w="2550"/>
        <w:gridCol w:w="2979"/>
        <w:gridCol w:w="3116"/>
      </w:tblGrid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продукции*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продукции*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x-none"/>
              </w:rPr>
              <w:t>ОКПД2 13.92.29.190. Поставка спасательного оборудования для нужд Саяно-Шушенского филиала АО "ТК РусГидро"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момента заключения договора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31.08.2027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38" w:name="__RefHeading___Toc2078_3077802975"/>
      <w:bookmarkStart w:id="39" w:name="_Toc51339698"/>
      <w:bookmarkStart w:id="40" w:name="_Toc75446581"/>
      <w:bookmarkStart w:id="41" w:name="_Toc46743511"/>
      <w:bookmarkEnd w:id="38"/>
      <w:r>
        <w:rPr/>
        <w:t xml:space="preserve">Требования к </w:t>
      </w:r>
      <w:bookmarkEnd w:id="41"/>
      <w:r>
        <w:rPr>
          <w:lang w:val="ru-RU"/>
        </w:rPr>
        <w:t>качеству продукции</w:t>
      </w:r>
      <w:bookmarkEnd w:id="40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bookmarkStart w:id="42" w:name="__RefHeading___Toc2080_3077802975"/>
      <w:bookmarkEnd w:id="42"/>
      <w:r>
        <w:rPr>
          <w:sz w:val="24"/>
          <w:szCs w:val="24"/>
        </w:rPr>
        <w:t xml:space="preserve"> </w:t>
      </w:r>
      <w:bookmarkStart w:id="43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43"/>
      <w:r>
        <w:rPr>
          <w:sz w:val="24"/>
          <w:szCs w:val="24"/>
        </w:rPr>
        <w:t xml:space="preserve"> </w:t>
      </w:r>
      <w:bookmarkEnd w:id="39"/>
    </w:p>
    <w:p>
      <w:pPr>
        <w:pStyle w:val="Normal"/>
        <w:rPr>
          <w:rStyle w:val="Style8"/>
          <w:b w:val="false"/>
        </w:rPr>
      </w:pPr>
      <w:r>
        <w:rPr>
          <w:b w:val="false"/>
        </w:rPr>
      </w:r>
    </w:p>
    <w:p>
      <w:pPr>
        <w:pStyle w:val="Heading4"/>
        <w:tabs>
          <w:tab w:val="clear" w:pos="0"/>
        </w:tabs>
        <w:ind w:left="142" w:hanging="0"/>
        <w:jc w:val="both"/>
        <w:rPr>
          <w:b w:val="false"/>
          <w:iCs/>
          <w:sz w:val="28"/>
          <w:szCs w:val="28"/>
        </w:rPr>
      </w:pPr>
      <w:bookmarkStart w:id="44" w:name="__RefHeading___Toc2082_3077802975"/>
      <w:bookmarkEnd w:id="44"/>
      <w:r>
        <w:rPr>
          <w:bCs w:val="false"/>
          <w:iCs/>
          <w:sz w:val="28"/>
          <w:szCs w:val="28"/>
        </w:rPr>
        <w:t>Наименование продукции (позиция № 1-7 Таблицы 1.1):</w:t>
      </w:r>
      <w:r>
        <w:rPr>
          <w:b w:val="false"/>
          <w:bCs w:val="false"/>
          <w:i/>
          <w:iCs/>
          <w:sz w:val="28"/>
          <w:szCs w:val="28"/>
        </w:rPr>
        <w:t xml:space="preserve"> </w:t>
      </w:r>
      <w:r>
        <w:rPr>
          <w:b w:val="false"/>
          <w:iCs/>
          <w:sz w:val="28"/>
          <w:szCs w:val="28"/>
        </w:rPr>
        <w:t>требования к продукции установлены для всех позиций указанных в Таблице 1.1 Перечень и объем закупаемой продукции</w:t>
      </w:r>
    </w:p>
    <w:p>
      <w:pPr>
        <w:pStyle w:val="Normal"/>
        <w:jc w:val="both"/>
        <w:rPr>
          <w:rStyle w:val="Style8"/>
          <w:b w:val="false"/>
          <w:iCs/>
          <w:sz w:val="24"/>
          <w:szCs w:val="24"/>
          <w:lang w:val="x-none"/>
        </w:rPr>
      </w:pPr>
      <w:r>
        <w:rPr>
          <w:b w:val="false"/>
          <w:iCs/>
          <w:sz w:val="24"/>
          <w:szCs w:val="24"/>
          <w:lang w:val="x-none"/>
        </w:rPr>
      </w:r>
    </w:p>
    <w:tbl>
      <w:tblPr>
        <w:tblStyle w:val="affff7"/>
        <w:tblW w:w="1530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52"/>
        <w:gridCol w:w="1811"/>
        <w:gridCol w:w="2987"/>
        <w:gridCol w:w="2990"/>
        <w:gridCol w:w="3262"/>
        <w:gridCol w:w="3406"/>
      </w:tblGrid>
      <w:tr>
        <w:trPr/>
        <w:tc>
          <w:tcPr>
            <w:tcW w:w="85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8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9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625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8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9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8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1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Круг спасательный КСЛ (цвет оранжевый)</w:t>
            </w:r>
          </w:p>
        </w:tc>
        <w:tc>
          <w:tcPr>
            <w:tcW w:w="298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Сертификат РКО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цвет оранжевый</w:t>
            </w:r>
          </w:p>
        </w:tc>
        <w:tc>
          <w:tcPr>
            <w:tcW w:w="29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Соответствие установленному требованию подтверждается путем представления Участником закупки в составе своей заявки скан копии указанного Сертификата РКО о соответствии со всеми приложениями в формате PortableDocumentFormat (*.pdf)</w:t>
            </w:r>
          </w:p>
        </w:tc>
        <w:tc>
          <w:tcPr>
            <w:tcW w:w="340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1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Спасательный конец Александрова</w:t>
            </w:r>
          </w:p>
        </w:tc>
        <w:tc>
          <w:tcPr>
            <w:tcW w:w="298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цвет оранжевый, линь 15м.</w:t>
            </w:r>
          </w:p>
        </w:tc>
        <w:tc>
          <w:tcPr>
            <w:tcW w:w="29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1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Жилет спасательный рабочий взрослый</w:t>
            </w:r>
          </w:p>
        </w:tc>
        <w:tc>
          <w:tcPr>
            <w:tcW w:w="298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Свидетельство соответствия  РКО</w:t>
            </w:r>
          </w:p>
        </w:tc>
        <w:tc>
          <w:tcPr>
            <w:tcW w:w="29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Соответствие установленному требованию подтверждается путем представления Участником закупки в составе своей заявки скан копии указанного Свидетельства соответствия РКО о соответствии со всеми приложениями в формате PortableDocumentFormat (*.pdf)</w:t>
            </w:r>
          </w:p>
        </w:tc>
        <w:tc>
          <w:tcPr>
            <w:tcW w:w="340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1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Жилет спасательный детский ЖСРД с ОП</w:t>
            </w:r>
          </w:p>
        </w:tc>
        <w:tc>
          <w:tcPr>
            <w:tcW w:w="298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Сертификат. РКО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цвет оранжевый</w:t>
            </w:r>
          </w:p>
        </w:tc>
        <w:tc>
          <w:tcPr>
            <w:tcW w:w="29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Соответствие установленному требованию подтверждается путем представления Участником закупки в составе своей заявки скан копии указанного Сертификата РКО о соответствии со всеми приложениями в формате PortableDocumentFormat (*.pdf)</w:t>
            </w:r>
          </w:p>
        </w:tc>
        <w:tc>
          <w:tcPr>
            <w:tcW w:w="340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1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Жилет спасательный ЖСР с ОП</w:t>
            </w:r>
          </w:p>
        </w:tc>
        <w:tc>
          <w:tcPr>
            <w:tcW w:w="298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Сертификат. РКО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цвет оранжевый</w:t>
            </w:r>
          </w:p>
        </w:tc>
        <w:tc>
          <w:tcPr>
            <w:tcW w:w="29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Соответствие установленному требованию подтверждается путем представления Участником закупки в составе своей заявки скан копии указанного Сертификата РКО о соответствии со всеми приложениями в формате PortableDocumentFormat (*.pdf)</w:t>
            </w:r>
          </w:p>
        </w:tc>
        <w:tc>
          <w:tcPr>
            <w:tcW w:w="340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</w:t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Безопасность поставляемого товара должно соответствовать ГОСТ Р 58108-2019</w:t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конструкции, изготовлению и материалам</w:t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Качество поставляемого товара должно соответствовать  ГОСТ Р 58108-2019</w:t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298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30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655619, Республика Хакасия, город Саяногорск, рабочий поселок Черёмушки, дом 101.</w:t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bookmarkStart w:id="45" w:name="__RefHeading___Toc2084_3077802975"/>
            <w:bookmarkEnd w:id="45"/>
            <w:r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 продукцию устанавливается гарантийный срок Завода - изготовителя, но не менее 12 (двенадцати) месяцев со дня продажи.</w:t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993" w:leader="none"/>
                <w:tab w:val="left" w:pos="1418" w:leader="none"/>
              </w:tabs>
              <w:suppressAutoHyphens w:val="true"/>
              <w:spacing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В случае невозможности поставить Товар (партию Товара) Поставщик обязан незамедлительно известить об этом Покупателя с указанием причин невозможности выполнения поставки Товара и сроков их устранения.</w:t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(дополнительные) требования к продукции</w:t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Степень износа продукции должна быть новой не бывшие в эксплуатации</w:t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В случае получения Товара в дефектной таре Покупатель имеет право не принимать такой Товар и вернуть его Поставщику за счет Поставщика</w:t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798" w:type="dxa"/>
            <w:gridSpan w:val="2"/>
            <w:tcBorders/>
            <w:vAlign w:val="center"/>
          </w:tcPr>
          <w:p>
            <w:pPr>
              <w:pStyle w:val="NoSpacing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В случае выявления дефектов, в том числе скрытых, в течение гарантийного срока поставленная продукция заменяется Поставщиком за свой счет.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46" w:name="__RefHeading___Toc2086_3077802975"/>
      <w:bookmarkStart w:id="47" w:name="_Toc75446583"/>
      <w:bookmarkStart w:id="48" w:name="_Toc53393312"/>
      <w:bookmarkStart w:id="49" w:name="_Toc51339699"/>
      <w:bookmarkStart w:id="50" w:name="_Toc46743519"/>
      <w:bookmarkEnd w:id="46"/>
      <w:bookmarkEnd w:id="49"/>
      <w:bookmarkEnd w:id="50"/>
      <w:r>
        <w:rPr>
          <w:lang w:val="ru-RU"/>
        </w:rPr>
        <w:t>Требования к документации по ценообразованию</w:t>
      </w:r>
      <w:bookmarkEnd w:id="48"/>
      <w:r>
        <w:rPr>
          <w:lang w:val="ru-RU"/>
        </w:rPr>
        <w:t xml:space="preserve"> на этапе закупки</w:t>
      </w:r>
      <w:bookmarkEnd w:id="47"/>
    </w:p>
    <w:p>
      <w:pPr>
        <w:pStyle w:val="Normal"/>
        <w:numPr>
          <w:ilvl w:val="1"/>
          <w:numId w:val="9"/>
        </w:numPr>
        <w:spacing w:before="0" w:after="120"/>
        <w:ind w:left="142" w:firstLine="142"/>
        <w:jc w:val="both"/>
        <w:rPr>
          <w:bCs/>
          <w:iCs/>
          <w:lang w:eastAsia="x-none"/>
        </w:rPr>
      </w:pPr>
      <w:r>
        <w:rPr>
          <w:bCs/>
          <w:iCs/>
          <w:lang w:eastAsia="x-none"/>
        </w:rPr>
        <w:t>В обоснование стоимости своей заявки Участник предоставляет Коммерческое предложение по форме.</w:t>
      </w:r>
    </w:p>
    <w:p>
      <w:pPr>
        <w:pStyle w:val="Normal"/>
        <w:numPr>
          <w:ilvl w:val="1"/>
          <w:numId w:val="9"/>
        </w:numPr>
        <w:spacing w:before="0" w:after="120"/>
        <w:ind w:left="142" w:firstLine="142"/>
        <w:jc w:val="both"/>
        <w:rPr>
          <w:bCs/>
          <w:iCs/>
          <w:lang w:eastAsia="x-none"/>
        </w:rPr>
      </w:pPr>
      <w:bookmarkStart w:id="51" w:name="_Hlk88327292"/>
      <w:r>
        <w:rPr>
          <w:bCs/>
          <w:iCs/>
          <w:lang w:eastAsia="x-none"/>
        </w:rPr>
        <w:t>Дополнительные документы по ценообразованию</w:t>
      </w:r>
      <w:bookmarkEnd w:id="51"/>
      <w:r>
        <w:rPr>
          <w:bCs/>
          <w:iCs/>
          <w:lang w:eastAsia="x-none"/>
        </w:rPr>
        <w:t xml:space="preserve"> в состав заявки не включаются.</w:t>
      </w:r>
    </w:p>
    <w:p>
      <w:pPr>
        <w:pStyle w:val="Heading1"/>
        <w:keepLines/>
        <w:tabs>
          <w:tab w:val="clear" w:pos="0"/>
        </w:tabs>
        <w:ind w:left="357" w:hanging="0"/>
        <w:rPr>
          <w:iCs/>
          <w:lang w:val="ru-RU"/>
        </w:rPr>
      </w:pPr>
      <w:r>
        <w:rPr>
          <w:iCs/>
          <w:lang w:val="ru-RU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Техник 2 категории мастер водной группы</w:t>
        <w:tab/>
        <w:tab/>
        <w:tab/>
        <w:tab/>
        <w:t xml:space="preserve">                      Агеев П.П.</w:t>
      </w:r>
    </w:p>
    <w:p>
      <w:pPr>
        <w:pStyle w:val="Normal"/>
        <w:rPr>
          <w:lang w:eastAsia="x-none"/>
        </w:rPr>
      </w:pPr>
      <w:r>
        <w:rPr>
          <w:lang w:eastAsia="x-none"/>
        </w:rPr>
      </w:r>
      <w:bookmarkStart w:id="52" w:name="_Toc51339699_Копия_1"/>
      <w:bookmarkStart w:id="53" w:name="_Toc46743519_Копия_1"/>
      <w:bookmarkStart w:id="54" w:name="_Toc51339699_Копия_1"/>
      <w:bookmarkStart w:id="55" w:name="_Toc46743519_Копия_1"/>
      <w:bookmarkEnd w:id="54"/>
      <w:bookmarkEnd w:id="55"/>
    </w:p>
    <w:p>
      <w:pPr>
        <w:pStyle w:val="Normal"/>
        <w:rPr>
          <w:rFonts w:eastAsia="Calibri"/>
          <w:b/>
          <w:iCs/>
          <w:lang w:val="x-none" w:eastAsia="x-none"/>
        </w:rPr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A6DA8-2811-427C-BD89-244CD0786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1432</TotalTime>
  <Application>AlterOffice/3.4.0.9$Linux_X86_64 LibreOffice_project/b8daf9e823b1a5463a2f48435ddc2e8696e7d4fc</Application>
  <AppVersion>15.0000</AppVersion>
  <Pages>9</Pages>
  <Words>849</Words>
  <Characters>5519</Characters>
  <CharactersWithSpaces>6298</CharactersWithSpaces>
  <Paragraphs>200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2024-02-26T03:30:00Z</dcterms:created>
  <dc:creator>Быстров Олег Геннадьевич</dc:creator>
  <dc:description/>
  <dc:language>ru-RU</dc:language>
  <cp:lastModifiedBy>ageevpp@corp.gidroogk.com</cp:lastModifiedBy>
  <cp:lastPrinted>2026-09-04T10:38:05Z</cp:lastPrinted>
  <dcterms:modified xsi:type="dcterms:W3CDTF">2026-09-04T11:19:31Z</dcterms:modified>
  <cp:revision>30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