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"/>
      <w:bookmarkStart w:id="1" w:name="_Toc137554584"/>
      <w:bookmarkStart w:id="2" w:name="_Toc141696704"/>
      <w:bookmarkStart w:id="3" w:name="_Toc139856287"/>
      <w:bookmarkStart w:id="4" w:name="_Toc137554584"/>
      <w:bookmarkStart w:id="5" w:name="_Toc14169670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6" w:name="_Toc139856287_Копия_1"/>
      <w:bookmarkStart w:id="7" w:name="_Toc137554584_Копия_1"/>
      <w:bookmarkStart w:id="8" w:name="_Toc141696704_Копия_1"/>
      <w:bookmarkStart w:id="9" w:name="_Toc139856287_Копия_1"/>
      <w:bookmarkStart w:id="10" w:name="_Toc137554584_Копия_1"/>
      <w:bookmarkStart w:id="11" w:name="_Toc141696704_Копия_1"/>
      <w:bookmarkEnd w:id="9"/>
      <w:bookmarkEnd w:id="10"/>
      <w:bookmarkEnd w:id="11"/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«</w:t>
      </w:r>
      <w:r>
        <w:rPr>
          <w:rFonts w:eastAsia="Calibri"/>
          <w:sz w:val="24"/>
          <w:szCs w:val="24"/>
        </w:rPr>
        <w:t>ОКПД2 71.20.11.190. Оказание услуг по переосвидетельствованию спасательных средств (спасательных плотов) для нужд Саяно-Шушенского филиала АО "ТК РусГидро"</w:t>
      </w:r>
      <w:r>
        <w:rPr>
          <w:rFonts w:eastAsia="Calibri"/>
          <w:b/>
          <w:sz w:val="24"/>
          <w:szCs w:val="24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color w:val="000000" w:themeColor="text1"/>
          <w:sz w:val="26"/>
          <w:szCs w:val="26"/>
        </w:rPr>
      </w:pPr>
      <w:r>
        <w:rPr>
          <w:rFonts w:eastAsia="Calibri"/>
          <w:b/>
          <w:i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76855248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49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0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1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2">
            <w:r>
              <w:rPr>
                <w:webHidden/>
                <w:rStyle w:val="Style14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3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4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5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6">
            <w:r>
              <w:rPr>
                <w:webHidden/>
                <w:rStyle w:val="Style14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7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58">
            <w:r>
              <w:rPr>
                <w:webHidden/>
                <w:rStyle w:val="Style14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76855259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_Toc176855259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60">
            <w:r>
              <w:rPr>
                <w:webHidden/>
                <w:rStyle w:val="Style14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76855261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_Toc176855261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/>
      </w:pPr>
      <w:r>
        <w:rPr/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eastAsia="Calibri"/>
          <w:b w:val="false"/>
          <w:i/>
          <w:i/>
        </w:rPr>
      </w:pPr>
      <w:r>
        <w:rPr>
          <w:rFonts w:eastAsia="Calibri"/>
          <w:b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12" w:name="_Toc176855248"/>
      <w:r>
        <w:rPr>
          <w:sz w:val="24"/>
          <w:szCs w:val="24"/>
          <w:lang w:val="ru-RU"/>
        </w:rPr>
        <w:t>Общие сведения</w:t>
      </w:r>
      <w:bookmarkStart w:id="13" w:name="_Toc46743506"/>
      <w:bookmarkEnd w:id="12"/>
    </w:p>
    <w:p>
      <w:pPr>
        <w:pStyle w:val="Heading4"/>
        <w:numPr>
          <w:ilvl w:val="1"/>
          <w:numId w:val="3"/>
        </w:numPr>
        <w:rPr/>
      </w:pPr>
      <w:bookmarkStart w:id="14" w:name="_Toc46743505"/>
      <w:bookmarkStart w:id="15" w:name="_Toc54643695"/>
      <w:bookmarkStart w:id="16" w:name="_Toc176855249"/>
      <w:r>
        <w:rPr/>
        <w:t>Обозначения и сокращения</w:t>
      </w:r>
      <w:bookmarkEnd w:id="14"/>
      <w:bookmarkEnd w:id="15"/>
      <w:bookmarkEnd w:id="16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400"/>
        <w:gridCol w:w="7375"/>
      </w:tblGrid>
      <w:tr>
        <w:trPr>
          <w:cantSplit w:val="true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АО "ТК РусГидро"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Акционерное общество «Транспортная компания РусГидро»</w:t>
            </w:r>
          </w:p>
        </w:tc>
      </w:tr>
      <w:tr>
        <w:trPr>
          <w:cantSplit w:val="true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ПСНЯ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Плот спасательный надувной яхтенный</w:t>
            </w:r>
          </w:p>
        </w:tc>
      </w:tr>
      <w:tr>
        <w:trPr>
          <w:cantSplit w:val="true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ОКПД</w:t>
            </w:r>
          </w:p>
        </w:tc>
        <w:tc>
          <w:tcPr>
            <w:tcW w:w="7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Общероссийский классификатор продукции по видам экономической деятельности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7" w:name="_Toc176855250"/>
      <w:r>
        <w:rPr/>
        <w:t>Наименование закупаемой продукции</w:t>
      </w:r>
      <w:bookmarkEnd w:id="13"/>
      <w:bookmarkEnd w:id="17"/>
    </w:p>
    <w:p>
      <w:pPr>
        <w:pStyle w:val="Normal"/>
        <w:tabs>
          <w:tab w:val="clear" w:pos="708"/>
          <w:tab w:val="left" w:pos="284" w:leader="none"/>
        </w:tabs>
        <w:ind w:firstLine="426"/>
        <w:jc w:val="both"/>
        <w:rPr>
          <w:i/>
          <w:i/>
          <w:sz w:val="26"/>
          <w:szCs w:val="26"/>
        </w:rPr>
      </w:pPr>
      <w:r>
        <w:rPr>
          <w:rFonts w:eastAsia="Calibri"/>
          <w:sz w:val="24"/>
          <w:szCs w:val="24"/>
        </w:rPr>
        <w:t>ОКПД2 71.20.11.190. Оказание услуг по переосвидетельствованию спасательных средств (спасательных плотов) для нужд Саяно-Шушенского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sz w:val="26"/>
          <w:szCs w:val="26"/>
        </w:rPr>
      </w:pPr>
      <w:bookmarkStart w:id="18" w:name="_Toc176855251"/>
      <w:bookmarkStart w:id="19" w:name="_Toc46743507"/>
      <w:r>
        <w:rPr>
          <w:sz w:val="26"/>
          <w:szCs w:val="26"/>
        </w:rPr>
        <w:t xml:space="preserve">Цель </w:t>
      </w:r>
      <w:bookmarkEnd w:id="19"/>
      <w:r>
        <w:rPr>
          <w:sz w:val="26"/>
          <w:szCs w:val="26"/>
          <w:lang w:val="ru-RU"/>
        </w:rPr>
        <w:t>оказания услуг</w:t>
      </w:r>
      <w:bookmarkEnd w:id="18"/>
      <w:r>
        <w:rPr>
          <w:sz w:val="26"/>
          <w:szCs w:val="26"/>
        </w:rPr>
        <w:t xml:space="preserve"> </w:t>
      </w:r>
    </w:p>
    <w:p>
      <w:pPr>
        <w:pStyle w:val="Normal"/>
        <w:tabs>
          <w:tab w:val="clear" w:pos="708"/>
          <w:tab w:val="left" w:pos="284" w:leader="none"/>
        </w:tabs>
        <w:ind w:firstLine="426"/>
        <w:jc w:val="both"/>
        <w:rPr>
          <w:sz w:val="26"/>
          <w:szCs w:val="26"/>
        </w:rPr>
      </w:pPr>
      <w:bookmarkStart w:id="20" w:name="_Toc54643698"/>
      <w:bookmarkStart w:id="21" w:name="_Toc46743508"/>
      <w:bookmarkEnd w:id="20"/>
      <w:bookmarkEnd w:id="21"/>
      <w:r>
        <w:rPr>
          <w:sz w:val="26"/>
          <w:szCs w:val="26"/>
        </w:rPr>
        <w:t>Обеспечения безопасности судоходства и надёжной эксплуатации плавсредств, проведение плановых освидетельствований судов.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22" w:name="_Toc176855252"/>
      <w:bookmarkStart w:id="23" w:name="_Toc54643698_Копия_1"/>
      <w:bookmarkStart w:id="24" w:name="_Toc46743508_Копия_1"/>
      <w:bookmarkEnd w:id="23"/>
      <w:bookmarkEnd w:id="24"/>
      <w:r>
        <w:rPr>
          <w:sz w:val="26"/>
          <w:szCs w:val="26"/>
        </w:rPr>
        <w:t>Таблица 1</w:t>
      </w:r>
      <w:r>
        <w:rPr>
          <w:sz w:val="26"/>
          <w:szCs w:val="26"/>
          <w:lang w:val="ru-RU"/>
        </w:rPr>
        <w:t>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ru-RU"/>
        </w:rPr>
        <w:t>Перечень объектов заказчика</w:t>
      </w:r>
      <w:bookmarkEnd w:id="22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55"/>
        <w:gridCol w:w="2133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Расположение объекта </w:t>
              <w:br/>
            </w:r>
            <w:r>
              <w:rPr>
                <w:i/>
                <w:iCs/>
                <w:sz w:val="26"/>
                <w:szCs w:val="26"/>
              </w:rPr>
              <w:t>(место оказания услуг)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Произвести переосвидетельствование, (техническое обслуживание, поверку и испытание) спасательных плотов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Адрес заказчика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ПСНЯ–4, ПСНЯ–6,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5" w:name="_Toc51339693"/>
      <w:bookmarkStart w:id="26" w:name="_Toc17685525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25"/>
      <w:bookmarkEnd w:id="26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7" w:name="_Toc176855254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7"/>
    </w:p>
    <w:p>
      <w:pPr>
        <w:pStyle w:val="Heading3"/>
        <w:numPr>
          <w:ilvl w:val="2"/>
          <w:numId w:val="3"/>
        </w:numPr>
        <w:rPr/>
      </w:pPr>
      <w:bookmarkStart w:id="28" w:name="_Toc176855255"/>
      <w:r>
        <w:rPr>
          <w:lang w:val="ru-RU"/>
        </w:rPr>
        <w:t>Требования к перечню и объему услуг</w:t>
      </w:r>
      <w:bookmarkEnd w:id="2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9" w:name="_Toc176855256"/>
      <w:bookmarkStart w:id="3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0"/>
      <w:r>
        <w:rPr>
          <w:sz w:val="24"/>
          <w:szCs w:val="24"/>
          <w:lang w:val="ru-RU"/>
        </w:rPr>
        <w:t>и объем оказываемых услуг</w:t>
      </w:r>
      <w:bookmarkEnd w:id="29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2"/>
        <w:gridCol w:w="6132"/>
        <w:gridCol w:w="1420"/>
        <w:gridCol w:w="1415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ПСНЯ–4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ПСНЯ–6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1" w:name="_Toc176855257"/>
      <w:bookmarkStart w:id="32" w:name="_Toc51339696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оказания услуг</w:t>
      </w:r>
      <w:bookmarkEnd w:id="3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3" w:name="_Toc176855258"/>
      <w:bookmarkStart w:id="34" w:name="_Toc51339697"/>
      <w:bookmarkStart w:id="35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34"/>
      <w:bookmarkEnd w:id="35"/>
      <w:bookmarkEnd w:id="36"/>
      <w:r>
        <w:rPr>
          <w:sz w:val="24"/>
          <w:szCs w:val="24"/>
          <w:lang w:val="ru-RU"/>
        </w:rPr>
        <w:t>оказания услуг</w:t>
      </w:r>
      <w:bookmarkEnd w:id="3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98"/>
        <w:gridCol w:w="3974"/>
        <w:gridCol w:w="2134"/>
        <w:gridCol w:w="2969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rPr/>
            </w:pPr>
            <w:r>
              <w:rPr/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Переосвидетельствование спасательных средств (спасательных плотов</w:t>
            </w: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) </w:t>
            </w:r>
            <w:r>
              <w:rPr>
                <w:rFonts w:eastAsia="Calibri"/>
                <w:sz w:val="24"/>
                <w:szCs w:val="24"/>
              </w:rPr>
              <w:t>для нужд Саяно-Шушенского филиала АО "ТК РусГидро"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7" w:name="_Toc51339698"/>
      <w:bookmarkStart w:id="38" w:name="_Toc176855259"/>
      <w:bookmarkStart w:id="39" w:name="_Toc46743511"/>
      <w:r>
        <w:rPr/>
        <w:t xml:space="preserve">Требования к </w:t>
      </w:r>
      <w:bookmarkEnd w:id="39"/>
      <w:r>
        <w:rPr>
          <w:lang w:val="ru-RU"/>
        </w:rPr>
        <w:t>качеству услуг</w:t>
      </w:r>
      <w:bookmarkEnd w:id="3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40" w:name="_Toc17685526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7"/>
      <w:r>
        <w:rPr>
          <w:sz w:val="24"/>
          <w:szCs w:val="24"/>
          <w:lang w:val="ru-RU"/>
        </w:rPr>
        <w:t>качеству услуг</w:t>
      </w:r>
      <w:bookmarkEnd w:id="40"/>
      <w:r>
        <w:rPr>
          <w:sz w:val="24"/>
          <w:szCs w:val="24"/>
        </w:rPr>
        <w:t xml:space="preserve"> 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</w:t>
      </w:r>
      <w:r>
        <w:rPr>
          <w:b/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1-</w:t>
      </w:r>
      <w:bookmarkStart w:id="41" w:name="_GoBack"/>
      <w:bookmarkEnd w:id="41"/>
      <w:r>
        <w:rPr>
          <w:b/>
          <w:bCs/>
          <w:sz w:val="24"/>
          <w:szCs w:val="24"/>
          <w:u w:val="single"/>
        </w:rPr>
        <w:t>2</w:t>
      </w:r>
      <w:r>
        <w:rPr>
          <w:i/>
        </w:rPr>
        <w:t xml:space="preserve">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sz w:val="24"/>
          <w:szCs w:val="24"/>
        </w:rPr>
        <w:t>ОКПД2 71.20.11.190. Оказание услуг по переосвидетельствованию спасательных средств (спасательных плотов) для нужд Саяно-Шушенского филиала АО "ТК РусГидро"</w:t>
      </w:r>
    </w:p>
    <w:tbl>
      <w:tblPr>
        <w:tblStyle w:val="affff5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8"/>
        <w:gridCol w:w="2270"/>
        <w:gridCol w:w="5528"/>
        <w:gridCol w:w="3120"/>
        <w:gridCol w:w="3119"/>
      </w:tblGrid>
      <w:tr>
        <w:trPr>
          <w:trHeight w:val="276" w:hRule="atLeast"/>
        </w:trPr>
        <w:tc>
          <w:tcPr>
            <w:tcW w:w="8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7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2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2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76" w:hRule="atLeast"/>
        </w:trPr>
        <w:tc>
          <w:tcPr>
            <w:tcW w:w="8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7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52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bookmarkStart w:id="42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42"/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2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Право Исполнителя на оказание услуг, предусмотренных техническим заданием, подтверждается Свидетельством о признании выданным Российским Классификационным Обществом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7" w:hanging="37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-//-</w:t>
            </w:r>
          </w:p>
        </w:tc>
        <w:tc>
          <w:tcPr>
            <w:tcW w:w="3119" w:type="dxa"/>
            <w:tcBorders/>
          </w:tcPr>
          <w:p>
            <w:pPr>
              <w:pStyle w:val="Western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79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Доставка спасательных средств до места оказания услуг и обратно осуществляется силами Заказчика.</w:t>
            </w: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Погрузка и разгрузка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спасательных плотов </w:t>
            </w: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на месте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оказания услуг</w:t>
            </w: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 xml:space="preserve"> осуществляется силами Исполнителя</w:t>
            </w:r>
          </w:p>
        </w:tc>
        <w:tc>
          <w:tcPr>
            <w:tcW w:w="3120" w:type="dxa"/>
            <w:tcBorders/>
          </w:tcPr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</w:t>
            </w:r>
          </w:p>
          <w:p>
            <w:pPr>
              <w:pStyle w:val="Western"/>
              <w:widowControl w:val="false"/>
              <w:spacing w:beforeAutospacing="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требованием</w:t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3" w:name="_Toc176855261"/>
      <w:bookmarkStart w:id="44" w:name="_Toc53395937"/>
      <w:bookmarkStart w:id="45" w:name="_Toc53393312"/>
      <w:r>
        <w:rPr>
          <w:lang w:val="ru-RU"/>
        </w:rPr>
        <w:t>Требования к документации по ценообразованию</w:t>
      </w:r>
      <w:bookmarkEnd w:id="44"/>
      <w:bookmarkEnd w:id="45"/>
      <w:r>
        <w:rPr>
          <w:lang w:val="ru-RU"/>
        </w:rPr>
        <w:t xml:space="preserve"> на этапе закупки</w:t>
      </w:r>
      <w:bookmarkEnd w:id="43"/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bCs/>
          <w:spacing w:val="-10"/>
          <w:sz w:val="26"/>
          <w:szCs w:val="26"/>
        </w:rPr>
      </w:pPr>
      <w:r>
        <w:rPr>
          <w:bCs/>
          <w:spacing w:val="-10"/>
          <w:sz w:val="26"/>
          <w:szCs w:val="26"/>
        </w:rPr>
        <w:t xml:space="preserve">В Цену </w:t>
      </w:r>
      <w:r>
        <w:rPr>
          <w:sz w:val="26"/>
          <w:szCs w:val="26"/>
        </w:rPr>
        <w:t>Услуг</w:t>
      </w:r>
      <w:r>
        <w:rPr>
          <w:bCs/>
          <w:spacing w:val="-10"/>
          <w:sz w:val="26"/>
          <w:szCs w:val="26"/>
        </w:rPr>
        <w:t xml:space="preserve"> должны быть включены все налоги, сборы и пошлины, погрузку и разгрузку на месте оказания </w:t>
      </w:r>
      <w:r>
        <w:rPr>
          <w:sz w:val="26"/>
          <w:szCs w:val="26"/>
        </w:rPr>
        <w:t>услуг</w:t>
      </w:r>
      <w:r>
        <w:rPr>
          <w:bCs/>
          <w:spacing w:val="-10"/>
          <w:sz w:val="26"/>
          <w:szCs w:val="26"/>
        </w:rPr>
        <w:t>, иные расходы, связанные с исполнением обязательств по Договору.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bCs/>
          <w:spacing w:val="-10"/>
          <w:sz w:val="26"/>
          <w:szCs w:val="26"/>
        </w:rPr>
      </w:pPr>
      <w:r>
        <w:rPr>
          <w:bCs/>
          <w:spacing w:val="-10"/>
          <w:sz w:val="26"/>
          <w:szCs w:val="26"/>
        </w:rPr>
        <w:t xml:space="preserve">Цена единицы </w:t>
      </w:r>
      <w:r>
        <w:rPr>
          <w:sz w:val="26"/>
          <w:szCs w:val="26"/>
        </w:rPr>
        <w:t>Услуги</w:t>
      </w:r>
      <w:r>
        <w:rPr>
          <w:bCs/>
          <w:spacing w:val="-10"/>
          <w:sz w:val="26"/>
          <w:szCs w:val="26"/>
        </w:rPr>
        <w:t xml:space="preserve"> остается фиксированной на весь срок действия договора и не подлежит изменению.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4"/>
        <w:spacing w:lineRule="auto" w:line="240" w:before="0" w:after="0"/>
        <w:ind w:left="851" w:hang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  <w:t>Техник 2 категории</w:t>
      </w:r>
      <w:bookmarkStart w:id="46" w:name="_Toc51339699"/>
      <w:bookmarkStart w:id="47" w:name="_Toc46743519"/>
      <w:r>
        <w:rPr>
          <w:sz w:val="24"/>
          <w:szCs w:val="24"/>
        </w:rPr>
        <w:t xml:space="preserve"> водной группы</w:t>
        <w:tab/>
        <w:tab/>
        <w:t xml:space="preserve">                                            </w:t>
      </w:r>
      <w:bookmarkEnd w:id="46"/>
      <w:bookmarkEnd w:id="47"/>
      <w:r>
        <w:rPr>
          <w:sz w:val="24"/>
          <w:szCs w:val="24"/>
        </w:rPr>
        <w:t xml:space="preserve">П.П. Агеев 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3" wp14:anchorId="3C4BD17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3C4BD17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470677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47067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3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Western" w:customStyle="1">
    <w:name w:val="western"/>
    <w:basedOn w:val="Normal"/>
    <w:qFormat/>
    <w:rsid w:val="008b6050"/>
    <w:pPr>
      <w:suppressAutoHyphens w:val="false"/>
      <w:spacing w:beforeAutospacing="1" w:after="119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1F564-B1DE-4A09-A9FE-4A8C505C2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AlterOffice/3.4.0.9$Linux_X86_64 LibreOffice_project/b8daf9e823b1a5463a2f48435ddc2e8696e7d4fc</Application>
  <AppVersion>15.0000</AppVersion>
  <Pages>6</Pages>
  <Words>529</Words>
  <Characters>3340</Characters>
  <CharactersWithSpaces>3786</CharactersWithSpaces>
  <Paragraphs>125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2024-09-02T07:40:00Z</dcterms:created>
  <dc:creator>Быстров Олег Геннадьевич</dc:creator>
  <dc:description/>
  <dc:language>ru-RU</dc:language>
  <cp:lastModifiedBy>ageevpp@corp.gidroogk.com</cp:lastModifiedBy>
  <cp:lastPrinted>2024-09-10T03:07:00Z</cp:lastPrinted>
  <dcterms:modified xsi:type="dcterms:W3CDTF">2026-09-04T13:52:48Z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