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6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6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6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8070" w:leader="none"/>
        </w:tabs>
        <w:spacing w:lineRule="auto" w:line="264"/>
        <w:ind w:firstLine="851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ab/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Технические требования на поставку МТР</w:t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ОКПД 2: 22.19.73.112. Поставка манжет резиновых для нужд Северо-Кавказского филиала</w:t>
      </w:r>
    </w:p>
    <w:p>
      <w:pPr>
        <w:pStyle w:val="Normal"/>
        <w:spacing w:lineRule="auto" w:line="264"/>
        <w:jc w:val="center"/>
        <w:rPr>
          <w:rFonts w:ascii="Times New Roman" w:hAnsi="Times New Roman" w:eastAsia="Times New Roman" w:cs="Times New Roman"/>
          <w:bCs/>
          <w:sz w:val="24"/>
          <w:szCs w:val="24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ar-SA"/>
        </w:rPr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ar-SA"/>
        </w:rPr>
        <w:t>Лот №</w:t>
      </w:r>
      <w:r>
        <w:rPr>
          <w:rFonts w:eastAsia="Times New Roman" w:cs="Times New Roman" w:ascii="Times New Roman" w:hAnsi="Times New Roman"/>
          <w:bCs/>
          <w:sz w:val="24"/>
          <w:szCs w:val="24"/>
          <w:highlight w:val="yellow"/>
          <w:shd w:fill="FFFFFF" w:val="clear"/>
          <w:lang w:val="en-US" w:eastAsia="ar-SA"/>
        </w:rPr>
        <w:t>ххх</w:t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0" w:name="_Toc125531338"/>
      <w:bookmarkStart w:id="1" w:name="_Toc160194732"/>
      <w:bookmarkStart w:id="2" w:name="_Toc13107412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0"/>
      <w:bookmarkEnd w:id="1"/>
      <w:bookmarkEnd w:id="2"/>
    </w:p>
    <w:p>
      <w:pPr>
        <w:pStyle w:val="TOC2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bookmarkStart w:id="3" w:name="_Toc160194742_Копия_1"/>
      <w:bookmarkEnd w:id="3"/>
      <w:r>
        <w:rPr>
          <w:rFonts w:cs="Times New Roman" w:ascii="Times New Roman" w:hAnsi="Times New Roman"/>
          <w:sz w:val="24"/>
          <w:szCs w:val="24"/>
        </w:rPr>
        <w:t>1. Общие сведения………….……………………………………………………………………………. 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 Наименование закупаемой продукции………………………….………………………….……… 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  Цель использования закупаемой продукции…………………………………….……………..… 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Требования к продукции……………………………………………………………….….………..... 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2.1.1. Перечень и объем закупаемой продукции……………………………………….……………… 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1.1 Перечень и объем закупаемой продукции ……………………………….……………… 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2.1.2 Требования к срокам поставки продукции……………………...………………………………...3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2.1 Требования по срокам поставки продукции …………………………….…….……...…..3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 Требования к качеству продукции………………………………………………………….…...…...4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3. Требования к продукции………...……………………………………………...…………....4</w:t>
      </w:r>
    </w:p>
    <w:p>
      <w:pPr>
        <w:pStyle w:val="BodyText"/>
        <w:spacing w:before="0"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/>
      </w:r>
    </w:p>
    <w:p>
      <w:pPr>
        <w:pStyle w:val="BodyText"/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  <w:bookmarkStart w:id="4" w:name="_Toc125473255"/>
      <w:bookmarkStart w:id="5" w:name="_Toc125473255"/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Heading1"/>
        <w:keepLines/>
        <w:numPr>
          <w:ilvl w:val="0"/>
          <w:numId w:val="7"/>
        </w:numPr>
        <w:jc w:val="center"/>
        <w:rPr>
          <w:sz w:val="24"/>
          <w:szCs w:val="24"/>
        </w:rPr>
      </w:pPr>
      <w:bookmarkStart w:id="6" w:name="_Toc75446566"/>
      <w:bookmarkStart w:id="7" w:name="_Toc51339692"/>
      <w:bookmarkStart w:id="8" w:name="_Toc160194733"/>
      <w:bookmarkStart w:id="9" w:name="_Toc125473240"/>
      <w:r>
        <w:rPr>
          <w:sz w:val="24"/>
          <w:szCs w:val="24"/>
          <w:lang w:val="ru-RU"/>
        </w:rPr>
        <w:t>Общие сведения</w:t>
      </w:r>
      <w:bookmarkEnd w:id="6"/>
      <w:bookmarkEnd w:id="7"/>
      <w:bookmarkEnd w:id="8"/>
      <w:bookmarkEnd w:id="9"/>
    </w:p>
    <w:p>
      <w:pPr>
        <w:pStyle w:val="ListParagraph"/>
        <w:numPr>
          <w:ilvl w:val="1"/>
          <w:numId w:val="3"/>
        </w:numPr>
        <w:spacing w:before="0" w:after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_Toc160194734"/>
      <w:bookmarkStart w:id="11" w:name="_Toc12547324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10"/>
      <w:bookmarkEnd w:id="11"/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ОКПД 2: 22.19.73.112. Поставка манжет резиновых для нужд Северо-Кавказского филиала  </w:t>
      </w:r>
      <w:r>
        <w:rPr>
          <w:rFonts w:cs="Times New Roman" w:ascii="Times New Roman" w:hAnsi="Times New Roman"/>
          <w:i/>
          <w:sz w:val="24"/>
          <w:szCs w:val="24"/>
        </w:rPr>
        <w:t>(далее- продукция).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1"/>
          <w:numId w:val="3"/>
        </w:numPr>
        <w:spacing w:before="0" w:after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bookmarkStart w:id="12" w:name="_Toc125473242"/>
      <w:bookmarkStart w:id="13" w:name="_Toc160194735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12"/>
      <w:bookmarkEnd w:id="13"/>
    </w:p>
    <w:p>
      <w:pPr>
        <w:pStyle w:val="Default"/>
        <w:jc w:val="both"/>
        <w:textAlignment w:val="baseline"/>
        <w:rPr/>
      </w:pPr>
      <w:r>
        <w:rPr/>
        <w:t>Исполнен</w:t>
      </w:r>
      <w:r>
        <w:rPr>
          <w:shd w:fill="FFFFFF" w:val="clear"/>
        </w:rPr>
        <w:t>ие обязательств по договорам подряда заключенными между АО «Гидроремонт-ВКК»</w:t>
      </w:r>
      <w:r>
        <w:rPr/>
        <w:t xml:space="preserve">- </w:t>
      </w:r>
      <w:r>
        <w:rPr>
          <w:shd w:fill="FFFFFF" w:val="clear"/>
        </w:rPr>
        <w:t>Филиалом ПАО «РусГидро» - «Северо-Осетинский филиал»:</w:t>
      </w:r>
    </w:p>
    <w:p>
      <w:pPr>
        <w:pStyle w:val="Default"/>
        <w:numPr>
          <w:ilvl w:val="0"/>
          <w:numId w:val="8"/>
        </w:numPr>
        <w:ind w:left="284" w:hanging="284"/>
        <w:rPr>
          <w:shd w:fill="FFFFFF" w:val="clear"/>
        </w:rPr>
      </w:pPr>
      <w:r>
        <w:rPr>
          <w:shd w:fill="FFFFFF" w:val="clear"/>
        </w:rPr>
        <w:t>№</w:t>
      </w:r>
      <w:r>
        <w:rPr>
          <w:shd w:fill="FFFFFF" w:val="clear"/>
        </w:rPr>
        <w:t>1320-259-2023 от 02.11.2023 г. «Выполнение работ по капитальному и текущему ремонту оборудования, зданий, сооружений филиала ПАО «РусГидро»- «Северо-Осетинский филиал».</w:t>
      </w:r>
    </w:p>
    <w:p>
      <w:pPr>
        <w:pStyle w:val="Default"/>
        <w:ind w:left="709" w:hanging="425"/>
        <w:jc w:val="both"/>
        <w:textAlignment w:val="baseline"/>
        <w:rPr>
          <w:shd w:fill="FFFF00" w:val="clear"/>
        </w:rPr>
      </w:pPr>
      <w:r>
        <w:rPr>
          <w:shd w:fill="FFFF00" w:val="clear"/>
        </w:rPr>
      </w:r>
    </w:p>
    <w:p>
      <w:pPr>
        <w:pStyle w:val="Normal"/>
        <w:keepNext w:val="true"/>
        <w:keepLines/>
        <w:numPr>
          <w:ilvl w:val="0"/>
          <w:numId w:val="5"/>
        </w:numPr>
        <w:spacing w:before="120"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4" w:name="_Toc125473249"/>
      <w:bookmarkStart w:id="15" w:name="_Toc160194736"/>
      <w:bookmarkStart w:id="16" w:name="_Toc51339693"/>
      <w:bookmarkStart w:id="17" w:name="_Toc75446573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6"/>
      <w:bookmarkEnd w:id="17"/>
      <w:r>
        <w:rPr>
          <w:rFonts w:cs="Times New Roman" w:ascii="Times New Roman" w:hAnsi="Times New Roman"/>
          <w:b/>
          <w:iCs/>
          <w:sz w:val="24"/>
          <w:szCs w:val="24"/>
          <w:lang w:eastAsia="x-none"/>
        </w:rPr>
        <w:t>.</w:t>
      </w:r>
      <w:bookmarkEnd w:id="14"/>
      <w:bookmarkEnd w:id="15"/>
    </w:p>
    <w:p>
      <w:pPr>
        <w:pStyle w:val="Heading4"/>
        <w:numPr>
          <w:ilvl w:val="1"/>
          <w:numId w:val="6"/>
        </w:numPr>
        <w:spacing w:lineRule="exact" w:line="227" w:before="120" w:after="0"/>
        <w:ind w:left="567" w:hanging="567"/>
        <w:rPr/>
      </w:pPr>
      <w:bookmarkStart w:id="18" w:name="_Toc75446574"/>
      <w:r>
        <w:rPr/>
        <w:t xml:space="preserve"> </w:t>
      </w:r>
      <w:r>
        <w:rPr/>
        <w:t>Требования к объемам и срокам поставки</w:t>
      </w:r>
      <w:bookmarkEnd w:id="18"/>
    </w:p>
    <w:p>
      <w:pPr>
        <w:pStyle w:val="Normal"/>
        <w:keepNext w:val="true"/>
        <w:numPr>
          <w:ilvl w:val="2"/>
          <w:numId w:val="5"/>
        </w:numPr>
        <w:tabs>
          <w:tab w:val="clear" w:pos="708"/>
          <w:tab w:val="left" w:pos="567" w:leader="none"/>
        </w:tabs>
        <w:spacing w:lineRule="exact" w:line="227" w:before="120" w:after="0"/>
        <w:ind w:left="1227"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9" w:name="_Toc160194737"/>
      <w:bookmarkStart w:id="20" w:name="_Toc75446575"/>
      <w:bookmarkStart w:id="21" w:name="_Toc125473250"/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9"/>
      <w:bookmarkEnd w:id="20"/>
      <w:bookmarkEnd w:id="21"/>
    </w:p>
    <w:p>
      <w:pPr>
        <w:pStyle w:val="Normal"/>
        <w:keepNext w:val="true"/>
        <w:keepLines/>
        <w:numPr>
          <w:ilvl w:val="0"/>
          <w:numId w:val="0"/>
        </w:numPr>
        <w:spacing w:lineRule="exact" w:line="227" w:before="240" w:after="0"/>
        <w:outlineLvl w:val="0"/>
        <w:rPr>
          <w:rFonts w:ascii="Times New Roman" w:hAnsi="Times New Roman" w:cs="Times New Roman"/>
          <w:sz w:val="24"/>
          <w:szCs w:val="24"/>
        </w:rPr>
      </w:pPr>
      <w:bookmarkStart w:id="22" w:name="_Toc125473251"/>
      <w:bookmarkStart w:id="23" w:name="_Toc160194738"/>
      <w:bookmarkStart w:id="24" w:name="_Toc75446576"/>
      <w:bookmarkStart w:id="25" w:name="_Toc51339695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1.1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 xml:space="preserve">Перечень </w:t>
      </w:r>
      <w:bookmarkEnd w:id="25"/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22"/>
      <w:bookmarkEnd w:id="23"/>
      <w:bookmarkEnd w:id="24"/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11"/>
        <w:gridCol w:w="5908"/>
        <w:gridCol w:w="1501"/>
        <w:gridCol w:w="2185"/>
      </w:tblGrid>
      <w:tr>
        <w:trPr/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454" w:hRule="atLeast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198" w:leader="none"/>
              </w:tabs>
              <w:spacing w:before="0" w:after="0"/>
              <w:ind w:left="-12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Манжета лопаток НА 88х118, черт. № Т-124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>
        <w:trPr>
          <w:trHeight w:val="454" w:hRule="atLeast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198" w:leader="none"/>
              </w:tabs>
              <w:spacing w:before="0" w:after="0"/>
              <w:ind w:left="-12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Манжета уплотнительная ч.0010-03-03-01 70х95х17мм для сервомотора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>
          <w:trHeight w:val="454" w:hRule="atLeast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198" w:leader="none"/>
              </w:tabs>
              <w:spacing w:before="0" w:after="0"/>
              <w:ind w:left="-12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Манжета уплотнительная ч.0011-03-03-01 150х180х19мм для сервомотора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>
        <w:trPr>
          <w:trHeight w:val="454" w:hRule="atLeast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198" w:leader="none"/>
              </w:tabs>
              <w:spacing w:before="0" w:after="0"/>
              <w:ind w:left="-12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Манжета уплотнительная ч.0018-03-03-01 160х194х21мм для сервомотора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>
          <w:trHeight w:val="454" w:hRule="atLeast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198" w:leader="none"/>
              </w:tabs>
              <w:spacing w:before="0" w:after="0"/>
              <w:ind w:left="-12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Манжеты тормозные (черт. 0002-03-01-01), ГОСТ 6969-54</w:t>
            </w:r>
            <w:bookmarkStart w:id="26" w:name="_GoBack"/>
            <w:bookmarkEnd w:id="26"/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before="120" w:after="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2"/>
          <w:numId w:val="5"/>
        </w:numPr>
        <w:tabs>
          <w:tab w:val="clear" w:pos="708"/>
          <w:tab w:val="left" w:pos="567" w:leader="none"/>
        </w:tabs>
        <w:spacing w:before="120" w:after="0"/>
        <w:ind w:left="1227"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27" w:name="_Toc160194739"/>
      <w:r>
        <w:rPr>
          <w:rFonts w:cs="Times New Roman" w:ascii="Times New Roman" w:hAnsi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7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                                      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outlineLvl w:val="0"/>
        <w:rPr>
          <w:rFonts w:ascii="Times New Roman" w:hAnsi="Times New Roman" w:cs="Times New Roman"/>
          <w:sz w:val="24"/>
          <w:szCs w:val="24"/>
        </w:rPr>
      </w:pPr>
      <w:bookmarkStart w:id="28" w:name="_Toc75446579"/>
      <w:bookmarkStart w:id="29" w:name="_Toc125473253"/>
      <w:bookmarkStart w:id="30" w:name="_Toc160194740"/>
      <w:bookmarkStart w:id="31" w:name="_Toc51339697"/>
      <w:bookmarkStart w:id="32" w:name="_Toc50125127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33" w:name="_Hlk5046528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31"/>
      <w:bookmarkEnd w:id="32"/>
      <w:bookmarkEnd w:id="33"/>
      <w:r>
        <w:rPr>
          <w:rFonts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8"/>
      <w:bookmarkEnd w:id="29"/>
      <w:bookmarkEnd w:id="30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 </w:t>
      </w:r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80"/>
        <w:gridCol w:w="4040"/>
        <w:gridCol w:w="2410"/>
        <w:gridCol w:w="3075"/>
      </w:tblGrid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продукции/лота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ind w:lef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ind w:lef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732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ОКПД 2: 22.19.73.112. Поставка манжет резиновых для нужд Северо-Кавказского филиала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с даты подписания договора</w:t>
            </w:r>
          </w:p>
        </w:tc>
        <w:tc>
          <w:tcPr>
            <w:tcW w:w="3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Не поздне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е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90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к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алендарных дней с даты подписания договора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1"/>
          <w:numId w:val="2"/>
        </w:numPr>
        <w:spacing w:before="120" w:after="0"/>
        <w:ind w:left="567" w:hanging="567"/>
        <w:rPr/>
      </w:pPr>
      <w:bookmarkStart w:id="34" w:name="_Toc125473255"/>
      <w:r>
        <w:rPr/>
        <w:t>Требования к качеству продукции</w:t>
      </w:r>
      <w:bookmarkEnd w:id="34"/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outlineLvl w:val="0"/>
        <w:rPr>
          <w:rFonts w:ascii="Times New Roman" w:hAnsi="Times New Roman"/>
          <w:sz w:val="24"/>
          <w:szCs w:val="24"/>
        </w:rPr>
      </w:pPr>
      <w:bookmarkStart w:id="35" w:name="_Toc160194741"/>
      <w:bookmarkStart w:id="36" w:name="_Toc125473256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5"/>
      <w:bookmarkEnd w:id="36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bookmarkStart w:id="37" w:name="_Toc125473257"/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7"/>
    </w:p>
    <w:tbl>
      <w:tblPr>
        <w:tblW w:w="9975" w:type="dxa"/>
        <w:jc w:val="left"/>
        <w:tblInd w:w="3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85"/>
        <w:gridCol w:w="1311"/>
        <w:gridCol w:w="1383"/>
        <w:gridCol w:w="6396"/>
      </w:tblGrid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683" w:hRule="atLeast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6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pacing w:before="6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Манжета уплотнительная ч.0011-03-03-01 150х180х19 мм для сервомотора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Материал</w:t>
            </w:r>
          </w:p>
        </w:tc>
        <w:tc>
          <w:tcPr>
            <w:tcW w:w="6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МБС резина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Размеры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 мм.</w:t>
            </w:r>
          </w:p>
        </w:tc>
        <w:tc>
          <w:tcPr>
            <w:tcW w:w="6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150*180*19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1.1.3.</w:t>
            </w: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Количество, шт.</w:t>
            </w:r>
          </w:p>
        </w:tc>
        <w:tc>
          <w:tcPr>
            <w:tcW w:w="6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0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Манжета уплотнительная ч.0010-03-03-01 70х95х17 мм для сервомотора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Материал</w:t>
            </w:r>
          </w:p>
        </w:tc>
        <w:tc>
          <w:tcPr>
            <w:tcW w:w="6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МБС резина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Размеры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 мм.</w:t>
            </w:r>
          </w:p>
        </w:tc>
        <w:tc>
          <w:tcPr>
            <w:tcW w:w="6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70*95*17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1.2.3.</w:t>
            </w: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Количество, шт.</w:t>
            </w:r>
          </w:p>
        </w:tc>
        <w:tc>
          <w:tcPr>
            <w:tcW w:w="6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0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Манжета уплотнительная ч.0018-03-03-01 160х194х21 мм для сервомотора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Материал</w:t>
            </w:r>
          </w:p>
        </w:tc>
        <w:tc>
          <w:tcPr>
            <w:tcW w:w="6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МБС резина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1.3.2.</w:t>
            </w: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Размеры, мм.</w:t>
            </w:r>
          </w:p>
        </w:tc>
        <w:tc>
          <w:tcPr>
            <w:tcW w:w="6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160*194*21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1.3.3.</w:t>
            </w: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Количество, шт.</w:t>
            </w:r>
          </w:p>
        </w:tc>
        <w:tc>
          <w:tcPr>
            <w:tcW w:w="6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9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Манжета лопаток НА 88х118, черт. № Т-124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Материал</w:t>
            </w:r>
          </w:p>
        </w:tc>
        <w:tc>
          <w:tcPr>
            <w:tcW w:w="6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МБС резина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Размеры, мм.</w:t>
            </w:r>
          </w:p>
        </w:tc>
        <w:tc>
          <w:tcPr>
            <w:tcW w:w="6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88*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119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*1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1,5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1.4.3.</w:t>
            </w: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Количество, шт.</w:t>
            </w:r>
          </w:p>
        </w:tc>
        <w:tc>
          <w:tcPr>
            <w:tcW w:w="6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90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Манжеты тормозные (черт. 0002-03-01-01), ГОСТ 6969-54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1.5.1.</w:t>
            </w: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6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МБС резина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1.5.2.</w:t>
            </w: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Размеры, мм.</w:t>
            </w:r>
          </w:p>
        </w:tc>
        <w:tc>
          <w:tcPr>
            <w:tcW w:w="6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103*97*90*25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1.5.3.</w:t>
            </w: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Количество, шт.</w:t>
            </w:r>
          </w:p>
        </w:tc>
        <w:tc>
          <w:tcPr>
            <w:tcW w:w="6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6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pacing w:before="60" w:after="0"/>
              <w:ind w:left="22" w:firstLine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Гарантийный срок исчисляется с даты подписания Сторонами соответствующей товарной накладной по форме ТОРГ-12 или Универсального передаточного документа (УПД) и составляет не менее 12 месяцев.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pacing w:before="6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6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  <w:szCs w:val="23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pacing w:before="6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0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Поставщик должен предоставить документы, подтверждающих соответствие предлагаемой продукции обязательным требованиям нормативных документов, действующих в РФ, удостоверяющими качество продукции, и гарантийные обязательства производителя, выданные производителем продукции (паспорт, сертификат соответствия, инструкция по монтажу, инструкция по эксплуатации).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pacing w:before="6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0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Поставщик должен предоставить документ о первичной поверке поставляемой продукции.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6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0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pacing w:before="6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11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7779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РСО-Алания г. Владикавказ ул. Васо Абаева 63, Дзауджикауская ГЭС, в рабочие дни: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8-00 до 12-00 и с 13-00 до 16-00 (по местному времени),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pacing w:before="6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11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7779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pacing w:before="6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0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На упаковках (ящиках) должно быть указано наименование и количество продукции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pacing w:before="6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0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</w:tbl>
    <w:p>
      <w:pPr>
        <w:pStyle w:val="BodyText"/>
        <w:spacing w:before="0"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BodyText"/>
        <w:spacing w:before="0"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/>
      </w:r>
    </w:p>
    <w:sectPr>
      <w:footerReference w:type="default" r:id="rId2"/>
      <w:type w:val="nextPage"/>
      <w:pgSz w:w="11906" w:h="16838"/>
      <w:pgMar w:left="1134" w:right="566" w:gutter="0" w:header="0" w:top="851" w:footer="0" w:bottom="993"/>
      <w:pgNumType w:fmt="decimal"/>
      <w:formProt w:val="false"/>
      <w:textDirection w:val="lrTb"/>
      <w:docGrid w:type="default" w:linePitch="360" w:charSpace="5734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  <w:sz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716" w:hanging="432"/>
      </w:pPr>
      <w:rPr>
        <w:sz w:val="24"/>
        <w:b w:val="false"/>
        <w:szCs w:val="24"/>
        <w:bCs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4"/>
        <w:b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/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6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  <w:rPr/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716" w:hanging="432"/>
      </w:pPr>
      <w:rPr>
        <w:sz w:val="24"/>
        <w:b w:val="false"/>
        <w:szCs w:val="24"/>
        <w:bCs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0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qFormat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pPr>
      <w:keepNext w:val="true"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Style6" w:customStyle="1">
    <w:name w:val="Верхний колонтитул Знак"/>
    <w:basedOn w:val="DefaultParagraphFont"/>
    <w:qFormat/>
    <w:rPr/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Style8" w:customStyle="1">
    <w:name w:val="Текст Знак"/>
    <w:basedOn w:val="DefaultParagraphFont"/>
    <w:link w:val="PlainText"/>
    <w:qFormat/>
    <w:rPr>
      <w:rFonts w:ascii="Calibri" w:hAnsi="Calibri"/>
      <w:szCs w:val="21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Bodytext2" w:customStyle="1">
    <w:name w:val="Body text (2)"/>
    <w:basedOn w:val="DefaultParagraphFont"/>
    <w:qFormat/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Bodytext21" w:customStyle="1">
    <w:name w:val="Body text (2)_"/>
    <w:basedOn w:val="DefaultParagraphFont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0" w:customStyle="1">
    <w:name w:val="Тема примечания Знак"/>
    <w:basedOn w:val="Style9"/>
    <w:link w:val="Annotationsubject"/>
    <w:qFormat/>
    <w:rPr>
      <w:b/>
      <w:bCs/>
      <w:sz w:val="20"/>
      <w:szCs w:val="20"/>
    </w:rPr>
  </w:style>
  <w:style w:type="character" w:styleId="Style11" w:customStyle="1">
    <w:name w:val="Абзац списка Знак"/>
    <w:link w:val="ListParagraph"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11" w:customStyle="1">
    <w:name w:val="Гиперссылка1"/>
    <w:basedOn w:val="DefaultParagraphFont"/>
    <w:qFormat/>
    <w:rPr>
      <w:color w:val="0000FF"/>
      <w:u w:val="single"/>
    </w:rPr>
  </w:style>
  <w:style w:type="character" w:styleId="2" w:customStyle="1">
    <w:name w:val="Заголовок 2 Знак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character" w:styleId="Style15" w:customStyle="1">
    <w:name w:val="Основной текст Знак"/>
    <w:basedOn w:val="DefaultParagraphFont"/>
    <w:qFormat/>
    <w:rsid w:val="00181a80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15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" w:customStyle="1">
    <w:name w:val="index heading1111111111"/>
    <w:basedOn w:val="Title"/>
    <w:qFormat/>
    <w:pPr/>
    <w:rPr/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" w:customStyle="1">
    <w:name w:val="index heading11111111111"/>
    <w:basedOn w:val="Title"/>
    <w:qFormat/>
    <w:pPr/>
    <w:rPr/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" w:customStyle="1">
    <w:name w:val="index heading111111111111"/>
    <w:basedOn w:val="Title"/>
    <w:qFormat/>
    <w:pPr/>
    <w:rPr/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1111111111" w:customStyle="1">
    <w:name w:val="caption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" w:customStyle="1">
    <w:name w:val="index heading1111111111111"/>
    <w:basedOn w:val="12"/>
    <w:qFormat/>
    <w:pPr/>
    <w:rPr/>
  </w:style>
  <w:style w:type="paragraph" w:styleId="Style18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cs="Times New Roman"/>
    </w:rPr>
  </w:style>
  <w:style w:type="paragraph" w:styleId="ListParagraph">
    <w:name w:val="List Paragraph"/>
    <w:basedOn w:val="Normal"/>
    <w:link w:val="Style11"/>
    <w:uiPriority w:val="34"/>
    <w:qFormat/>
    <w:pPr>
      <w:spacing w:before="0" w:after="200"/>
      <w:ind w:left="720" w:hanging="0"/>
      <w:contextualSpacing/>
    </w:pPr>
    <w:rPr/>
  </w:style>
  <w:style w:type="paragraph" w:styleId="Header">
    <w:name w:val="Header"/>
    <w:basedOn w:val="Normal"/>
    <w:link w:val="Style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7"/>
    <w:qFormat/>
    <w:pPr/>
    <w:rPr>
      <w:rFonts w:ascii="Tahoma" w:hAnsi="Tahoma"/>
      <w:sz w:val="16"/>
      <w:szCs w:val="16"/>
    </w:rPr>
  </w:style>
  <w:style w:type="paragraph" w:styleId="PlainText">
    <w:name w:val="Plain Text"/>
    <w:basedOn w:val="Normal"/>
    <w:link w:val="Style8"/>
    <w:qFormat/>
    <w:pPr/>
    <w:rPr>
      <w:szCs w:val="21"/>
    </w:rPr>
  </w:style>
  <w:style w:type="paragraph" w:styleId="Annotationtext">
    <w:name w:val="annotation text"/>
    <w:basedOn w:val="Normal"/>
    <w:link w:val="Style9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qFormat/>
    <w:pPr/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qFormat/>
    <w:pPr>
      <w:keepLines/>
      <w:spacing w:lineRule="auto" w:line="276" w:before="480" w:after="0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TOC1">
    <w:name w:val="TOC 1"/>
    <w:basedOn w:val="Normal"/>
    <w:next w:val="Normal"/>
    <w:autoRedefine/>
    <w:pPr>
      <w:tabs>
        <w:tab w:val="clear" w:pos="708"/>
        <w:tab w:val="left" w:pos="284" w:leader="none"/>
        <w:tab w:val="right" w:pos="10138" w:leader="dot"/>
      </w:tabs>
      <w:spacing w:before="0" w:after="100"/>
    </w:pPr>
    <w:rPr>
      <w:rFonts w:ascii="Times New Roman" w:hAnsi="Times New Roman" w:cs="Times New Roman"/>
      <w:b/>
      <w:bCs/>
      <w:lang w:eastAsia="ar-SA"/>
    </w:rPr>
  </w:style>
  <w:style w:type="paragraph" w:styleId="TOC2">
    <w:name w:val="TOC 2"/>
    <w:basedOn w:val="Normal"/>
    <w:next w:val="Normal"/>
    <w:autoRedefine/>
    <w:pPr>
      <w:tabs>
        <w:tab w:val="clear" w:pos="708"/>
        <w:tab w:val="left" w:pos="426" w:leader="none"/>
        <w:tab w:val="right" w:pos="10138" w:leader="dot"/>
      </w:tabs>
      <w:spacing w:before="0" w:after="100"/>
    </w:pPr>
    <w:rPr/>
  </w:style>
  <w:style w:type="paragraph" w:styleId="TOC3">
    <w:name w:val="TOC 3"/>
    <w:basedOn w:val="Normal"/>
    <w:next w:val="Normal"/>
    <w:autoRedefine/>
    <w:pPr>
      <w:spacing w:before="0" w:after="100"/>
      <w:ind w:left="440" w:hanging="0"/>
    </w:pPr>
    <w:rPr/>
  </w:style>
  <w:style w:type="paragraph" w:styleId="Style19" w:customStyle="1">
    <w:name w:val="Содержимое таблицы"/>
    <w:basedOn w:val="Standard"/>
    <w:qFormat/>
    <w:rsid w:val="005e218b"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Standard" w:customStyle="1">
    <w:name w:val="Standard"/>
    <w:qFormat/>
    <w:rsid w:val="005e218b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oto Serif CJK SC" w:cs="Arial Unicode MS"/>
      <w:color w:val="auto"/>
      <w:kern w:val="2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42757473201" w:customStyle="1">
    <w:name w:val="4275747320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C9035-4EB4-4A01-A2E8-1850843E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Application>AlterOffice/3.4.0.9$Linux_X86_64 LibreOffice_project/b8daf9e823b1a5463a2f48435ddc2e8696e7d4fc</Application>
  <AppVersion>15.0000</AppVersion>
  <Pages>5</Pages>
  <Words>644</Words>
  <Characters>4610</Characters>
  <CharactersWithSpaces>5131</CharactersWithSpaces>
  <Paragraphs>162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2025-08-18T14:22:00Z</dcterms:created>
  <dc:creator>Катков Олег Валерьевич</dc:creator>
  <dc:description/>
  <dc:language>ru-RU</dc:language>
  <cp:lastModifiedBy>duguzhevem@corp.gidroogk.com</cp:lastModifiedBy>
  <cp:lastPrinted>2025-09-18T06:06:00Z</cp:lastPrinted>
  <dcterms:modified xsi:type="dcterms:W3CDTF">2026-09-07T16:51:05Z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