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before="0" w:after="261"/>
        <w:ind w:hanging="0" w:left="60"/>
        <w:contextualSpacing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spacing w:before="0" w:after="261"/>
        <w:ind w:hanging="0" w:left="60"/>
        <w:contextualSpacing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spacing w:before="0" w:after="261"/>
        <w:ind w:hanging="0" w:left="60"/>
        <w:contextualSpacing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spacing w:before="0" w:after="261"/>
        <w:ind w:hanging="0" w:left="60"/>
        <w:contextualSpacing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spacing w:before="0" w:after="261"/>
        <w:ind w:hanging="0" w:left="60"/>
        <w:contextualSpacing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spacing w:before="0" w:after="261"/>
        <w:ind w:hanging="0" w:left="60"/>
        <w:contextualSpacing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spacing w:before="0" w:after="261"/>
        <w:ind w:hanging="0" w:left="60"/>
        <w:contextualSpacing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spacing w:before="0" w:after="261"/>
        <w:ind w:hanging="0" w:left="60"/>
        <w:contextualSpacing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spacing w:before="0" w:after="261"/>
        <w:ind w:hanging="0" w:left="60"/>
        <w:contextualSpacing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spacing w:before="0" w:after="261"/>
        <w:ind w:hanging="0" w:left="60"/>
        <w:contextualSpacing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spacing w:before="0" w:after="261"/>
        <w:ind w:hanging="0" w:left="60"/>
        <w:contextualSpacing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spacing w:before="0" w:after="261"/>
        <w:ind w:hanging="0" w:left="60"/>
        <w:contextualSpacing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spacing w:before="0" w:after="261"/>
        <w:ind w:hanging="0" w:left="60"/>
        <w:contextualSpacing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spacing w:before="0" w:after="261"/>
        <w:ind w:hanging="0" w:left="60"/>
        <w:contextualSpacing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spacing w:before="0" w:after="261"/>
        <w:ind w:hanging="0" w:left="60"/>
        <w:contextualSpacing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spacing w:before="0" w:after="261"/>
        <w:ind w:hanging="0" w:left="60"/>
        <w:contextualSpacing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spacing w:before="0" w:after="261"/>
        <w:ind w:hanging="0" w:left="60"/>
        <w:contextualSpacing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spacing w:before="0" w:after="261"/>
        <w:ind w:hanging="0" w:left="60"/>
        <w:contextualSpacing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spacing w:before="0" w:after="261"/>
        <w:ind w:hanging="0" w:left="60"/>
        <w:contextualSpacing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spacing w:before="0" w:after="261"/>
        <w:ind w:hanging="0" w:left="60"/>
        <w:contextualSpacing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spacing w:before="0" w:after="261"/>
        <w:ind w:hanging="0" w:left="60"/>
        <w:contextualSpacing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spacing w:before="0" w:after="261"/>
        <w:ind w:hanging="0" w:left="60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widowControl w:val="false"/>
        <w:spacing w:before="0" w:after="261"/>
        <w:ind w:hanging="0" w:left="60"/>
        <w:contextualSpacing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Технические требования на оказание услуг</w:t>
      </w:r>
    </w:p>
    <w:p>
      <w:pPr>
        <w:pStyle w:val="Normal"/>
        <w:widowControl w:val="false"/>
        <w:spacing w:before="0" w:after="261"/>
        <w:ind w:hanging="0" w:left="6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before="0" w:after="261"/>
        <w:ind w:hanging="0" w:left="6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ОКПД 2: 49.41.20.000 Оказание услуг по предоставлению спецтехники с экипажем для нужд Кубанского филиала</w:t>
      </w:r>
    </w:p>
    <w:p>
      <w:pPr>
        <w:pStyle w:val="Normal"/>
        <w:widowControl w:val="false"/>
        <w:spacing w:before="0" w:after="261"/>
        <w:ind w:hanging="0" w:left="6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before="0" w:after="261"/>
        <w:ind w:hanging="0" w:left="60"/>
        <w:contextualSpacing/>
        <w:jc w:val="center"/>
        <w:rPr>
          <w:sz w:val="24"/>
          <w:szCs w:val="24"/>
        </w:rPr>
      </w:pPr>
      <w:r>
        <w:rPr/>
      </w:r>
    </w:p>
    <w:p>
      <w:pPr>
        <w:pStyle w:val="Normal"/>
        <w:widowControl w:val="false"/>
        <w:spacing w:before="0" w:after="261"/>
        <w:ind w:hanging="0" w:left="60"/>
        <w:contextualSpacing/>
        <w:jc w:val="center"/>
        <w:rPr/>
      </w:pPr>
      <w:r>
        <w:rPr/>
      </w:r>
    </w:p>
    <w:p>
      <w:pPr>
        <w:pStyle w:val="Normal"/>
        <w:widowControl w:val="false"/>
        <w:spacing w:before="0" w:after="261"/>
        <w:ind w:hanging="0" w:left="60"/>
        <w:contextualSpacing/>
        <w:jc w:val="center"/>
        <w:rPr/>
      </w:pPr>
      <w:r>
        <w:rPr/>
      </w:r>
    </w:p>
    <w:p>
      <w:pPr>
        <w:pStyle w:val="13"/>
        <w:shd w:val="clear" w:color="auto" w:fill="auto"/>
        <w:spacing w:lineRule="exact" w:line="331" w:before="0" w:after="263"/>
        <w:ind w:hanging="0" w:left="60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  <w:r>
        <w:br w:type="page"/>
      </w:r>
    </w:p>
    <w:p>
      <w:pPr>
        <w:pStyle w:val="Normal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fldChar w:fldCharType="begin"/>
          </w:r>
          <w:r>
            <w:rPr>
              <w:webHidden/>
              <w:rStyle w:val="Style11"/>
              <w:vanish w:val="false"/>
              <w:rFonts w:cs="Times New Roman"/>
            </w:rPr>
            <w:instrText xml:space="preserve"> TOC \z \o "1-4" \u \h</w:instrText>
          </w:r>
          <w:r>
            <w:rPr>
              <w:webHidden/>
              <w:rStyle w:val="Style11"/>
              <w:vanish w:val="false"/>
              <w:rFonts w:cs="Times New Roman"/>
            </w:rPr>
            <w:fldChar w:fldCharType="separate"/>
          </w:r>
          <w:hyperlink w:anchor="_Toc54643694">
            <w:r>
              <w:rPr>
                <w:webHidden/>
                <w:rStyle w:val="Style11"/>
                <w:rFonts w:cs="Times New Roman"/>
                <w:vanish w:val="false"/>
              </w:rPr>
              <w:t>1.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1"/>
                <w:rFonts w:cs="Times New Roman"/>
              </w:rPr>
              <w:tab/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54643695">
            <w:r>
              <w:rPr>
                <w:webHidden/>
                <w:rStyle w:val="Style11"/>
                <w:bCs w:val="false"/>
                <w:vanish w:val="false"/>
              </w:rPr>
              <w:t>1.1.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1"/>
                <w:bCs w:val="false"/>
              </w:rPr>
              <w:tab/>
              <w:t>Обозначения и сокращения…………………………………………………………….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54643696">
            <w:r>
              <w:rPr>
                <w:webHidden/>
                <w:rStyle w:val="Style11"/>
                <w:bCs w:val="false"/>
                <w:vanish w:val="false"/>
              </w:rPr>
              <w:t>1.2.</w:t>
            </w:r>
            <w:r>
              <w:rPr>
                <w:rStyle w:val="Style11"/>
                <w:bCs w:val="false"/>
              </w:rPr>
              <w:tab/>
              <w:t>Наименование закупаемой продукции………………………………………………..</w:t>
            </w:r>
            <w:r>
              <w:rPr>
                <w:rStyle w:val="Style11"/>
                <w:b/>
                <w:bCs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1"/>
                <w:bCs w:val="false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54643697">
            <w:r>
              <w:rPr>
                <w:webHidden/>
                <w:rStyle w:val="Style11"/>
                <w:bCs w:val="false"/>
                <w:vanish w:val="false"/>
              </w:rPr>
              <w:t>1.3.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1"/>
                <w:bCs w:val="false"/>
              </w:rPr>
              <w:tab/>
              <w:t>Цель оказания услуг……………………………………………………………………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54643698">
            <w:r>
              <w:rPr>
                <w:webHidden/>
                <w:rStyle w:val="Style11"/>
                <w:bCs w:val="false"/>
                <w:vanish w:val="false"/>
              </w:rPr>
              <w:t>1.4.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1"/>
                <w:bCs w:val="false"/>
              </w:rPr>
              <w:tab/>
              <w:t>Существующее положение ……………………………………………………………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54643699">
            <w:r>
              <w:rPr>
                <w:webHidden/>
                <w:rStyle w:val="Style11"/>
                <w:rFonts w:cs="Times New Roman"/>
                <w:vanish w:val="false"/>
              </w:rPr>
              <w:t>Таблица 1. Перечень объектов заказчика</w:t>
            </w:r>
            <w:r>
              <w:rPr>
                <w:rStyle w:val="Style11"/>
                <w:rFonts w:cs="Times New Roman"/>
              </w:rPr>
              <w:tab/>
            </w:r>
          </w:hyperlink>
          <w:r>
            <w:rPr>
              <w:rFonts w:cs="Times New Roman"/>
            </w:rPr>
            <w:t>4</w:t>
          </w:r>
        </w:p>
        <w:p>
          <w:pPr>
            <w:pStyle w:val="TOC4"/>
            <w:rPr/>
          </w:pPr>
          <w:hyperlink w:anchor="_Toc54643701">
            <w:r>
              <w:rPr>
                <w:webHidden/>
                <w:rStyle w:val="Style11"/>
                <w:bCs w:val="false"/>
                <w:vanish w:val="false"/>
              </w:rPr>
              <w:t>1.5.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1"/>
                <w:bCs w:val="false"/>
              </w:rPr>
              <w:tab/>
              <w:t>Иные требования и сведения общего характера……………………………………...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54643702">
            <w:r>
              <w:rPr>
                <w:webHidden/>
                <w:rStyle w:val="Style11"/>
                <w:rFonts w:cs="Times New Roman"/>
                <w:vanish w:val="false"/>
              </w:rPr>
              <w:t>2.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1"/>
                <w:rFonts w:cs="Times New Roman"/>
              </w:rPr>
              <w:tab/>
              <w:t>Требования к продукции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54643703">
            <w:r>
              <w:rPr>
                <w:webHidden/>
                <w:rStyle w:val="Style11"/>
                <w:bCs w:val="false"/>
                <w:vanish w:val="false"/>
              </w:rPr>
              <w:t xml:space="preserve">2.1.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1"/>
                <w:bCs w:val="false"/>
              </w:rPr>
              <w:t>Требования к объемам и срокам оказания услуг…</w:t>
              <w:tab/>
              <w:t>…………………….…………….5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/>
          </w:pPr>
          <w:r>
            <w:rPr>
              <w:bCs w:val="false"/>
            </w:rPr>
            <w:t xml:space="preserve">       </w:t>
          </w:r>
          <w:hyperlink w:anchor="_Toc54643704">
            <w:r>
              <w:rPr>
                <w:webHidden/>
                <w:rStyle w:val="Style11"/>
                <w:bCs w:val="false"/>
                <w:vanish w:val="false"/>
              </w:rPr>
              <w:t>2.1. 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1"/>
                <w:bCs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54643705">
            <w:r>
              <w:rPr>
                <w:webHidden/>
                <w:rStyle w:val="Style11"/>
                <w:rFonts w:cs="Times New Roman"/>
                <w:vanish w:val="false"/>
              </w:rPr>
              <w:t>Таблица 2. Перечень и объем оказываемых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1"/>
                <w:rFonts w:cs="Times New Roman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/>
          </w:pPr>
          <w:r>
            <w:rPr>
              <w:b/>
              <w:bCs w:val="false"/>
            </w:rPr>
            <w:t xml:space="preserve">      </w:t>
          </w:r>
          <w:hyperlink w:anchor="_Toc54643706">
            <w:r>
              <w:rPr>
                <w:webHidden/>
                <w:rStyle w:val="Style11"/>
                <w:bCs w:val="false"/>
                <w:vanish w:val="false"/>
              </w:rPr>
              <w:t>2.1.2 Требования к срокам оказания услуг</w:t>
            </w:r>
            <w:r>
              <w:rPr>
                <w:rStyle w:val="Style11"/>
                <w:bCs w:val="false"/>
              </w:rPr>
              <w:tab/>
            </w:r>
          </w:hyperlink>
          <w:r>
            <w:rPr>
              <w:bCs w:val="false"/>
            </w:rPr>
            <w:t>5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54643707">
            <w:r>
              <w:rPr>
                <w:webHidden/>
                <w:rStyle w:val="Style11"/>
                <w:rFonts w:cs="Times New Roman"/>
                <w:vanish w:val="false"/>
              </w:rPr>
              <w:t>Таблица 3. Требования к срокам оказания услуг</w:t>
            </w:r>
            <w:r>
              <w:rPr>
                <w:rStyle w:val="Style11"/>
                <w:rFonts w:cs="Times New Roman"/>
              </w:rPr>
              <w:tab/>
            </w:r>
          </w:hyperlink>
          <w:r>
            <w:rPr>
              <w:rFonts w:cs="Times New Roman"/>
            </w:rPr>
            <w:t>5</w:t>
          </w:r>
        </w:p>
        <w:p>
          <w:pPr>
            <w:pStyle w:val="TOC3"/>
            <w:rPr/>
          </w:pPr>
          <w:r>
            <w:rPr>
              <w:bCs w:val="false"/>
            </w:rPr>
            <w:t xml:space="preserve">      </w:t>
          </w:r>
          <w:r>
            <w:rPr>
              <w:bCs w:val="false"/>
            </w:rPr>
            <w:t>2.3. Требования к качеству услуг</w:t>
            <w:tab/>
            <w:t>6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spacing w:lineRule="auto" w:line="276"/>
            <w:rPr/>
          </w:pPr>
          <w:hyperlink w:anchor="_Toc54643709">
            <w:r>
              <w:rPr>
                <w:webHidden/>
                <w:rStyle w:val="Style11"/>
                <w:rFonts w:cs="Times New Roman"/>
                <w:vanish w:val="false"/>
              </w:rPr>
              <w:t>Таблица 4. 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1"/>
                <w:rFonts w:cs="Times New Roman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1"/>
              <w:rFonts w:cs="Times New Roman"/>
            </w:rPr>
            <w:fldChar w:fldCharType="end"/>
          </w:r>
        </w:p>
      </w:sdtContent>
    </w:sdt>
    <w:p>
      <w:pPr>
        <w:pStyle w:val="Normal"/>
        <w:rPr>
          <w:b/>
        </w:rPr>
      </w:pPr>
      <w:r>
        <w:rPr>
          <w:b/>
        </w:rPr>
      </w:r>
    </w:p>
    <w:p>
      <w:pPr>
        <w:pStyle w:val="TOC1"/>
        <w:tabs>
          <w:tab w:val="clear" w:pos="708"/>
          <w:tab w:val="right" w:pos="9911" w:leader="dot"/>
        </w:tabs>
        <w:rPr>
          <w:rFonts w:eastAsia="" w:cs="Times New Roman" w:eastAsiaTheme="minorEastAsia"/>
          <w:b w:val="false"/>
          <w:bCs w:val="false"/>
        </w:rPr>
      </w:pPr>
      <w:r>
        <w:rPr>
          <w:rFonts w:eastAsia="" w:cs="Times New Roman" w:eastAsiaTheme="minorEastAsia"/>
          <w:b w:val="false"/>
          <w:bCs w:val="false"/>
        </w:rPr>
      </w:r>
    </w:p>
    <w:p>
      <w:pPr>
        <w:pStyle w:val="Heading2"/>
        <w:tabs>
          <w:tab w:val="clear" w:pos="708"/>
          <w:tab w:val="left" w:pos="851" w:leader="none"/>
          <w:tab w:val="left" w:pos="993" w:leader="none"/>
          <w:tab w:val="left" w:pos="1701" w:leader="none"/>
        </w:tabs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  <w:r>
        <w:br w:type="page"/>
      </w:r>
    </w:p>
    <w:p>
      <w:pPr>
        <w:pStyle w:val="Heading1"/>
        <w:ind w:hanging="0" w:left="4253"/>
        <w:rPr>
          <w:sz w:val="24"/>
          <w:szCs w:val="24"/>
        </w:rPr>
      </w:pPr>
      <w:r>
        <w:rPr>
          <w:b/>
          <w:sz w:val="24"/>
          <w:szCs w:val="24"/>
        </w:rPr>
        <w:t xml:space="preserve">1.   </w:t>
      </w:r>
      <w:bookmarkStart w:id="0" w:name="_Toc54643694"/>
      <w:r>
        <w:rPr>
          <w:b/>
          <w:sz w:val="24"/>
          <w:szCs w:val="24"/>
        </w:rPr>
        <w:t>Общие сведения</w:t>
      </w:r>
      <w:bookmarkEnd w:id="0"/>
      <w:r>
        <w:rPr>
          <w:b/>
          <w:sz w:val="24"/>
          <w:szCs w:val="24"/>
          <w:lang w:val="ru-RU"/>
        </w:rPr>
        <w:t>.</w:t>
      </w:r>
    </w:p>
    <w:p>
      <w:pPr>
        <w:pStyle w:val="Heading4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bookmarkStart w:id="1" w:name="_Toc54643695"/>
      <w:bookmarkStart w:id="2" w:name="_Toc46743505"/>
      <w:r>
        <w:rPr>
          <w:rFonts w:ascii="Times New Roman" w:hAnsi="Times New Roman"/>
          <w:b w:val="false"/>
          <w:bCs w:val="false"/>
          <w:sz w:val="24"/>
          <w:szCs w:val="24"/>
        </w:rPr>
        <w:t>Обозначения и сокращения</w:t>
      </w:r>
      <w:bookmarkEnd w:id="1"/>
      <w:bookmarkEnd w:id="2"/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</w:t>
      </w:r>
    </w:p>
    <w:tbl>
      <w:tblPr>
        <w:tblW w:w="93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067"/>
        <w:gridCol w:w="7315"/>
      </w:tblGrid>
      <w:tr>
        <w:trPr>
          <w:cantSplit w:val="true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</w:tr>
      <w:tr>
        <w:trPr>
          <w:cantSplit w:val="true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Обособленное подразделение «УКС-Запад» Кубанского филиала АО «Гидроремонт-ВКК»</w:t>
            </w:r>
          </w:p>
        </w:tc>
      </w:tr>
      <w:tr>
        <w:trPr>
          <w:cantSplit w:val="true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3"/>
              <w:widowControl w:val="false"/>
              <w:shd w:val="clear" w:color="auto" w:fill="auto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ПС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Подъемные сооружения</w:t>
            </w:r>
          </w:p>
        </w:tc>
      </w:tr>
      <w:tr>
        <w:trPr>
          <w:cantSplit w:val="true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ОРУ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Открытое распределительное устройство</w:t>
            </w:r>
          </w:p>
        </w:tc>
      </w:tr>
      <w:tr>
        <w:trPr>
          <w:cantSplit w:val="true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ВЛ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Высоковольтная линия</w:t>
            </w:r>
          </w:p>
        </w:tc>
      </w:tr>
      <w:tr>
        <w:trPr>
          <w:cantSplit w:val="true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Спецтехника</w:t>
            </w:r>
          </w:p>
        </w:tc>
      </w:tr>
      <w:tr>
        <w:trPr>
          <w:cantSplit w:val="true"/>
        </w:trPr>
        <w:tc>
          <w:tcPr>
            <w:tcW w:w="2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НТД</w:t>
            </w:r>
          </w:p>
        </w:tc>
        <w:tc>
          <w:tcPr>
            <w:tcW w:w="7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Нормативно-техническая документация</w:t>
            </w:r>
          </w:p>
        </w:tc>
      </w:tr>
      <w:tr>
        <w:trPr>
          <w:cantSplit w:val="true"/>
        </w:trPr>
        <w:tc>
          <w:tcPr>
            <w:tcW w:w="2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lang w:val="en-US"/>
              </w:rPr>
              <w:t>аш</w:t>
            </w:r>
            <w:r>
              <w:rPr>
                <w:sz w:val="24"/>
                <w:szCs w:val="24"/>
              </w:rPr>
              <w:t>/час</w:t>
            </w:r>
          </w:p>
        </w:tc>
        <w:tc>
          <w:tcPr>
            <w:tcW w:w="7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машинно-час</w:t>
            </w:r>
          </w:p>
        </w:tc>
      </w:tr>
      <w:tr>
        <w:trPr>
          <w:cantSplit w:val="true"/>
        </w:trPr>
        <w:tc>
          <w:tcPr>
            <w:tcW w:w="2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ГПМ</w:t>
            </w:r>
          </w:p>
        </w:tc>
        <w:tc>
          <w:tcPr>
            <w:tcW w:w="7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Грузоподъемные механизмы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  <w:r>
        <w:br w:type="page"/>
      </w:r>
    </w:p>
    <w:p>
      <w:pPr>
        <w:pStyle w:val="Heading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   </w:t>
      </w:r>
      <w:r>
        <w:rPr>
          <w:rFonts w:ascii="Times New Roman" w:hAnsi="Times New Roman"/>
          <w:sz w:val="24"/>
          <w:szCs w:val="24"/>
        </w:rPr>
        <w:t xml:space="preserve">  </w:t>
      </w:r>
      <w:bookmarkStart w:id="3" w:name="_Toc54643696"/>
      <w:bookmarkStart w:id="4" w:name="_Toc46743506"/>
      <w:r>
        <w:rPr>
          <w:rFonts w:ascii="Times New Roman" w:hAnsi="Times New Roman"/>
          <w:sz w:val="24"/>
          <w:szCs w:val="24"/>
        </w:rPr>
        <w:t>Наименование закупаемой продукции</w:t>
      </w:r>
      <w:bookmarkEnd w:id="3"/>
      <w:bookmarkEnd w:id="4"/>
      <w:r>
        <w:rPr>
          <w:rFonts w:ascii="Times New Roman" w:hAnsi="Times New Roman"/>
          <w:sz w:val="24"/>
          <w:szCs w:val="24"/>
          <w:lang w:val="ru-RU"/>
        </w:rPr>
        <w:t>.</w:t>
      </w:r>
    </w:p>
    <w:p>
      <w:pPr>
        <w:pStyle w:val="Heading4"/>
        <w:spacing w:before="0"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 w:eastAsia="ru-RU"/>
        </w:rPr>
        <w:t>ОКПД 2: 49.41.20.000 Оказание услуг по предоставлению спецтехники с экипажем для нужд Кубанского филиала.</w:t>
      </w:r>
    </w:p>
    <w:p>
      <w:pPr>
        <w:pStyle w:val="Heading4"/>
        <w:spacing w:before="0"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    Цель</w:t>
      </w:r>
      <w:bookmarkStart w:id="5" w:name="_Toc54643697"/>
      <w:bookmarkStart w:id="6" w:name="_Toc46743507"/>
      <w:r>
        <w:rPr>
          <w:rFonts w:ascii="Times New Roman" w:hAnsi="Times New Roman"/>
          <w:sz w:val="24"/>
          <w:szCs w:val="24"/>
        </w:rPr>
        <w:t xml:space="preserve"> </w:t>
      </w:r>
      <w:bookmarkEnd w:id="6"/>
      <w:r>
        <w:rPr>
          <w:rFonts w:ascii="Times New Roman" w:hAnsi="Times New Roman"/>
          <w:sz w:val="24"/>
          <w:szCs w:val="24"/>
        </w:rPr>
        <w:t>оказания услуг</w:t>
      </w:r>
      <w:bookmarkEnd w:id="5"/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spacing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bCs/>
          <w:sz w:val="24"/>
          <w:szCs w:val="24"/>
        </w:rPr>
        <w:t xml:space="preserve">Целью </w:t>
      </w:r>
      <w:r>
        <w:rPr>
          <w:bCs/>
          <w:color w:val="000000"/>
          <w:sz w:val="24"/>
          <w:szCs w:val="24"/>
        </w:rPr>
        <w:t xml:space="preserve">является обеспечение  Кубанского филиала АО «Гидроремонт-ВКК» в г. Невинномысск спецтехникой с экипажем </w:t>
      </w:r>
      <w:r>
        <w:rPr>
          <w:bCs/>
          <w:color w:val="000000" w:themeColor="text1"/>
          <w:sz w:val="24"/>
          <w:szCs w:val="24"/>
        </w:rPr>
        <w:t>для выполнения работ на основании письма О необходимости начала строительно монтажных работ от 11.08.2026г. Исх-1198.ККГЭС/90-ВШ/001, ПРОТОКОЛ совещания по приведению восточной дамбы БСР ГЭС-3 филиала ПАО «РусГидро» - «Каскад Кубанских ГЭС» в работоспособное техническое состояние № 293.</w:t>
      </w:r>
    </w:p>
    <w:p>
      <w:pPr>
        <w:pStyle w:val="BodyText"/>
        <w:spacing w:before="0" w:after="0"/>
        <w:ind w:hanging="0" w:left="28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Heading4"/>
        <w:spacing w:before="0"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bookmarkStart w:id="7" w:name="_Toc46743508"/>
      <w:bookmarkStart w:id="8" w:name="_Toc54643698"/>
      <w:r>
        <w:rPr>
          <w:rFonts w:ascii="Times New Roman" w:hAnsi="Times New Roman"/>
          <w:sz w:val="24"/>
          <w:szCs w:val="24"/>
        </w:rPr>
        <w:t>Существующее положение</w:t>
      </w:r>
      <w:bookmarkStart w:id="9" w:name="_Toc54643699"/>
      <w:bookmarkEnd w:id="7"/>
      <w:bookmarkEnd w:id="8"/>
      <w:r>
        <w:rPr>
          <w:rFonts w:ascii="Times New Roman" w:hAnsi="Times New Roman"/>
          <w:sz w:val="24"/>
          <w:szCs w:val="24"/>
          <w:lang w:val="ru-RU"/>
        </w:rPr>
        <w:t>.</w:t>
      </w:r>
    </w:p>
    <w:p>
      <w:pPr>
        <w:pStyle w:val="Heading3"/>
        <w:spacing w:before="0"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1.4.1. Заказчик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</w:t>
      </w:r>
    </w:p>
    <w:p>
      <w:pPr>
        <w:pStyle w:val="Normal"/>
        <w:spacing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bCs/>
          <w:sz w:val="24"/>
          <w:szCs w:val="24"/>
        </w:rPr>
        <w:t>АО «Гидроремонт-ВКК», Нижегородская обл., г.о. город Нижний Новгород,</w:t>
      </w:r>
    </w:p>
    <w:p>
      <w:pPr>
        <w:pStyle w:val="Normal"/>
        <w:spacing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bCs/>
          <w:sz w:val="24"/>
          <w:szCs w:val="24"/>
        </w:rPr>
        <w:t xml:space="preserve">г. Нижний Новгород, пер. Мотальный, д.8 помещ. ВП31, офис С1А </w:t>
      </w:r>
    </w:p>
    <w:p>
      <w:pPr>
        <w:pStyle w:val="Normal"/>
        <w:ind w:hanging="567" w:left="567"/>
        <w:rPr>
          <w:rFonts w:ascii="Times New Roman" w:hAnsi="Times New Roman"/>
          <w:sz w:val="24"/>
          <w:szCs w:val="24"/>
        </w:rPr>
      </w:pPr>
      <w:r>
        <w:rPr>
          <w:color w:val="000000" w:themeColor="text1"/>
          <w:sz w:val="24"/>
          <w:szCs w:val="24"/>
        </w:rPr>
        <w:t>Кубанский филиал АО «Гидроремонт-ВКК» в г. Невинномысск.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Адрес филиала: Ставропольский край, Кочубеевский район, с. Кочубеевское, автодорога «Кавказ» 246км+1200 м (справа).</w:t>
      </w:r>
    </w:p>
    <w:p>
      <w:pPr>
        <w:pStyle w:val="Normal"/>
        <w:spacing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tabs>
          <w:tab w:val="clear" w:pos="900"/>
          <w:tab w:val="left" w:pos="851" w:leader="none"/>
          <w:tab w:val="left" w:pos="993" w:leader="none"/>
          <w:tab w:val="left" w:pos="1701" w:leader="none"/>
        </w:tabs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Таблица 1. Перечень объектов заказчика</w:t>
      </w:r>
      <w:bookmarkEnd w:id="9"/>
      <w:r>
        <w:rPr>
          <w:b/>
          <w:sz w:val="24"/>
          <w:szCs w:val="24"/>
        </w:rPr>
        <w:t>.</w:t>
      </w:r>
    </w:p>
    <w:tbl>
      <w:tblPr>
        <w:tblW w:w="9750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VBand="1" w:noHBand="0" w:lastColumn="0" w:firstColumn="1" w:lastRow="0" w:firstRow="1"/>
      </w:tblPr>
      <w:tblGrid>
        <w:gridCol w:w="546"/>
        <w:gridCol w:w="3260"/>
        <w:gridCol w:w="3421"/>
        <w:gridCol w:w="2522"/>
      </w:tblGrid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ind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hanging="6"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ind w:hanging="6" w:left="2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hanging="6"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Расположение объекта </w:t>
            </w:r>
            <w:r>
              <w:rPr>
                <w:iCs/>
                <w:color w:val="000000" w:themeColor="text1"/>
                <w:sz w:val="24"/>
                <w:szCs w:val="24"/>
              </w:rPr>
              <w:t>(место оказания услуг)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6" w:lef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Наименование основного средства (в отношении которого оказываются услуги)</w:t>
            </w:r>
          </w:p>
        </w:tc>
      </w:tr>
      <w:tr>
        <w:trPr/>
        <w:tc>
          <w:tcPr>
            <w:tcW w:w="5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ГЭС-3</w:t>
            </w:r>
          </w:p>
          <w:p>
            <w:pPr>
              <w:pStyle w:val="Style23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3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2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 w:themeColor="text1"/>
                <w:sz w:val="24"/>
                <w:szCs w:val="24"/>
              </w:rPr>
              <w:t>Ставропольский край, Андроповский район, пос. Каскадный</w:t>
            </w:r>
          </w:p>
        </w:tc>
        <w:tc>
          <w:tcPr>
            <w:tcW w:w="2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ГЭС-3</w:t>
            </w:r>
          </w:p>
        </w:tc>
      </w:tr>
    </w:tbl>
    <w:p>
      <w:pPr>
        <w:pStyle w:val="Heading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bookmarkStart w:id="10" w:name="_Toc54643701"/>
      <w:r>
        <w:rPr>
          <w:rFonts w:ascii="Times New Roman" w:hAnsi="Times New Roman"/>
          <w:sz w:val="24"/>
          <w:szCs w:val="24"/>
        </w:rPr>
        <w:t>Иные требования и сведения общего характера</w:t>
      </w:r>
      <w:bookmarkEnd w:id="10"/>
      <w:r>
        <w:rPr>
          <w:rFonts w:ascii="Times New Roman" w:hAnsi="Times New Roman"/>
          <w:sz w:val="24"/>
          <w:szCs w:val="24"/>
          <w:lang w:val="ru-RU"/>
        </w:rPr>
        <w:t>.</w:t>
      </w:r>
    </w:p>
    <w:p>
      <w:pPr>
        <w:pStyle w:val="Heading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1.5.1.    </w:t>
      </w:r>
      <w:r>
        <w:rPr>
          <w:rFonts w:ascii="Times New Roman" w:hAnsi="Times New Roman"/>
          <w:b w:val="false"/>
          <w:bCs w:val="false"/>
          <w:sz w:val="24"/>
          <w:szCs w:val="24"/>
        </w:rPr>
        <w:t>Планируемое к использованию количество машино-часов, указывается в подаваемых Заказчиком заявках на оказание услуг. Минимальная продолжительность заявки –  один час. Доставка и вывоз специализированной техники до места работы не оплачивается Заказчиком.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1.5.2.     </w:t>
      </w:r>
      <w:bookmarkStart w:id="11" w:name="_Toc54643700_Копия_2_Копия_2"/>
      <w:bookmarkStart w:id="12" w:name="_Toc46743509_Копия_2_Копия_2"/>
      <w:bookmarkStart w:id="13" w:name="_Hlk49857604_Копия_2_Копия_2"/>
      <w:r>
        <w:rPr>
          <w:color w:val="000000" w:themeColor="text1"/>
          <w:sz w:val="24"/>
          <w:szCs w:val="24"/>
        </w:rPr>
        <w:t xml:space="preserve">Информация в отношении исполнения договора, </w:t>
      </w:r>
      <w:bookmarkStart w:id="14" w:name="_Hlk46492347_Копия_2_Копия_2"/>
      <w:r>
        <w:rPr>
          <w:color w:val="000000" w:themeColor="text1"/>
          <w:sz w:val="24"/>
          <w:szCs w:val="24"/>
        </w:rPr>
        <w:t xml:space="preserve">которая должна быть </w:t>
      </w:r>
      <w:r>
        <w:rPr>
          <w:sz w:val="24"/>
          <w:szCs w:val="24"/>
        </w:rPr>
        <w:t xml:space="preserve">учтена при подготовке заявки </w:t>
      </w:r>
      <w:bookmarkEnd w:id="14"/>
      <w:r>
        <w:rPr>
          <w:sz w:val="24"/>
          <w:szCs w:val="24"/>
        </w:rPr>
        <w:t>(в том числе перечень ресурсов, услуг и документов, предоставляемых заказчиком на этапе исполнения договора)</w:t>
      </w:r>
      <w:bookmarkEnd w:id="11"/>
      <w:bookmarkEnd w:id="12"/>
      <w:bookmarkEnd w:id="13"/>
      <w:r>
        <w:rPr>
          <w:sz w:val="24"/>
          <w:szCs w:val="24"/>
        </w:rPr>
        <w:t>. Заказчик планирует использовать (применять) СТ в соответствии с номенклатурой (согласно табл.2. настоящих ТТ) и продолжительностью применения, указанных в подаваемых заявках Заказчика. При этом Заказчик оставляет за собой право исполнить договор не в полном объёме и не применять какую-либо единицу СТ в соответствии с номенклатурой (согласно табл.2.) в случае отсутствия необходимости.</w:t>
      </w:r>
    </w:p>
    <w:p>
      <w:pPr>
        <w:pStyle w:val="Heading1"/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bookmarkStart w:id="15" w:name="_Toc54643702"/>
      <w:bookmarkStart w:id="16" w:name="_Toc51339693"/>
      <w:r>
        <w:rPr>
          <w:b/>
          <w:sz w:val="24"/>
          <w:szCs w:val="24"/>
        </w:rPr>
        <w:t>Требования к продукции</w:t>
      </w:r>
      <w:bookmarkEnd w:id="15"/>
      <w:bookmarkEnd w:id="16"/>
      <w:r>
        <w:rPr>
          <w:b/>
          <w:sz w:val="24"/>
          <w:szCs w:val="24"/>
        </w:rPr>
        <w:t>.</w:t>
      </w:r>
    </w:p>
    <w:p>
      <w:pPr>
        <w:pStyle w:val="Heading4"/>
        <w:spacing w:before="119" w:after="62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bookmarkStart w:id="17" w:name="_Toc54643703"/>
      <w:r>
        <w:rPr>
          <w:rFonts w:ascii="Times New Roman" w:hAnsi="Times New Roman"/>
          <w:sz w:val="24"/>
          <w:szCs w:val="24"/>
        </w:rPr>
        <w:t xml:space="preserve">Требования к объемам и срокам </w:t>
      </w:r>
      <w:r>
        <w:rPr>
          <w:rFonts w:ascii="Times New Roman" w:hAnsi="Times New Roman"/>
          <w:sz w:val="24"/>
          <w:szCs w:val="24"/>
          <w:lang w:val="ru-RU"/>
        </w:rPr>
        <w:t>оказания услуг</w:t>
      </w:r>
      <w:bookmarkEnd w:id="17"/>
      <w:r>
        <w:rPr>
          <w:rFonts w:ascii="Times New Roman" w:hAnsi="Times New Roman"/>
          <w:sz w:val="24"/>
          <w:szCs w:val="24"/>
          <w:lang w:val="ru-RU"/>
        </w:rPr>
        <w:t xml:space="preserve">. </w:t>
      </w:r>
    </w:p>
    <w:p>
      <w:pPr>
        <w:pStyle w:val="Heading4"/>
        <w:spacing w:before="119" w:after="62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2.1.1 </w:t>
      </w:r>
      <w:bookmarkStart w:id="18" w:name="_Toc54643704"/>
      <w:r>
        <w:rPr>
          <w:rFonts w:ascii="Times New Roman" w:hAnsi="Times New Roman"/>
          <w:sz w:val="24"/>
          <w:szCs w:val="24"/>
        </w:rPr>
        <w:t>Требования к перечню и объему услуг</w:t>
      </w:r>
      <w:bookmarkEnd w:id="18"/>
      <w:r>
        <w:rPr>
          <w:rFonts w:ascii="Times New Roman" w:hAnsi="Times New Roman"/>
          <w:sz w:val="24"/>
          <w:szCs w:val="24"/>
        </w:rPr>
        <w:t>.</w:t>
      </w:r>
    </w:p>
    <w:p>
      <w:pPr>
        <w:pStyle w:val="Heading4"/>
        <w:spacing w:before="119" w:after="62"/>
        <w:contextualSpacing/>
        <w:rPr>
          <w:rFonts w:ascii="Times New Roman" w:hAnsi="Times New Roman"/>
          <w:sz w:val="24"/>
          <w:szCs w:val="24"/>
        </w:rPr>
      </w:pPr>
      <w:bookmarkStart w:id="19" w:name="_Toc54643705"/>
      <w:bookmarkStart w:id="20" w:name="_Toc51339695"/>
      <w:r>
        <w:rPr>
          <w:rFonts w:ascii="Times New Roman" w:hAnsi="Times New Roman"/>
          <w:sz w:val="24"/>
          <w:szCs w:val="24"/>
        </w:rPr>
        <w:t xml:space="preserve">Таблица 2. Перечень </w:t>
      </w:r>
      <w:bookmarkEnd w:id="20"/>
      <w:r>
        <w:rPr>
          <w:rFonts w:ascii="Times New Roman" w:hAnsi="Times New Roman"/>
          <w:sz w:val="24"/>
          <w:szCs w:val="24"/>
        </w:rPr>
        <w:t xml:space="preserve">и </w:t>
      </w:r>
      <w:bookmarkEnd w:id="19"/>
      <w:r>
        <w:rPr>
          <w:rFonts w:ascii="Times New Roman" w:hAnsi="Times New Roman"/>
          <w:sz w:val="24"/>
          <w:szCs w:val="24"/>
        </w:rPr>
        <w:t>объем оказываемых услуг.</w:t>
      </w:r>
    </w:p>
    <w:tbl>
      <w:tblPr>
        <w:tblW w:w="9795" w:type="dxa"/>
        <w:jc w:val="left"/>
        <w:tblInd w:w="-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785"/>
        <w:gridCol w:w="4423"/>
        <w:gridCol w:w="3005"/>
        <w:gridCol w:w="1581"/>
      </w:tblGrid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услуги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>
          <w:trHeight w:val="366" w:hRule="atLeast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61"/>
              <w:ind w:hanging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ОКПД 2: 49.41.20.000 Оказание услуг по предоставлению спецтехники с экипажем для нужд Кубанского филиала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Условная единица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spacing w:before="119" w:after="62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*</w:t>
      </w:r>
      <w:bookmarkStart w:id="21" w:name="_Toc54643705_Копия_3"/>
      <w:bookmarkStart w:id="22" w:name="_Toc51339695_Копия_3"/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Перечень </w:t>
      </w:r>
      <w:bookmarkEnd w:id="22"/>
      <w:r>
        <w:rPr>
          <w:rFonts w:ascii="Times New Roman" w:hAnsi="Times New Roman"/>
          <w:b w:val="false"/>
          <w:bCs w:val="false"/>
          <w:sz w:val="24"/>
          <w:szCs w:val="24"/>
        </w:rPr>
        <w:t>предоставляемой техники с экипажем:</w:t>
      </w:r>
      <w:bookmarkEnd w:id="21"/>
    </w:p>
    <w:tbl>
      <w:tblPr>
        <w:tblW w:w="9797" w:type="dxa"/>
        <w:jc w:val="left"/>
        <w:tblInd w:w="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723"/>
        <w:gridCol w:w="2373"/>
        <w:gridCol w:w="3355"/>
        <w:gridCol w:w="1702"/>
        <w:gridCol w:w="1644"/>
      </w:tblGrid>
      <w:tr>
        <w:trPr>
          <w:trHeight w:val="914" w:hRule="atLeast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 спецтехники</w:t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Требования и технические характеристики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Минимальная продолжительность заявки маш/час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Ориентировочное кол-во маш/час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  <w:vAlign w:val="center"/>
          </w:tcPr>
          <w:p>
            <w:pPr>
              <w:pStyle w:val="Style23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  <w:vAlign w:val="center"/>
          </w:tcPr>
          <w:p>
            <w:pPr>
              <w:pStyle w:val="Style23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>
          <w:trHeight w:val="914" w:hRule="atLeast"/>
        </w:trPr>
        <w:tc>
          <w:tcPr>
            <w:tcW w:w="7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  <w:vAlign w:val="center"/>
          </w:tcPr>
          <w:p>
            <w:pPr>
              <w:pStyle w:val="Style23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Каток грунтовый</w:t>
            </w:r>
          </w:p>
        </w:tc>
        <w:tc>
          <w:tcPr>
            <w:tcW w:w="33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  <w:vAlign w:val="center"/>
          </w:tcPr>
          <w:p>
            <w:pPr>
              <w:pStyle w:val="Style23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Каток  не менее 15 тонн</w:t>
            </w:r>
          </w:p>
        </w:tc>
        <w:tc>
          <w:tcPr>
            <w:tcW w:w="1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480</w:t>
            </w:r>
          </w:p>
        </w:tc>
      </w:tr>
      <w:tr>
        <w:trPr>
          <w:trHeight w:val="610" w:hRule="atLeast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Грейдер</w:t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Ширина  ковша не менее 3м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480</w:t>
            </w:r>
          </w:p>
        </w:tc>
      </w:tr>
      <w:tr>
        <w:trPr>
          <w:trHeight w:val="610" w:hRule="atLeast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  <w:vAlign w:val="center"/>
          </w:tcPr>
          <w:p>
            <w:pPr>
              <w:pStyle w:val="Style23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Экскаватор- погрузчик</w:t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  <w:vAlign w:val="center"/>
          </w:tcPr>
          <w:p>
            <w:pPr>
              <w:pStyle w:val="Style23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Объем  переднего ковша не менее 1,0см3, объем заднего ковша не менее 0,2см3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480</w:t>
            </w:r>
          </w:p>
        </w:tc>
      </w:tr>
      <w:tr>
        <w:trPr>
          <w:trHeight w:val="610" w:hRule="atLeast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  <w:vAlign w:val="center"/>
          </w:tcPr>
          <w:p>
            <w:pPr>
              <w:pStyle w:val="Style23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Экскаватор — полноповоротный</w:t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  <w:vAlign w:val="bottom"/>
          </w:tcPr>
          <w:p>
            <w:pPr>
              <w:pStyle w:val="Style23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Объем  переднего ковша не менее 1,0см3, объем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480</w:t>
            </w:r>
          </w:p>
        </w:tc>
      </w:tr>
    </w:tbl>
    <w:p>
      <w:pPr>
        <w:pStyle w:val="Heading4"/>
        <w:spacing w:before="119" w:after="62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bookmarkStart w:id="23" w:name="_Toc46743510_Копия_1"/>
      <w:bookmarkStart w:id="24" w:name="_Toc50125126_Копия_1"/>
      <w:bookmarkStart w:id="25" w:name="_Toc46743510_Копия_1"/>
      <w:bookmarkStart w:id="26" w:name="_Toc50125126_Копия_1"/>
      <w:bookmarkEnd w:id="25"/>
      <w:bookmarkEnd w:id="26"/>
    </w:p>
    <w:p>
      <w:pPr>
        <w:pStyle w:val="Heading4"/>
        <w:spacing w:before="119" w:after="62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2.1.2. </w:t>
      </w:r>
      <w:bookmarkStart w:id="27" w:name="_Toc54643706"/>
      <w:bookmarkStart w:id="28" w:name="_Toc51339696"/>
      <w:r>
        <w:rPr>
          <w:rFonts w:ascii="Times New Roman" w:hAnsi="Times New Roman"/>
          <w:sz w:val="24"/>
          <w:szCs w:val="24"/>
        </w:rPr>
        <w:t xml:space="preserve">Требования </w:t>
      </w:r>
      <w:bookmarkEnd w:id="28"/>
      <w:r>
        <w:rPr>
          <w:rFonts w:ascii="Times New Roman" w:hAnsi="Times New Roman"/>
          <w:sz w:val="24"/>
          <w:szCs w:val="24"/>
        </w:rPr>
        <w:t xml:space="preserve">к </w:t>
      </w:r>
      <w:bookmarkEnd w:id="27"/>
      <w:r>
        <w:rPr>
          <w:rFonts w:ascii="Times New Roman" w:hAnsi="Times New Roman"/>
          <w:sz w:val="24"/>
          <w:szCs w:val="24"/>
        </w:rPr>
        <w:t>срокам оказания услуг.</w:t>
      </w:r>
    </w:p>
    <w:p>
      <w:pPr>
        <w:pStyle w:val="Heading4"/>
        <w:spacing w:before="119" w:after="62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Таблица </w:t>
      </w:r>
      <w:r>
        <w:rPr>
          <w:rFonts w:ascii="Times New Roman" w:hAnsi="Times New Roman"/>
          <w:sz w:val="24"/>
          <w:szCs w:val="24"/>
          <w:lang w:val="ru-RU"/>
        </w:rPr>
        <w:t>3</w:t>
      </w:r>
      <w:r>
        <w:rPr>
          <w:rFonts w:ascii="Times New Roman" w:hAnsi="Times New Roman"/>
          <w:sz w:val="24"/>
          <w:szCs w:val="24"/>
        </w:rPr>
        <w:t xml:space="preserve">. Требования </w:t>
      </w:r>
      <w:r>
        <w:rPr>
          <w:rFonts w:ascii="Times New Roman" w:hAnsi="Times New Roman"/>
          <w:sz w:val="24"/>
          <w:szCs w:val="24"/>
          <w:lang w:val="ru-RU"/>
        </w:rPr>
        <w:t>к</w:t>
      </w:r>
      <w:r>
        <w:rPr>
          <w:rFonts w:ascii="Times New Roman" w:hAnsi="Times New Roman"/>
          <w:sz w:val="24"/>
          <w:szCs w:val="24"/>
        </w:rPr>
        <w:t xml:space="preserve"> срокам </w:t>
      </w:r>
      <w:r>
        <w:rPr>
          <w:rFonts w:ascii="Times New Roman" w:hAnsi="Times New Roman"/>
          <w:sz w:val="24"/>
          <w:szCs w:val="24"/>
          <w:lang w:val="ru-RU"/>
        </w:rPr>
        <w:t>оказания услуг.</w:t>
      </w:r>
    </w:p>
    <w:tbl>
      <w:tblPr>
        <w:tblW w:w="9750" w:type="dxa"/>
        <w:jc w:val="left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17"/>
        <w:gridCol w:w="5787"/>
        <w:gridCol w:w="1755"/>
        <w:gridCol w:w="1590"/>
      </w:tblGrid>
      <w:tr>
        <w:trPr/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>
          <w:trHeight w:val="675" w:hRule="atLeast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61"/>
              <w:ind w:hanging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color w:val="000000"/>
                <w:sz w:val="24"/>
                <w:szCs w:val="24"/>
                <w:lang w:val="ru-RU" w:eastAsia="en-US"/>
              </w:rPr>
              <w:t>ОКПД 2: 49.41.20.000 Оказание услуг по предоставлению спецтехники с экипажем для нужд Кубанского филиала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31.12.2026г.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566" w:gutter="0" w:header="567" w:top="1126" w:footer="709" w:bottom="766"/>
          <w:pgNumType w:fmt="decimal"/>
          <w:formProt w:val="false"/>
          <w:textDirection w:val="lrTb"/>
          <w:docGrid w:type="default" w:linePitch="100" w:charSpace="0"/>
        </w:sectPr>
      </w:pPr>
      <w:r>
        <w:br w:type="page"/>
      </w:r>
    </w:p>
    <w:p>
      <w:pPr>
        <w:pStyle w:val="Heading1"/>
        <w:spacing w:before="0" w:after="0"/>
        <w:contextualSpacing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  <w:lang w:val="ru-RU"/>
        </w:rPr>
        <w:t>2.2. Требования к качеству услуг.</w:t>
      </w:r>
    </w:p>
    <w:p>
      <w:pPr>
        <w:pStyle w:val="Heading1"/>
        <w:tabs>
          <w:tab w:val="clear" w:pos="900"/>
          <w:tab w:val="left" w:pos="851" w:leader="none"/>
          <w:tab w:val="left" w:pos="993" w:leader="none"/>
          <w:tab w:val="left" w:pos="1701" w:leader="none"/>
        </w:tabs>
        <w:spacing w:before="0" w:after="0"/>
        <w:contextualSpacing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Таблица </w:t>
      </w:r>
      <w:r>
        <w:rPr>
          <w:b/>
          <w:sz w:val="24"/>
          <w:szCs w:val="24"/>
          <w:lang w:val="ru-RU"/>
        </w:rPr>
        <w:t>4</w:t>
      </w:r>
      <w:r>
        <w:rPr>
          <w:b/>
          <w:sz w:val="24"/>
          <w:szCs w:val="24"/>
        </w:rPr>
        <w:t xml:space="preserve">. Требования к </w:t>
      </w:r>
      <w:r>
        <w:rPr>
          <w:b/>
          <w:sz w:val="24"/>
          <w:szCs w:val="24"/>
          <w:lang w:val="ru-RU"/>
        </w:rPr>
        <w:t>качеству услуг.</w:t>
      </w:r>
      <w:r>
        <w:rPr>
          <w:b/>
          <w:sz w:val="24"/>
          <w:szCs w:val="24"/>
        </w:rPr>
        <w:t xml:space="preserve"> </w:t>
      </w:r>
    </w:p>
    <w:p>
      <w:pPr>
        <w:pStyle w:val="Normal"/>
        <w:spacing w:before="0" w:after="0"/>
        <w:contextualSpacing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  <w:lang w:eastAsia="x-none"/>
        </w:rPr>
        <w:t>Наименование услуг:</w:t>
      </w:r>
      <w:r>
        <w:rPr>
          <w:sz w:val="24"/>
          <w:szCs w:val="24"/>
          <w:lang w:eastAsia="x-none"/>
        </w:rPr>
        <w:t xml:space="preserve"> в соответствии с Таблицей 2 ТТ «Перечень оказываемых услуг».</w:t>
      </w:r>
    </w:p>
    <w:tbl>
      <w:tblPr>
        <w:tblW w:w="10425" w:type="dxa"/>
        <w:jc w:val="left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21"/>
        <w:gridCol w:w="1989"/>
        <w:gridCol w:w="16"/>
        <w:gridCol w:w="7599"/>
      </w:tblGrid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7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</w:t>
            </w:r>
            <w:bookmarkStart w:id="29" w:name="_GoBack"/>
            <w:bookmarkEnd w:id="29"/>
            <w:r>
              <w:rPr>
                <w:b/>
                <w:bCs/>
                <w:sz w:val="24"/>
                <w:szCs w:val="24"/>
              </w:rPr>
              <w:t>зчика</w:t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0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30"/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оказанию услуг</w:t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1.1.</w:t>
            </w:r>
          </w:p>
        </w:tc>
        <w:tc>
          <w:tcPr>
            <w:tcW w:w="9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оказанию услуг</w:t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1.1.1.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Требование к предоставляемой спецтехнике</w:t>
            </w:r>
          </w:p>
        </w:tc>
        <w:tc>
          <w:tcPr>
            <w:tcW w:w="7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709" w:leader="none"/>
                <w:tab w:val="left" w:pos="851" w:leader="none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Исполнитель должен иметь СТ для исполнения договора в собственности или на праве аренды материально-технических ресурсов (машин и механизмов, специальных приспособлений и инструментов) на оказание услуг по предмету закупки.</w:t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hanging="0" w:left="2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1.2.</w:t>
            </w:r>
          </w:p>
        </w:tc>
        <w:tc>
          <w:tcPr>
            <w:tcW w:w="9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1.2.1.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Ответственность Исполнителя в части оказания услуг</w:t>
            </w:r>
          </w:p>
        </w:tc>
        <w:tc>
          <w:tcPr>
            <w:tcW w:w="7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Исполнитель несет ответственность за качество, работоспособность, функциональные свойства и технические характеристики СТ используемом для оказания услуг в соответствии с настоящими техническими требованиями и действующих нормативных актов РФ, сроков исполнения, в полном объеме, с надлежащим качеством</w:t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hanging="0" w:left="2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1.3.</w:t>
            </w:r>
          </w:p>
        </w:tc>
        <w:tc>
          <w:tcPr>
            <w:tcW w:w="9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спецтехники</w:t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1.3.1.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СТ законодательству РФ</w:t>
            </w:r>
          </w:p>
        </w:tc>
        <w:tc>
          <w:tcPr>
            <w:tcW w:w="7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должен соблюдать законодательство РФ при эксплуатации, обслуживании и предоставлении СТ Заказчику.</w:t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hanging="0" w:left="2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1.4.</w:t>
            </w:r>
          </w:p>
        </w:tc>
        <w:tc>
          <w:tcPr>
            <w:tcW w:w="9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1.4.1.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квалификационных документов у персонала  Исполнителя обслуживающего СТ</w:t>
            </w:r>
          </w:p>
        </w:tc>
        <w:tc>
          <w:tcPr>
            <w:tcW w:w="7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Исполнитель, предоставляющий СТ, должен иметь персонал (в том числе и ответственных лиц) соответствующий Приказу Ростехнадзора от 26 ноября 2020 года N 461 " 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сооружения".</w:t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1.4.2.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квалификационных документов у обслуживающего  СТ персонала Исполнителя, при выполнении работ в электроустановках (ОРУ, освещение, охранная зона ВЛ и т.п.)</w:t>
            </w:r>
          </w:p>
        </w:tc>
        <w:tc>
          <w:tcPr>
            <w:tcW w:w="7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851" w:leader="none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При использовании СТ в электроустановках (ОРУ, освещение, охранная зона ВЛ и т.п.) у водителей (или машинистов и т.п.) необходимо наличие удостоверения по электробезопасности не ниже второй группы согласно Приказа Минтруда России от 15.12.2020 N 903н                       "Об утверждении Правил по охране труда при эксплуатации электроустановок".</w:t>
            </w:r>
          </w:p>
        </w:tc>
      </w:tr>
      <w:tr>
        <w:trPr>
          <w:trHeight w:val="482" w:hRule="atLeast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1.4.3.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7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Лица, управляющие СТ, должны иметь действующие квалификационные удостоверения на работу с ПС в действующих электроустановках и водительское удостоверение с разрешенной категорией.</w:t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1.4.4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Обязанности исполнителя</w:t>
            </w:r>
          </w:p>
        </w:tc>
        <w:tc>
          <w:tcPr>
            <w:tcW w:w="7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3"/>
              <w:widowControl w:val="false"/>
              <w:suppressAutoHyphens w:val="true"/>
              <w:spacing w:before="12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Предоставленная Исполнителем СТ должна иметь экипаж (в том числе и лицо ответственное за работоспособное состояние СТ и т.д.) .Спецтехника (Башенные краны, грузоподъемные краны, установленные на автомобильные шасси, специальные шасси автомобильного типа, грузоподъемные краны на пневмоколесном ходу и гусеничном). При использовании в стеснённых условиях на действующих электроустановках, должна быть оборудована координатной защитой.</w:t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1.4.5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График работы</w:t>
            </w:r>
          </w:p>
        </w:tc>
        <w:tc>
          <w:tcPr>
            <w:tcW w:w="7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3"/>
              <w:widowControl w:val="false"/>
              <w:suppressAutoHyphens w:val="true"/>
              <w:spacing w:before="12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 xml:space="preserve">Необходимо учесть возможное, но не обязательное, использование СТ в трехсменном режиме работы: 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val="ru-RU"/>
              </w:rPr>
              <w:t xml:space="preserve"> </w:t>
            </w:r>
          </w:p>
          <w:p>
            <w:pPr>
              <w:pStyle w:val="Heading3"/>
              <w:widowControl w:val="false"/>
              <w:suppressAutoHyphens w:val="true"/>
              <w:spacing w:before="12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 xml:space="preserve">1 смена: с 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8:00 до 17:00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val="ru-RU"/>
              </w:rPr>
              <w:t xml:space="preserve">              </w:t>
            </w:r>
          </w:p>
          <w:p>
            <w:pPr>
              <w:pStyle w:val="Heading3"/>
              <w:widowControl w:val="false"/>
              <w:suppressAutoHyphens w:val="true"/>
              <w:spacing w:before="12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2 смена: с 17:00 до 01:00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val="ru-RU"/>
              </w:rPr>
              <w:t xml:space="preserve">           </w:t>
            </w:r>
          </w:p>
          <w:p>
            <w:pPr>
              <w:pStyle w:val="Heading3"/>
              <w:widowControl w:val="false"/>
              <w:suppressAutoHyphens w:val="true"/>
              <w:spacing w:before="12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смена: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с 01:00 до 08:00</w:t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4"/>
              </w:numPr>
              <w:suppressAutoHyphens w:val="true"/>
              <w:spacing w:before="60" w:after="60"/>
              <w:ind w:hanging="755" w:left="75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соблюдению Исполнителя технологическо, производственной и трудовой дисциплин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должен соблюдать требования технологической, производственной и трудовой дисциплины.</w:t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</w:tr>
      <w:tr>
        <w:trPr>
          <w:trHeight w:val="337" w:hRule="atLeast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hanging="0" w:left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2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hanging="0" w:left="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/>
                <w:b w:val="false"/>
                <w:sz w:val="24"/>
                <w:szCs w:val="24"/>
                <w:lang w:val="ru-RU" w:eastAsia="ru-RU"/>
              </w:rPr>
              <w:t>Соответствие СТ законодательству РФ</w:t>
            </w:r>
          </w:p>
        </w:tc>
        <w:tc>
          <w:tcPr>
            <w:tcW w:w="7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 предоставляемые исполнителем должны соответствовать НТД установленных законодательством РФ при эксплуатации специальной техники предоставленной Заказчику. Исполнитель должен соблюдать законодательство РФ при эксплуатации, обслуживании и предоставлении транспортных средств предоставляемых Заказчику.</w:t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-103" w:leader="none"/>
              </w:tabs>
              <w:suppressAutoHyphens w:val="true"/>
              <w:spacing w:before="60" w:after="60"/>
              <w:ind w:firstLine="103" w:left="-10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Обязанности Исполнителя</w:t>
            </w:r>
          </w:p>
        </w:tc>
        <w:tc>
          <w:tcPr>
            <w:tcW w:w="7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обязан нести все расходы, связанные с эксплуатацией СТ,  включая, но не ограничиваясь расходы на заработную плату членам экипажей, оплату топлива, горюче-смазочных материалов и эксплуатационных жидкостей, оплату ремонта и запасных частей для СТ, оплату стоимости налоговых пошлин, страховых сборов, оплату штрафов, и иных расходов, возникающих в связи с эксплуатацией СТ. </w:t>
            </w:r>
            <w:r>
              <w:rPr>
                <w:bCs/>
                <w:sz w:val="24"/>
                <w:szCs w:val="24"/>
              </w:rPr>
              <w:t xml:space="preserve">Предоставляемая СТ должна находиться в технически исправном состоянии с заправкой ГСМ и необходимой документацией (в т.ч. путевым листом), укомплектованная необходимыми вспомогательными средствами: огнетушителем, аварийным знаком, аптечкой со </w:t>
            </w:r>
            <w:r>
              <w:rPr>
                <w:sz w:val="24"/>
                <w:szCs w:val="24"/>
              </w:rPr>
              <w:t>средствами первой доврачебной помощи</w:t>
            </w:r>
            <w:r>
              <w:rPr>
                <w:bCs/>
                <w:sz w:val="24"/>
                <w:szCs w:val="24"/>
              </w:rPr>
              <w:t>, в соответствии с согласованными Сторонами в Заявке временем и местом подачи. Исполнитель несет ответственность за техническое состояние СТ. Исполнитель должен обеспечить соблюдение водителями (машинистами) правил и инструкций по охране труда, безопасности дорожного движения, пожарной и электробезопасности, промышленной безопасности во время оказания услуг. Исполнитель несет ответственность за соблюдение действующих норм и правил при работе с ГПМ. Исполнитель обязан при невозможности предоставления СТ, согласованной в Заявке (ДТП, постановка в ремонт / на техническое обслуживание, угон СТ, иные причины) незамедлительно уведомить об этом Заказчика и по согласованию с Заказчиком предоставить подменную СТ с аналогичными техническими характеристиками в срок не позднее 1 часа с момента ДТП постановка в ремонт / на техническое обслуживание, угон СТ, иные причины, соответствующими условиям Договора и на условиях, согласованных в Заявках. Время простоя, СТ, не оплачивается.</w:t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 договорных обязательств</w:t>
            </w:r>
          </w:p>
        </w:tc>
        <w:tc>
          <w:tcPr>
            <w:tcW w:w="7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hanging="0" w:left="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/>
                <w:b w:val="false"/>
                <w:sz w:val="24"/>
                <w:szCs w:val="24"/>
                <w:lang w:val="ru-RU" w:eastAsia="ru-RU"/>
              </w:rPr>
              <w:t xml:space="preserve">На стадии исполнения подписанного сторонами договора, после получения согласованной Заявки,  Исполнитель обязан незамедлительно предоставить официальной письмо с разъяснением причины </w:t>
            </w:r>
            <w:r>
              <w:rPr>
                <w:rFonts w:eastAsia="Times New Roman"/>
                <w:b w:val="false"/>
                <w:bCs/>
                <w:sz w:val="24"/>
                <w:szCs w:val="24"/>
                <w:lang w:val="ru-RU" w:eastAsia="ru-RU"/>
              </w:rPr>
              <w:t>невозможности предоставления СТ и описанием ПС предоставляемом на замену.</w:t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требования к оказанию услуг</w:t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2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hanging="0" w:left="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/>
                <w:b w:val="false"/>
                <w:sz w:val="24"/>
                <w:szCs w:val="24"/>
                <w:lang w:val="ru-RU" w:eastAsia="ru-RU"/>
              </w:rPr>
              <w:t>Стоимость за 1 маш/час</w:t>
            </w:r>
          </w:p>
        </w:tc>
        <w:tc>
          <w:tcPr>
            <w:tcW w:w="7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2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hanging="0" w:left="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/>
                <w:b w:val="false"/>
                <w:sz w:val="24"/>
                <w:szCs w:val="24"/>
                <w:lang w:val="ru-RU" w:eastAsia="ru-RU"/>
              </w:rPr>
              <w:t>Стоимость 1 маш/час является фиксированной и постоянной на протяжении всего срока действия договора.</w:t>
            </w:r>
          </w:p>
          <w:p>
            <w:pPr>
              <w:pStyle w:val="Style22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hanging="0" w:left="0"/>
              <w:jc w:val="both"/>
              <w:outlineLvl w:val="2"/>
              <w:rPr>
                <w:rFonts w:ascii="Times New Roman" w:hAnsi="Times New Roman" w:eastAsia="Times New Roman"/>
                <w:b w:val="false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b w:val="false"/>
                <w:sz w:val="24"/>
                <w:szCs w:val="24"/>
                <w:lang w:val="ru-RU" w:eastAsia="ru-RU"/>
              </w:rPr>
            </w:r>
          </w:p>
        </w:tc>
      </w:tr>
      <w:tr>
        <w:trPr/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2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hanging="0" w:left="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/>
                <w:b w:val="false"/>
                <w:sz w:val="24"/>
                <w:szCs w:val="24"/>
                <w:lang w:val="ru-RU" w:eastAsia="ru-RU"/>
              </w:rPr>
              <w:t>Учет времени</w:t>
            </w:r>
          </w:p>
        </w:tc>
        <w:tc>
          <w:tcPr>
            <w:tcW w:w="7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ind w:hanging="108"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 времени эксплуатации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 производится по факту отработанного времени, указанному в путевых листах, подписанных Заказчиком. Доставка до места работы СТ не оплачивается. Минимальная заявка  на СТ -1 маш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час.</w:t>
            </w:r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hang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</w:r>
      <w:bookmarkStart w:id="31" w:name="_Toc54643469"/>
      <w:bookmarkStart w:id="32" w:name="_Toc54279844"/>
      <w:bookmarkStart w:id="33" w:name="_Toc54643469"/>
      <w:bookmarkStart w:id="34" w:name="_Toc54279844"/>
      <w:bookmarkEnd w:id="33"/>
      <w:bookmarkEnd w:id="34"/>
    </w:p>
    <w:p>
      <w:pPr>
        <w:pStyle w:val="Normal"/>
        <w:ind w:hang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hanging="0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sectPr>
      <w:headerReference w:type="default" r:id="rId4"/>
      <w:headerReference w:type="first" r:id="rId5"/>
      <w:footerReference w:type="default" r:id="rId6"/>
      <w:footerReference w:type="first" r:id="rId7"/>
      <w:type w:val="nextPage"/>
      <w:pgSz w:w="11906" w:h="16838"/>
      <w:pgMar w:left="720" w:right="539" w:gutter="0" w:header="0" w:top="709" w:footer="709" w:bottom="92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Calibri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t xml:space="preserve">                                                                                                                                                                    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t xml:space="preserve">                                                                                                                                                                    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91"/>
        </w:tabs>
        <w:ind w:left="1391" w:hanging="851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1391"/>
        </w:tabs>
        <w:ind w:left="1391" w:hanging="851"/>
      </w:pPr>
      <w:rPr/>
    </w:lvl>
    <w:lvl w:ilvl="3">
      <w:start w:val="1"/>
      <w:numFmt w:val="lowerLetter"/>
      <w:lvlText w:val="%4)"/>
      <w:lvlJc w:val="left"/>
      <w:pPr>
        <w:tabs>
          <w:tab w:val="num" w:pos="1527"/>
        </w:tabs>
        <w:ind w:left="1527" w:hanging="567"/>
      </w:pPr>
      <w:rPr/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3"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55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f44f2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7f44f2"/>
    <w:pPr>
      <w:keepNext w:val="true"/>
      <w:tabs>
        <w:tab w:val="clear" w:pos="708"/>
        <w:tab w:val="left" w:pos="900" w:leader="none"/>
      </w:tabs>
      <w:outlineLvl w:val="0"/>
    </w:pPr>
    <w:rPr>
      <w:color w:val="000000"/>
      <w:lang w:val="x-none" w:eastAsia="x-none"/>
    </w:rPr>
  </w:style>
  <w:style w:type="paragraph" w:styleId="Heading2">
    <w:name w:val="Heading 2"/>
    <w:basedOn w:val="Normal"/>
    <w:next w:val="Normal"/>
    <w:link w:val="2"/>
    <w:unhideWhenUsed/>
    <w:qFormat/>
    <w:rsid w:val="00244a8b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3"/>
    <w:unhideWhenUsed/>
    <w:qFormat/>
    <w:rsid w:val="00bd32e3"/>
    <w:pPr>
      <w:keepNext w:val="true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Heading3"/>
    <w:next w:val="Normal"/>
    <w:qFormat/>
    <w:pPr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rsid w:val="00ea24d0"/>
    <w:rPr>
      <w:color w:val="0000FF"/>
      <w:u w:val="single"/>
    </w:rPr>
  </w:style>
  <w:style w:type="character" w:styleId="Strong">
    <w:name w:val="Strong"/>
    <w:uiPriority w:val="22"/>
    <w:qFormat/>
    <w:rsid w:val="002c3913"/>
    <w:rPr>
      <w:b w:val="false"/>
      <w:bCs w:val="false"/>
      <w:color w:val="000000"/>
    </w:rPr>
  </w:style>
  <w:style w:type="character" w:styleId="FontStyle16" w:customStyle="1">
    <w:name w:val="Font Style16"/>
    <w:qFormat/>
    <w:rsid w:val="000b43e6"/>
    <w:rPr>
      <w:rFonts w:ascii="Times New Roman" w:hAnsi="Times New Roman" w:cs="Times New Roman"/>
      <w:sz w:val="22"/>
      <w:szCs w:val="22"/>
    </w:rPr>
  </w:style>
  <w:style w:type="character" w:styleId="Style5" w:customStyle="1">
    <w:name w:val="Верхний колонтитул Знак"/>
    <w:qFormat/>
    <w:rsid w:val="007f557e"/>
    <w:rPr>
      <w:sz w:val="24"/>
      <w:szCs w:val="24"/>
    </w:rPr>
  </w:style>
  <w:style w:type="character" w:styleId="Style6" w:customStyle="1">
    <w:name w:val="Нижний колонтитул Знак"/>
    <w:uiPriority w:val="99"/>
    <w:qFormat/>
    <w:rsid w:val="007f557e"/>
    <w:rPr>
      <w:sz w:val="24"/>
      <w:szCs w:val="24"/>
    </w:rPr>
  </w:style>
  <w:style w:type="character" w:styleId="2" w:customStyle="1">
    <w:name w:val="Заголовок 2 Знак"/>
    <w:qFormat/>
    <w:rsid w:val="00244a8b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3" w:customStyle="1">
    <w:name w:val="Заголовок 3 Знак"/>
    <w:qFormat/>
    <w:rsid w:val="00bd32e3"/>
    <w:rPr>
      <w:rFonts w:ascii="Cambria" w:hAnsi="Cambria" w:eastAsia="Times New Roman" w:cs="Times New Roman"/>
      <w:b/>
      <w:bCs/>
      <w:sz w:val="26"/>
      <w:szCs w:val="26"/>
    </w:rPr>
  </w:style>
  <w:style w:type="character" w:styleId="Style7" w:customStyle="1">
    <w:name w:val="Основной текст Знак"/>
    <w:qFormat/>
    <w:rsid w:val="00602c80"/>
    <w:rPr>
      <w:sz w:val="24"/>
      <w:szCs w:val="28"/>
    </w:rPr>
  </w:style>
  <w:style w:type="character" w:styleId="1" w:customStyle="1">
    <w:name w:val="Заголовок 1 Знак"/>
    <w:qFormat/>
    <w:rsid w:val="00ea20db"/>
    <w:rPr>
      <w:color w:val="000000"/>
      <w:sz w:val="24"/>
      <w:szCs w:val="24"/>
    </w:rPr>
  </w:style>
  <w:style w:type="character" w:styleId="FollowedHyperlink">
    <w:name w:val="FollowedHyperlink"/>
    <w:uiPriority w:val="99"/>
    <w:unhideWhenUsed/>
    <w:rsid w:val="00156438"/>
    <w:rPr>
      <w:color w:val="954F72"/>
      <w:u w:val="single"/>
    </w:rPr>
  </w:style>
  <w:style w:type="character" w:styleId="Style8" w:customStyle="1">
    <w:name w:val="Текст концевой сноски Знак"/>
    <w:basedOn w:val="DefaultParagraphFont"/>
    <w:qFormat/>
    <w:rsid w:val="0095766d"/>
    <w:rPr/>
  </w:style>
  <w:style w:type="character" w:styleId="Style9" w:customStyle="1">
    <w:name w:val="Символ концевой сноски"/>
    <w:qFormat/>
    <w:rsid w:val="0095766d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0" w:customStyle="1">
    <w:name w:val="Символ сноски"/>
    <w:qFormat/>
    <w:rPr/>
  </w:style>
  <w:style w:type="character" w:styleId="Style11" w:customStyle="1">
    <w:name w:val="Ссылка указателя"/>
    <w:qFormat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7"/>
    <w:rsid w:val="007f44f2"/>
    <w:pPr>
      <w:spacing w:before="0" w:after="120"/>
    </w:pPr>
    <w:rPr>
      <w:szCs w:val="28"/>
      <w:lang w:val="x-none" w:eastAsia="x-none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 Unicode MS"/>
    </w:rPr>
  </w:style>
  <w:style w:type="paragraph" w:styleId="Style14" w:customStyle="1">
    <w:name w:val="Колонтитул"/>
    <w:basedOn w:val="Normal"/>
    <w:qFormat/>
    <w:pPr/>
    <w:rPr/>
  </w:style>
  <w:style w:type="paragraph" w:styleId="Footer">
    <w:name w:val="Footer"/>
    <w:basedOn w:val="Normal"/>
    <w:link w:val="Style6"/>
    <w:uiPriority w:val="99"/>
    <w:rsid w:val="007f44f2"/>
    <w:pPr>
      <w:tabs>
        <w:tab w:val="clear" w:pos="708"/>
        <w:tab w:val="center" w:pos="4677" w:leader="none"/>
        <w:tab w:val="right" w:pos="9355" w:leader="none"/>
      </w:tabs>
    </w:pPr>
    <w:rPr>
      <w:lang w:val="x-none" w:eastAsia="x-none"/>
    </w:rPr>
  </w:style>
  <w:style w:type="paragraph" w:styleId="BodyText3">
    <w:name w:val="Body Text 3"/>
    <w:basedOn w:val="Normal"/>
    <w:qFormat/>
    <w:rsid w:val="007f44f2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f44f2"/>
    <w:pPr>
      <w:numPr>
        <w:ilvl w:val="0"/>
        <w:numId w:val="2"/>
      </w:numPr>
      <w:spacing w:before="0" w:after="120"/>
      <w:ind w:hanging="0" w:left="283"/>
    </w:pPr>
    <w:rPr>
      <w:sz w:val="16"/>
      <w:szCs w:val="16"/>
    </w:rPr>
  </w:style>
  <w:style w:type="paragraph" w:styleId="-" w:customStyle="1">
    <w:name w:val="Контракт-раздел"/>
    <w:basedOn w:val="Normal"/>
    <w:qFormat/>
    <w:rsid w:val="007f44f2"/>
    <w:pPr>
      <w:keepNext w:val="true"/>
      <w:keepLines/>
      <w:numPr>
        <w:ilvl w:val="1"/>
        <w:numId w:val="2"/>
      </w:numPr>
      <w:tabs>
        <w:tab w:val="clear" w:pos="708"/>
        <w:tab w:val="left" w:pos="0" w:leader="none"/>
        <w:tab w:val="left" w:pos="567" w:leader="none"/>
      </w:tabs>
      <w:suppressAutoHyphens w:val="true"/>
      <w:spacing w:before="240" w:after="120"/>
      <w:ind w:hanging="0" w:left="0"/>
      <w:jc w:val="center"/>
      <w:outlineLvl w:val="2"/>
    </w:pPr>
    <w:rPr>
      <w:b/>
      <w:bCs/>
      <w:caps/>
      <w:szCs w:val="28"/>
    </w:rPr>
  </w:style>
  <w:style w:type="paragraph" w:styleId="-1" w:customStyle="1">
    <w:name w:val="Контракт-пункт"/>
    <w:basedOn w:val="Normal"/>
    <w:qFormat/>
    <w:rsid w:val="007f44f2"/>
    <w:pPr>
      <w:numPr>
        <w:ilvl w:val="3"/>
        <w:numId w:val="2"/>
      </w:numPr>
      <w:tabs>
        <w:tab w:val="clear" w:pos="708"/>
        <w:tab w:val="left" w:pos="1391" w:leader="none"/>
      </w:tabs>
      <w:ind w:hanging="851" w:left="1391"/>
    </w:pPr>
    <w:rPr>
      <w:szCs w:val="28"/>
    </w:rPr>
  </w:style>
  <w:style w:type="paragraph" w:styleId="BodyText2">
    <w:name w:val="Body Text 2"/>
    <w:basedOn w:val="Normal"/>
    <w:qFormat/>
    <w:rsid w:val="007f44f2"/>
    <w:pPr>
      <w:numPr>
        <w:ilvl w:val="2"/>
        <w:numId w:val="3"/>
      </w:numPr>
      <w:tabs>
        <w:tab w:val="clear" w:pos="708"/>
      </w:tabs>
      <w:spacing w:lineRule="auto" w:line="480" w:before="0" w:after="120"/>
      <w:ind w:hanging="0" w:left="0"/>
    </w:pPr>
    <w:rPr/>
  </w:style>
  <w:style w:type="paragraph" w:styleId="Style15" w:customStyle="1">
    <w:name w:val="Пункт"/>
    <w:basedOn w:val="Normal"/>
    <w:qFormat/>
    <w:rsid w:val="007f44f2"/>
    <w:pPr>
      <w:tabs>
        <w:tab w:val="clear" w:pos="708"/>
        <w:tab w:val="left" w:pos="720" w:leader="none"/>
      </w:tabs>
      <w:ind w:hanging="720" w:left="720"/>
    </w:pPr>
    <w:rPr>
      <w:szCs w:val="28"/>
    </w:rPr>
  </w:style>
  <w:style w:type="paragraph" w:styleId="Style16" w:customStyle="1">
    <w:name w:val="Подпункт"/>
    <w:basedOn w:val="Style15"/>
    <w:qFormat/>
    <w:rsid w:val="007f44f2"/>
    <w:pPr>
      <w:numPr>
        <w:ilvl w:val="3"/>
        <w:numId w:val="1"/>
      </w:numPr>
      <w:tabs>
        <w:tab w:val="left" w:pos="720" w:leader="none"/>
        <w:tab w:val="left" w:pos="1134" w:leader="none"/>
      </w:tabs>
    </w:pPr>
    <w:rPr/>
  </w:style>
  <w:style w:type="paragraph" w:styleId="11" w:customStyle="1">
    <w:name w:val="Обычный1"/>
    <w:qFormat/>
    <w:rsid w:val="007f44f2"/>
    <w:pPr>
      <w:widowControl w:val="false"/>
      <w:suppressAutoHyphens w:val="true"/>
      <w:bidi w:val="0"/>
      <w:spacing w:lineRule="auto" w:line="300" w:before="0" w:after="0"/>
      <w:ind w:hanging="0" w:left="60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17" w:customStyle="1">
    <w:name w:val="Знак Знак Знак Знак Знак Знак Знак Знак Знак"/>
    <w:basedOn w:val="Normal"/>
    <w:qFormat/>
    <w:rsid w:val="007f44f2"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paragraph" w:styleId="Style18" w:customStyle="1">
    <w:name w:val="Пункт договора"/>
    <w:basedOn w:val="Normal"/>
    <w:qFormat/>
    <w:rsid w:val="007f44f2"/>
    <w:pPr>
      <w:widowControl w:val="false"/>
      <w:jc w:val="both"/>
    </w:pPr>
    <w:rPr>
      <w:rFonts w:ascii="Arial" w:hAnsi="Arial"/>
      <w:sz w:val="20"/>
      <w:szCs w:val="20"/>
    </w:rPr>
  </w:style>
  <w:style w:type="paragraph" w:styleId="Style19" w:customStyle="1">
    <w:name w:val="Подпункт договора"/>
    <w:basedOn w:val="Normal"/>
    <w:qFormat/>
    <w:rsid w:val="007f44f2"/>
    <w:pPr>
      <w:tabs>
        <w:tab w:val="clear" w:pos="708"/>
        <w:tab w:val="left" w:pos="360" w:leader="none"/>
      </w:tabs>
      <w:jc w:val="both"/>
    </w:pPr>
    <w:rPr>
      <w:rFonts w:ascii="Arial" w:hAnsi="Arial"/>
      <w:sz w:val="20"/>
      <w:szCs w:val="20"/>
    </w:rPr>
  </w:style>
  <w:style w:type="paragraph" w:styleId="BlockText">
    <w:name w:val="Block Text"/>
    <w:basedOn w:val="Normal"/>
    <w:qFormat/>
    <w:rsid w:val="007f44f2"/>
    <w:pPr>
      <w:ind w:hanging="0" w:left="360" w:right="97"/>
      <w:jc w:val="center"/>
    </w:pPr>
    <w:rPr>
      <w:b/>
      <w:bCs/>
      <w:sz w:val="28"/>
    </w:rPr>
  </w:style>
  <w:style w:type="paragraph" w:styleId="Style20" w:customStyle="1">
    <w:name w:val="Знак Знак Знак Знак"/>
    <w:basedOn w:val="Normal"/>
    <w:qFormat/>
    <w:rsid w:val="006659a7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BalloonText">
    <w:name w:val="Balloon Text"/>
    <w:basedOn w:val="Normal"/>
    <w:semiHidden/>
    <w:qFormat/>
    <w:rsid w:val="00fa04ab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896640"/>
    <w:pPr>
      <w:ind w:hanging="0" w:left="708"/>
    </w:pPr>
    <w:rPr/>
  </w:style>
  <w:style w:type="paragraph" w:styleId="BodyText21" w:customStyle="1">
    <w:name w:val="Body Text 21"/>
    <w:basedOn w:val="Normal"/>
    <w:qFormat/>
    <w:rsid w:val="000b43e6"/>
    <w:pPr>
      <w:ind w:firstLine="709"/>
      <w:jc w:val="both"/>
    </w:pPr>
    <w:rPr>
      <w:szCs w:val="20"/>
    </w:rPr>
  </w:style>
  <w:style w:type="paragraph" w:styleId="Header">
    <w:name w:val="Header"/>
    <w:basedOn w:val="Normal"/>
    <w:link w:val="Style5"/>
    <w:rsid w:val="007f557e"/>
    <w:pPr>
      <w:tabs>
        <w:tab w:val="clear" w:pos="708"/>
        <w:tab w:val="center" w:pos="4677" w:leader="none"/>
        <w:tab w:val="right" w:pos="9355" w:leader="none"/>
      </w:tabs>
    </w:pPr>
    <w:rPr>
      <w:lang w:val="x-none" w:eastAsia="x-none"/>
    </w:rPr>
  </w:style>
  <w:style w:type="paragraph" w:styleId="12" w:customStyle="1">
    <w:name w:val="Абзац списка1"/>
    <w:basedOn w:val="Normal"/>
    <w:qFormat/>
    <w:rsid w:val="00797e78"/>
    <w:pPr>
      <w:widowControl w:val="false"/>
      <w:suppressAutoHyphens w:val="true"/>
      <w:spacing w:lineRule="auto" w:line="276" w:before="0" w:after="200"/>
      <w:ind w:firstLine="709" w:left="720"/>
    </w:pPr>
    <w:rPr>
      <w:rFonts w:ascii="Calibri" w:hAnsi="Calibri" w:eastAsia="Calibri"/>
      <w:sz w:val="22"/>
      <w:szCs w:val="22"/>
      <w:lang w:eastAsia="ar-SA"/>
    </w:rPr>
  </w:style>
  <w:style w:type="paragraph" w:styleId="Style21" w:customStyle="1">
    <w:name w:val="Обычный+ без отступа"/>
    <w:basedOn w:val="Normal"/>
    <w:uiPriority w:val="99"/>
    <w:qFormat/>
    <w:rsid w:val="00824758"/>
    <w:pPr>
      <w:spacing w:lineRule="auto" w:line="360" w:before="120" w:after="0"/>
      <w:jc w:val="both"/>
    </w:pPr>
    <w:rPr>
      <w:rFonts w:eastAsia="MS Mincho"/>
      <w:sz w:val="28"/>
      <w:szCs w:val="28"/>
    </w:rPr>
  </w:style>
  <w:style w:type="paragraph" w:styleId="Msonormal" w:customStyle="1">
    <w:name w:val="msonormal"/>
    <w:basedOn w:val="Normal"/>
    <w:qFormat/>
    <w:rsid w:val="00156438"/>
    <w:pPr>
      <w:spacing w:beforeAutospacing="1" w:afterAutospacing="1"/>
    </w:pPr>
    <w:rPr/>
  </w:style>
  <w:style w:type="paragraph" w:styleId="Xl68" w:customStyle="1">
    <w:name w:val="xl68"/>
    <w:basedOn w:val="Normal"/>
    <w:qFormat/>
    <w:rsid w:val="00156438"/>
    <w:pPr>
      <w:spacing w:beforeAutospacing="1" w:afterAutospacing="1"/>
      <w:jc w:val="center"/>
      <w:textAlignment w:val="center"/>
    </w:pPr>
    <w:rPr/>
  </w:style>
  <w:style w:type="paragraph" w:styleId="Xl69" w:customStyle="1">
    <w:name w:val="xl69"/>
    <w:basedOn w:val="Normal"/>
    <w:qFormat/>
    <w:rsid w:val="001564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70" w:customStyle="1">
    <w:name w:val="xl70"/>
    <w:basedOn w:val="Normal"/>
    <w:qFormat/>
    <w:rsid w:val="001564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71" w:customStyle="1">
    <w:name w:val="xl71"/>
    <w:basedOn w:val="Normal"/>
    <w:qFormat/>
    <w:rsid w:val="001564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72" w:customStyle="1">
    <w:name w:val="xl72"/>
    <w:basedOn w:val="Normal"/>
    <w:qFormat/>
    <w:rsid w:val="0015643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73" w:customStyle="1">
    <w:name w:val="xl73"/>
    <w:basedOn w:val="Normal"/>
    <w:qFormat/>
    <w:rsid w:val="0015643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74" w:customStyle="1">
    <w:name w:val="xl74"/>
    <w:basedOn w:val="Normal"/>
    <w:qFormat/>
    <w:rsid w:val="0015643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75" w:customStyle="1">
    <w:name w:val="xl75"/>
    <w:basedOn w:val="Normal"/>
    <w:qFormat/>
    <w:rsid w:val="001564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76" w:customStyle="1">
    <w:name w:val="xl76"/>
    <w:basedOn w:val="Normal"/>
    <w:qFormat/>
    <w:rsid w:val="001564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77" w:customStyle="1">
    <w:name w:val="xl77"/>
    <w:basedOn w:val="Normal"/>
    <w:qFormat/>
    <w:rsid w:val="001564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78" w:customStyle="1">
    <w:name w:val="xl78"/>
    <w:basedOn w:val="Normal"/>
    <w:qFormat/>
    <w:rsid w:val="0015643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79" w:customStyle="1">
    <w:name w:val="xl79"/>
    <w:basedOn w:val="Normal"/>
    <w:qFormat/>
    <w:rsid w:val="001564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80" w:customStyle="1">
    <w:name w:val="xl80"/>
    <w:basedOn w:val="Normal"/>
    <w:qFormat/>
    <w:rsid w:val="001564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81" w:customStyle="1">
    <w:name w:val="xl81"/>
    <w:basedOn w:val="Normal"/>
    <w:qFormat/>
    <w:rsid w:val="0015643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82" w:customStyle="1">
    <w:name w:val="xl82"/>
    <w:basedOn w:val="Normal"/>
    <w:qFormat/>
    <w:rsid w:val="0015643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83" w:customStyle="1">
    <w:name w:val="xl83"/>
    <w:basedOn w:val="Normal"/>
    <w:qFormat/>
    <w:rsid w:val="0015643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84" w:customStyle="1">
    <w:name w:val="xl84"/>
    <w:basedOn w:val="Normal"/>
    <w:qFormat/>
    <w:rsid w:val="00156438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85" w:customStyle="1">
    <w:name w:val="xl85"/>
    <w:basedOn w:val="Normal"/>
    <w:qFormat/>
    <w:rsid w:val="00156438"/>
    <w:pPr>
      <w:pBdr>
        <w:righ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86" w:customStyle="1">
    <w:name w:val="xl86"/>
    <w:basedOn w:val="Normal"/>
    <w:qFormat/>
    <w:rsid w:val="001564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87" w:customStyle="1">
    <w:name w:val="xl87"/>
    <w:basedOn w:val="Normal"/>
    <w:qFormat/>
    <w:rsid w:val="0015643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88" w:customStyle="1">
    <w:name w:val="xl88"/>
    <w:basedOn w:val="Normal"/>
    <w:qFormat/>
    <w:rsid w:val="0015643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89" w:customStyle="1">
    <w:name w:val="xl89"/>
    <w:basedOn w:val="Normal"/>
    <w:qFormat/>
    <w:rsid w:val="0015643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90" w:customStyle="1">
    <w:name w:val="xl90"/>
    <w:basedOn w:val="Normal"/>
    <w:qFormat/>
    <w:rsid w:val="0015643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91" w:customStyle="1">
    <w:name w:val="xl91"/>
    <w:basedOn w:val="Normal"/>
    <w:qFormat/>
    <w:rsid w:val="001564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92" w:customStyle="1">
    <w:name w:val="xl92"/>
    <w:basedOn w:val="Normal"/>
    <w:qFormat/>
    <w:rsid w:val="0015643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93" w:customStyle="1">
    <w:name w:val="xl93"/>
    <w:basedOn w:val="Normal"/>
    <w:qFormat/>
    <w:rsid w:val="00156438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/>
  </w:style>
  <w:style w:type="paragraph" w:styleId="Xl94" w:customStyle="1">
    <w:name w:val="xl94"/>
    <w:basedOn w:val="Normal"/>
    <w:qFormat/>
    <w:rsid w:val="00156438"/>
    <w:pPr>
      <w:pBdr>
        <w:top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/>
  </w:style>
  <w:style w:type="paragraph" w:styleId="Xl95" w:customStyle="1">
    <w:name w:val="xl95"/>
    <w:basedOn w:val="Normal"/>
    <w:qFormat/>
    <w:rsid w:val="00156438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/>
  </w:style>
  <w:style w:type="paragraph" w:styleId="Xl96" w:customStyle="1">
    <w:name w:val="xl96"/>
    <w:basedOn w:val="Normal"/>
    <w:qFormat/>
    <w:rsid w:val="0015643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97" w:customStyle="1">
    <w:name w:val="xl97"/>
    <w:basedOn w:val="Normal"/>
    <w:qFormat/>
    <w:rsid w:val="00156438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98" w:customStyle="1">
    <w:name w:val="xl98"/>
    <w:basedOn w:val="Normal"/>
    <w:qFormat/>
    <w:rsid w:val="00156438"/>
    <w:pPr>
      <w:pBdr>
        <w:righ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99" w:customStyle="1">
    <w:name w:val="xl99"/>
    <w:basedOn w:val="Normal"/>
    <w:qFormat/>
    <w:rsid w:val="001564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100" w:customStyle="1">
    <w:name w:val="xl100"/>
    <w:basedOn w:val="Normal"/>
    <w:qFormat/>
    <w:rsid w:val="0015643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101" w:customStyle="1">
    <w:name w:val="xl101"/>
    <w:basedOn w:val="Normal"/>
    <w:qFormat/>
    <w:rsid w:val="0015643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102" w:customStyle="1">
    <w:name w:val="xl102"/>
    <w:basedOn w:val="Normal"/>
    <w:qFormat/>
    <w:rsid w:val="0015643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103" w:customStyle="1">
    <w:name w:val="xl103"/>
    <w:basedOn w:val="Normal"/>
    <w:qFormat/>
    <w:rsid w:val="0015643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104" w:customStyle="1">
    <w:name w:val="xl104"/>
    <w:basedOn w:val="Normal"/>
    <w:qFormat/>
    <w:rsid w:val="001564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105" w:customStyle="1">
    <w:name w:val="xl105"/>
    <w:basedOn w:val="Normal"/>
    <w:qFormat/>
    <w:rsid w:val="0015643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EndnoteText">
    <w:name w:val="Endnote Text"/>
    <w:basedOn w:val="Normal"/>
    <w:link w:val="Style8"/>
    <w:rsid w:val="0095766d"/>
    <w:pPr/>
    <w:rPr>
      <w:sz w:val="20"/>
      <w:szCs w:val="20"/>
    </w:rPr>
  </w:style>
  <w:style w:type="paragraph" w:styleId="21" w:customStyle="1">
    <w:name w:val="Обычный2"/>
    <w:qFormat/>
    <w:rsid w:val="00b52d4c"/>
    <w:pPr>
      <w:widowControl w:val="false"/>
      <w:suppressAutoHyphens w:val="true"/>
      <w:bidi w:val="0"/>
      <w:spacing w:lineRule="auto" w:line="300" w:before="0" w:after="0"/>
      <w:ind w:hanging="0" w:left="60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31" w:customStyle="1">
    <w:name w:val="Обычный3"/>
    <w:qFormat/>
    <w:rsid w:val="007a3ff8"/>
    <w:pPr>
      <w:widowControl w:val="false"/>
      <w:suppressAutoHyphens w:val="true"/>
      <w:bidi w:val="0"/>
      <w:snapToGrid w:val="false"/>
      <w:spacing w:lineRule="auto" w:line="300" w:before="0" w:after="0"/>
      <w:ind w:hanging="0" w:left="60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Caption11" w:customStyle="1">
    <w:name w:val="caption11"/>
    <w:basedOn w:val="Normal"/>
    <w:next w:val="Normal"/>
    <w:unhideWhenUsed/>
    <w:qFormat/>
    <w:rsid w:val="00202171"/>
    <w:pPr>
      <w:spacing w:before="0" w:after="200"/>
    </w:pPr>
    <w:rPr>
      <w:i/>
      <w:iCs/>
      <w:color w:val="44546A" w:themeColor="text2"/>
      <w:sz w:val="18"/>
      <w:szCs w:val="18"/>
    </w:rPr>
  </w:style>
  <w:style w:type="paragraph" w:styleId="Style22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ru-RU" w:bidi="ar-SA"/>
    </w:rPr>
  </w:style>
  <w:style w:type="paragraph" w:styleId="13" w:customStyle="1">
    <w:name w:val="Основной текст1"/>
    <w:basedOn w:val="Normal"/>
    <w:qFormat/>
    <w:pPr>
      <w:widowControl w:val="false"/>
      <w:shd w:val="clear" w:color="auto" w:fill="FFFFFF"/>
      <w:spacing w:lineRule="exact" w:line="302"/>
    </w:pPr>
    <w:rPr/>
  </w:style>
  <w:style w:type="paragraph" w:styleId="TOC1">
    <w:name w:val="TOC 1"/>
    <w:basedOn w:val="Normal"/>
    <w:next w:val="Normal"/>
    <w:pPr>
      <w:spacing w:before="120" w:after="0"/>
    </w:pPr>
    <w:rPr>
      <w:rFonts w:cs="Calibri Light (Заголовки)"/>
      <w:b/>
      <w:bCs/>
    </w:rPr>
  </w:style>
  <w:style w:type="paragraph" w:styleId="TOC4">
    <w:name w:val="TOC 4"/>
    <w:basedOn w:val="Normal"/>
    <w:next w:val="Normal"/>
    <w:pPr>
      <w:tabs>
        <w:tab w:val="clear" w:pos="708"/>
        <w:tab w:val="left" w:pos="1120" w:leader="none"/>
        <w:tab w:val="right" w:pos="9911" w:leader="none"/>
      </w:tabs>
      <w:ind w:hanging="0" w:left="560"/>
    </w:pPr>
    <w:rPr>
      <w:bCs/>
    </w:rPr>
  </w:style>
  <w:style w:type="paragraph" w:styleId="TOC3">
    <w:name w:val="TOC 3"/>
    <w:basedOn w:val="Normal"/>
    <w:next w:val="Normal"/>
    <w:pPr>
      <w:tabs>
        <w:tab w:val="clear" w:pos="708"/>
        <w:tab w:val="left" w:pos="1120" w:leader="none"/>
        <w:tab w:val="right" w:pos="9911" w:leader="dot"/>
      </w:tabs>
      <w:ind w:hanging="0" w:left="142"/>
    </w:pPr>
    <w:rPr>
      <w:bCs/>
    </w:rPr>
  </w:style>
  <w:style w:type="paragraph" w:styleId="Style23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4" w:customStyle="1">
    <w:name w:val="Заголовок таблицы"/>
    <w:basedOn w:val="Style23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Table Grid"/>
    <w:basedOn w:val="a2"/>
    <w:rsid w:val="00eb43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96912-2EB8-4676-8747-80D6EA075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Application>AlterOffice/2026.2.1.0$Linux_X86_64 LibreOffice_project/f008988ffacaa0b2bf57911c2759d08ca79831df</Application>
  <AppVersion>15.0000</AppVersion>
  <Pages>8</Pages>
  <Words>1393</Words>
  <Characters>9483</Characters>
  <CharactersWithSpaces>11110</CharactersWithSpaces>
  <Paragraphs>201</Paragraphs>
  <Company>Sges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2022-05-04T07:33:00Z</dcterms:created>
  <dc:creator>OvechkinSP</dc:creator>
  <dc:description/>
  <dc:language>ru-RU</dc:language>
  <cp:lastModifiedBy>velikosvyatnn@corp.gidroogk.com</cp:lastModifiedBy>
  <dcterms:modified xsi:type="dcterms:W3CDTF">2026-09-08T11:55:07Z</dcterms:modified>
  <cp:revision>24</cp:revision>
  <dc:subject/>
  <dc:title>Приложение № 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