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 w:left="0" w:right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ОКПД 2: 42.99.19.149 Поставка ограждения для нужд Кубанского филиала.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fill="FFFFFF"/>
        <w:spacing w:lineRule="auto" w:line="264" w:before="0" w:after="0"/>
        <w:ind w:firstLine="851" w:left="0" w:right="0"/>
        <w:jc w:val="center"/>
        <w:outlineLvl w:val="1"/>
        <w:rPr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сведения………………………………………………………………………….……………..3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продукции.…………………………………………………….3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продукции.………………………………………………………………………………3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продукции………………………………………………………..3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продукции……………………………………………...3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………………………………………………………………..4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продукции…………………………………………………………………….5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4. Требования к документации по ценообразованию на этапе закупки.…………………………….22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hanging="0" w:left="720" w:right="0"/>
        <w:jc w:val="center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1. Общ</w:t>
      </w:r>
      <w:bookmarkStart w:id="1" w:name="_Toc75446566"/>
      <w:bookmarkStart w:id="2" w:name="_Toc125473240"/>
      <w:bookmarkStart w:id="3" w:name="_Toc125476050"/>
      <w:bookmarkStart w:id="4" w:name="_Toc51339692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1"/>
      <w:bookmarkEnd w:id="2"/>
      <w:bookmarkEnd w:id="3"/>
      <w:bookmarkEnd w:id="4"/>
    </w:p>
    <w:p>
      <w:pPr>
        <w:pStyle w:val="Normal"/>
        <w:numPr>
          <w:ilvl w:val="0"/>
          <w:numId w:val="0"/>
        </w:numPr>
        <w:spacing w:lineRule="auto" w:line="240" w:before="120" w:after="60"/>
        <w:ind w:hanging="0" w:left="720" w:right="0"/>
        <w:jc w:val="center"/>
        <w:outlineLvl w:val="0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42.99.19.140 Поставка ограждения для нужд Кубанского филиала </w:t>
      </w:r>
      <w:r>
        <w:rPr>
          <w:rFonts w:cs="Times New Roman" w:ascii="Times New Roman" w:hAnsi="Times New Roman"/>
          <w:sz w:val="24"/>
          <w:szCs w:val="24"/>
        </w:rPr>
        <w:t>(далее продукция).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7" w:name="_Toc125476052"/>
      <w:bookmarkStart w:id="8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Исполнение обязательств по Лоту № 0012-ТПиР БЕЗОП-2026-КЧФ 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ГЭС-ГАЭС, планируемый к заключению договора между АО «УК ГидроОГК» и АО «Гидроремонт-ВКК».</w:t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717" w:right="0"/>
        <w:jc w:val="center"/>
        <w:outlineLvl w:val="0"/>
        <w:rPr>
          <w:sz w:val="24"/>
          <w:szCs w:val="24"/>
        </w:rPr>
      </w:pPr>
      <w:bookmarkStart w:id="9" w:name="_Toc125473249"/>
      <w:bookmarkStart w:id="10" w:name="_Toc125476056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2. </w:t>
      </w:r>
      <w:bookmarkStart w:id="11" w:name="_Toc51339693"/>
      <w:bookmarkStart w:id="12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>
      <w:pPr>
        <w:pStyle w:val="Normal"/>
        <w:keepNext w:val="true"/>
        <w:numPr>
          <w:ilvl w:val="1"/>
          <w:numId w:val="5"/>
        </w:numPr>
        <w:spacing w:lineRule="auto" w:line="240" w:before="120" w:after="0"/>
        <w:ind w:hanging="567" w:left="567" w:right="0"/>
        <w:outlineLvl w:val="3"/>
        <w:rPr>
          <w:sz w:val="24"/>
          <w:szCs w:val="24"/>
        </w:rPr>
      </w:pPr>
      <w:bookmarkStart w:id="13" w:name="_Toc75446574"/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3"/>
    </w:p>
    <w:p>
      <w:pPr>
        <w:pStyle w:val="Normal"/>
        <w:keepNext w:val="true"/>
        <w:numPr>
          <w:ilvl w:val="2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 w:right="0"/>
        <w:outlineLvl w:val="2"/>
        <w:rPr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17" w:name="_Toc125476058"/>
      <w:bookmarkStart w:id="18" w:name="_Toc75446576"/>
      <w:bookmarkStart w:id="19" w:name="_Toc125473251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</w:p>
    <w:tbl>
      <w:tblPr>
        <w:tblW w:w="1015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6530"/>
        <w:gridCol w:w="1430"/>
        <w:gridCol w:w="1401"/>
      </w:tblGrid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Армированная колючая лента 500С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бухта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88,1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Комплект кронштейнов для крепления заграждения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Ворота распашные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 опоры заграждения (флянец)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Комплект опоры стыковочной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 козырькового ограждения под АКЛ 500 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Секция заграждения (фланец)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Секция заграждения (комплект с опорой)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Сетка противоподкопная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Калитка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Калитка (флянец)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Секция заграждения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АКЛ 900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бухта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10,6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Мобильный смотровой помост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 w:right="0"/>
        <w:outlineLvl w:val="2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 w:righ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21" w:name="_Toc75446579"/>
      <w:bookmarkStart w:id="22" w:name="_Toc125476060"/>
      <w:bookmarkStart w:id="23" w:name="_Toc125473253"/>
      <w:bookmarkStart w:id="24" w:name="_Toc51339697"/>
      <w:bookmarkStart w:id="25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56" w:type="dxa"/>
        <w:jc w:val="left"/>
        <w:tblInd w:w="1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561"/>
        <w:gridCol w:w="2236"/>
        <w:gridCol w:w="3548"/>
      </w:tblGrid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42.99.19.140 Поставка ограждения для нужд Кубанского филиала (в соответствии с Таблица 1.1 Перечень объемов закупаемой продукции)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60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61440"/>
        </w:sect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bookmarkStart w:id="27" w:name="_Toc125476061_Копия_1"/>
      <w:bookmarkStart w:id="28" w:name="_Toc125473255_Копия_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Требования к кач</w:t>
      </w:r>
      <w:bookmarkEnd w:id="27"/>
      <w:bookmarkEnd w:id="2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29" w:name="_Toc125473256_Копия_1"/>
      <w:bookmarkStart w:id="30" w:name="_Toc125476062_Копия_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качеству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bookmarkStart w:id="31" w:name="_Toc125473257_Копия_1"/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 xml:space="preserve">Наименование продукции: согласно Таблицы 1.1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>«ОКПД 2: 42.99.19.140 Поставка ограждения для нужд Кубанского филиала»</w:t>
      </w:r>
      <w:bookmarkEnd w:id="3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shd w:fill="auto" w:val="clear"/>
          <w:lang w:eastAsia="x-none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x-none"/>
        </w:rPr>
      </w:r>
    </w:p>
    <w:tbl>
      <w:tblPr>
        <w:tblW w:w="14946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1004"/>
        <w:gridCol w:w="22"/>
        <w:gridCol w:w="3247"/>
        <w:gridCol w:w="46"/>
        <w:gridCol w:w="2031"/>
        <w:gridCol w:w="16"/>
        <w:gridCol w:w="24"/>
        <w:gridCol w:w="2070"/>
        <w:gridCol w:w="2038"/>
        <w:gridCol w:w="2107"/>
        <w:gridCol w:w="2340"/>
      </w:tblGrid>
      <w:tr>
        <w:trPr>
          <w:trHeight w:val="675" w:hRule="atLeast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п/п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Наименование параметра</w:t>
            </w:r>
          </w:p>
        </w:tc>
        <w:tc>
          <w:tcPr>
            <w:tcW w:w="41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Требование заказчика</w:t>
            </w:r>
          </w:p>
        </w:tc>
        <w:tc>
          <w:tcPr>
            <w:tcW w:w="6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0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auto" w:val="clear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2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6</w:t>
            </w:r>
          </w:p>
        </w:tc>
      </w:tr>
      <w:tr>
        <w:trPr>
          <w:trHeight w:val="9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7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 xml:space="preserve">1.1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рмированная колючая лента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3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Спиральный барьер безопасности (СББ)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5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9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 сердечника,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Проволока/2,5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Шипы,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1.1.6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АКЛ представляет собой объемную трансформирующую конструкцию из стальной оцинкованной ленты, армированной канатной высокоуглеродистой оцинкованной проволокой диаметр 2,5 мм, имеющей обоюдоострые симметрично расположенные шипы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1.2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Комплект кронштейнов для крепления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72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крепления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Длина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4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Профиль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55х65х1,5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1.2.4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Антикоррозионная обработка изделий, цинковое (выполнено методом горячего цинкования) с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1.3 Ворота распашные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 проезда,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рамы,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Толщина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Размеры опоры,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140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140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Толщина метала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не менее 5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6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  створки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Из сварных панелей (плоских)пруток вертикальный и горизонтальный диаметр 5 мм.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256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более 50х150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1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1.3.6</w:t>
            </w:r>
          </w:p>
        </w:tc>
        <w:tc>
          <w:tcPr>
            <w:tcW w:w="33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4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1.3.7</w:t>
            </w:r>
          </w:p>
        </w:tc>
        <w:tc>
          <w:tcPr>
            <w:tcW w:w="33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1.3.8</w:t>
            </w:r>
          </w:p>
        </w:tc>
        <w:tc>
          <w:tcPr>
            <w:tcW w:w="331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закладных деталей</w:t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пруток L - 1000мм/ Диаметр 24 мм с нарезанной резьбой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М24х180мм 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7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1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гайки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М24,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17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1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Шайбы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24,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0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3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Ворота оснащены запорным устройством, позволяющим совмещать и фиксировать створки в одной плоскости. Комплект АКЛ-500П (достаточный для перекрытия 6 м., включает в себя: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стойки для крепления проволоки, крепеж для стоек,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Плоский барьер безопасности Диаметр 500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Проволока 1,6-О-1Ц ГОСТ 3282-74 9 в количестве достаточном для надежной фиксации АКЛ к проволоке, Проволока 2,5-1Ц-I ГОСТ 3282-74, в количестве достаточном для надежной фиксации АКЛ)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1.3.10</w:t>
            </w:r>
          </w:p>
        </w:tc>
        <w:tc>
          <w:tcPr>
            <w:tcW w:w="743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Комплект закладных деталей:  пруток L - 1000мм/ Диаметр 24 мм с нарезанной резьбой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 xml:space="preserve">М24х180мм — 8 шт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, гайки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 xml:space="preserve">М24 — 24 шт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 шайбы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>24 — 24шт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1.4  Комплект опоры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опоры,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флянец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160х160х8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7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 - 7шт (лицевая сторона) и КЗР - 2шт (тыльная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Антикоррозионная обработка изделий,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1.5 </w:t>
            </w:r>
            <w:r>
              <w:rPr>
                <w:rFonts w:eastAsia="Times New Roman" w:cs="Calibri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Комплект опоры стыковочной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опоры,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2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2415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 - 7шт (лицевая сторона) и КЗР - 2шт (тыльная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90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Антикоррозионная обработка изделий,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1.6 Комплект козырькового ограждения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4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1.6.1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Состав: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Стойки, проволока, элементы крепления, комплект для монтажа – из расчета 1 комплект на 125 м.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1.6.2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Для крепления СББ диаметром не менее 500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1.6.3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Стойка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П-образная (не уголок) конструкция с двумя отверстиями.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На один столб - 2 стойки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 не менее 2 мм (до покраски).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1.6.4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Антивандальный крепеж на 1 стойку (антвандальный болт-2шт; гайка -2шт).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1.6.5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Комплект для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монтажа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Болты, шайбы, гайки шестигранные самостопорящиеся для обеспечения монтажа всего объема козырькового заграждения.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1.6.6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1.7 Секция заграждения (фланец)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панель (и) сварные, опора с фланцем,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1.7.2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Фланц,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160х160х8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1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712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Заглушка пластиковая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3090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1.7.5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1.7.7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6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1.8. Секция заграждения (комплект с опорой)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1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панель (и) сварные, опора с фланцем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1.8.2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Заглушка пластиковая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3090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1.9. Сетка противоподкопная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 сетки,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3145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1.9.2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размер,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Арматура / не менее 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изделий.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Грунт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Расслаивание,  см3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5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Эластичность, мм,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1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Адгезия, баллы,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1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1.10. Калитка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калитки,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перекрываемого прохода,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проема,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1,9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Створки из сварных панелей (плоских) пруток вертикальный и горизонтальный диаметр 5 мм.( без учета покрытия)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50х150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Опора (ширина,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Опора (глубина,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1.10.8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Опора (высота, 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1.10.10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Комплект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комплекте с доводчиком (направление открывания полотна вправо), с монтажной площадкой для</w:t>
            </w:r>
          </w:p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установки электромеханического запирающего устройства типа Рубеж-М или аналог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1.11. Калитка (тип2)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калитки,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перекрываемого прохода,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проема,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1,9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Створки из сварных панелей (плоских) пруток вертикальный и горизонтальный диаметр 5 мм.( без учета покрытия)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50х150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Опора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фланцевая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(ширина,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Опора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фланцевая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(глубина,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Опора фланцевая (высота),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фланец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160x160x8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1.11.10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Комплект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комплекте с доводчиком (направление открывания полотна вправо), с монтажной площадкой для</w:t>
            </w:r>
          </w:p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установки электромеханического запирающего устройства типа Рубеж-М или аналог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49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1.12. Секция заграждения (комплект под противотаранный цоколь)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панель (и) сварные, опора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Заглушка пластиковая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Фланец,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160х160х8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3100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1600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 xml:space="preserve">1.13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рмированная колючая лента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Спиральный барьер безопасности (СББ)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9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 сердечника,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Проволока/2,5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1.13.4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Шипы,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1.13.6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АКЛ представляет собой объемную трансформирующую конструкцию из стальной оцинкованной ленты, армированной канатной высокоуглеродистой оцинкованной проволокой диаметр 2,5 мм, имеющей обоюдоострые симметрично расположенные шипы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b/>
                <w:bCs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 Мобильный смотровой помост односторонний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ahoma"/>
                <w:b/>
                <w:bCs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Габариты, мм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Arial Unicode MS" w:hAnsi="Arial Unicode MS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pPr>
            <w:r>
              <w:rPr>
                <w:rFonts w:ascii="Arial Unicode MS" w:hAnsi="Arial Unicode MS"/>
                <w:b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Arial Unicode MS" w:hAnsi="Arial Unicode MS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pPr>
            <w:r>
              <w:rPr>
                <w:rFonts w:ascii="Arial Unicode MS" w:hAnsi="Arial Unicode MS"/>
                <w:b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1.14.2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Настил, мм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900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Допустимая нагрузка , кг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Климатическое исполнение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У1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Гарантия, не менее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На Продукцию устанавливается гарантийный срок, равный 36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более 42 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2.2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Паспорт качества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 экземпляра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 экземпляра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Упаковочный лист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шт.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819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shd w:fill="auto" w:val="clear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Место поставки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Кубанский филиал АО «Гидроремонт – ВКК» вг. Невинномысск, Ставропольский край, Кочубеевский р-н, с. Кочубеевское, АВТОДОРОГА «КАВКАЗ» 246КМ+1200М (СПРАВА)в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4.2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4.3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4.5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Доставка заграждений должна соответствовать установленным требованиям, перечень которых зависит от вида транспортируемых ограждений. Порядок перевозки регламентируется ГОСТ 26653-2015. Процессе доставки необходимо обеспечить сохранность продукции, предотвратить смещение изделий и защитить от механических повреждений.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pageBreakBefore w:val="false"/>
        <w:numPr>
          <w:ilvl w:val="0"/>
          <w:numId w:val="0"/>
        </w:numPr>
        <w:spacing w:lineRule="auto" w:line="240" w:before="120" w:after="0"/>
        <w:ind w:hanging="0" w:left="0" w:right="0"/>
        <w:contextualSpacing/>
        <w:jc w:val="center"/>
        <w:outlineLvl w:val="0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454" w:right="454" w:gutter="0" w:header="0" w:top="1134" w:footer="0" w:bottom="624"/>
      <w:pgNumType w:fmt="decimal"/>
      <w:formProt w:val="false"/>
      <w:textDirection w:val="lrTb"/>
      <w:docGrid w:type="default" w:linePitch="360" w:charSpace="614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Arial Unicode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4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21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numPr>
        <w:ilvl w:val="0"/>
        <w:numId w:val="0"/>
      </w:num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Style7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>
    <w:name w:val="Нижний колонтитул Знак1"/>
    <w:basedOn w:val="DefaultParagraphFont"/>
    <w:qFormat/>
    <w:rPr/>
  </w:style>
  <w:style w:type="character" w:styleId="Style8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>
    <w:name w:val="line number1"/>
    <w:qFormat/>
    <w:rPr/>
  </w:style>
  <w:style w:type="character" w:styleId="Linenumber">
    <w:name w:val="line number"/>
    <w:qFormat/>
    <w:rPr/>
  </w:style>
  <w:style w:type="character" w:styleId="Style9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yle11">
    <w:name w:val="Ссылка указателя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2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3">
    <w:name w:val="Тема примечания Знак"/>
    <w:basedOn w:val="Style12"/>
    <w:link w:val="Annotationsubject"/>
    <w:qFormat/>
    <w:rPr>
      <w:b/>
      <w:bCs/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Колонтитул"/>
    <w:basedOn w:val="Normal"/>
    <w:qFormat/>
    <w:pPr/>
    <w:rPr/>
  </w:style>
  <w:style w:type="paragraph" w:styleId="Footer">
    <w:name w:val="Footer"/>
    <w:basedOn w:val="Normal"/>
    <w:link w:val="Style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8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jc w:val="center"/>
    </w:pPr>
    <w:rPr>
      <w:b/>
      <w:bCs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hanging="0" w:left="283" w:right="0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hanging="0" w:left="567" w:right="0"/>
    </w:pPr>
    <w:rPr/>
  </w:style>
  <w:style w:type="paragraph" w:styleId="Annotationtext">
    <w:name w:val="annotation text"/>
    <w:basedOn w:val="Normal"/>
    <w:link w:val="Style12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qFormat/>
    <w:pPr/>
    <w:rPr>
      <w:b/>
      <w:bCs/>
    </w:rPr>
  </w:style>
  <w:style w:type="numbering" w:styleId="9124036821">
    <w:name w:val="91240368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</TotalTime>
  <Application>AlterOffice/2026.2.1.0$Linux_X86_64 LibreOffice_project/f008988ffacaa0b2bf57911c2759d08ca79831df</Application>
  <AppVersion>15.0000</AppVersion>
  <Pages>21</Pages>
  <Words>2655</Words>
  <Characters>16132</Characters>
  <CharactersWithSpaces>17820</CharactersWithSpaces>
  <Paragraphs>992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2024-11-20T06:48:00Z</dcterms:created>
  <dc:creator>Бухарев Сергей Викторович</dc:creator>
  <dc:description/>
  <dc:language>ru-RU</dc:language>
  <cp:lastModifiedBy>velikosvyatnn@corp.gidroogk.com</cp:lastModifiedBy>
  <cp:lastPrinted>2025-01-20T09:05:00Z</cp:lastPrinted>
  <dcterms:modified xsi:type="dcterms:W3CDTF">2026-09-08T15:41:31Z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