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body>
    <w:p>
      <w:pPr>
        <w:pStyle w:val="22"/>
        <w:rPr>
          <w:b/>
          <w:sz w:val="24"/>
        </w:rPr>
        <w:jc w:val="center"/>
      </w:pPr>
      <w:r>
        <w:rPr>
          <w:b/>
          <w:sz w:val="24"/>
        </w:rPr>
        <w:t xml:space="preserve">Договор № </w:t>
      </w:r>
      <w:r>
        <w:rPr>
          <w:b/>
          <w:sz w:val="24"/>
        </w:rPr>
        <w:fldChar w:fldCharType="begin" w:fldLock="true"/>
        <w:instrText xml:space="preserve">LBVARIABLE \id "2"</w:instrText>
        <w:fldChar w:fldCharType="separate"/>
      </w:r>
      <w:r>
        <w:rPr>
          <w:b/>
          <w:sz w:val="24"/>
        </w:rPr>
        <w:t xml:space="preserve">_______________ </w:t>
      </w:r>
      <w:r>
        <w:rPr>
          <w:rStyle w:val="a9"/>
          <w:sz w:val="24"/>
        </w:rPr>
        <w:footnoteReference w:id="1"/>
      </w:r>
      <w:r>
        <w:rPr>
          <w:b/>
          <w:sz w:val="24"/>
        </w:rPr>
        <w:t xml:space="preserve"> </w:t>
      </w:r>
      <w:r>
        <w:rPr>
          <w:b/>
          <w:sz w:val="24"/>
        </w:rPr>
        <w:fldChar w:fldCharType="end"/>
      </w:r>
    </w:p>
    <w:p>
      <w:pPr>
        <w:pStyle w:val="22"/>
        <w:rPr>
          <w:b/>
          <w:sz w:val="24"/>
        </w:rPr>
        <w:jc w:val="center"/>
      </w:pPr>
      <w:r>
        <w:rPr>
          <w:b/>
          <w:sz w:val="24"/>
        </w:rPr>
        <w:t xml:space="preserve"> на поставку </w:t>
      </w:r>
      <w:r>
        <w:rPr>
          <w:b/>
          <w:sz w:val="24"/>
        </w:rPr>
        <w:fldChar w:fldCharType="begin" w:fldLock="true"/>
        <w:instrText xml:space="preserve">LBVARIABLE \id "169" \grammarCase "nominative"</w:instrText>
        <w:fldChar w:fldCharType="separate"/>
      </w:r>
      <w:r>
        <w:rPr>
          <w:b/>
          <w:sz w:val="24"/>
        </w:rPr>
        <w:t xml:space="preserve"> хозяйственных товаров для нужд УФПС Республики Башкортостан</w:t>
      </w:r>
      <w:r>
        <w:rPr>
          <w:b/>
          <w:sz w:val="24"/>
        </w:rPr>
        <w:fldChar w:fldCharType="end"/>
      </w:r>
      <w:r>
        <w:rPr>
          <w:b/>
          <w:sz w:val="24"/>
        </w:rPr>
        <w:t xml:space="preserve"> </w:t>
      </w:r>
    </w:p>
    <w:p>
      <w:pPr>
        <w:pStyle w:val="22"/>
        <w:rPr>
          <w:b/>
          <w:sz w:val="24"/>
        </w:rPr>
        <w:jc w:val="center"/>
      </w:pPr>
    </w:p>
    <w:tbl>
      <w:tblPr>
        <w:tblStyle w:val="a4"/>
        <w:tblW w:w="4882" w:type="pct"/>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3114"/>
        <w:gridCol w:w="6230"/>
      </w:tblGrid>
      <w:tr>
        <w:tc>
          <w:tcPr>
            <w:tcW w:w="3114" w:type="dxa"/>
          </w:tcPr>
          <w:p>
            <w:pPr>
              <w:pStyle w:val="22"/>
              <w:rPr>
                <w:sz w:val="24"/>
              </w:rPr>
              <w:jc w:val="left"/>
            </w:pPr>
            <w:r>
              <w:rPr>
                <w:sz w:val="24"/>
              </w:rPr>
              <w:t xml:space="preserve">____ _________ </w:t>
            </w:r>
            <w:r>
              <w:rPr>
                <w:sz w:val="24"/>
                <w:spacing w:val="-2"/>
              </w:rPr>
              <w:t xml:space="preserve">20__ г</w:t>
            </w:r>
            <w:r>
              <w:fldChar w:fldCharType="begin" w:fldLock="true"/>
              <w:instrText xml:space="preserve">LBVARIABLE \id "2"</w:instrText>
              <w:fldChar w:fldCharType="separate"/>
            </w:r>
            <w:r>
              <w:rPr>
                <w:rStyle w:val="a9"/>
                <w:sz w:val="24"/>
                <w:spacing w:val="-2"/>
              </w:rPr>
              <w:footnoteReference w:id="2"/>
            </w:r>
            <w:r>
              <w:rPr>
                <w:rStyle w:val="a9"/>
                <w:sz w:val="24"/>
                <w:spacing w:val="-2"/>
              </w:rPr>
              <w:fldChar w:fldCharType="end"/>
            </w:r>
          </w:p>
        </w:tc>
        <w:tc>
          <w:tcPr>
            <w:tcW w:w="6230" w:type="dxa"/>
          </w:tcPr>
          <w:p>
            <w:pPr>
              <w:pStyle w:val="22"/>
              <w:rPr>
                <w:sz w:val="24"/>
              </w:rPr>
              <w:jc w:val="right"/>
            </w:pPr>
            <w:r>
              <w:rPr>
                <w:sz w:val="24"/>
              </w:rPr>
              <w:fldChar w:fldCharType="begin" w:fldLock="true"/>
              <w:instrText xml:space="preserve">LBVARIABLE \id "364"</w:instrText>
              <w:fldChar w:fldCharType="separate"/>
            </w:r>
            <w:r>
              <w:rPr>
                <w:sz w:val="24"/>
              </w:rPr>
              <w:t xml:space="preserve">г. Уфа</w:t>
            </w:r>
            <w:r>
              <w:rPr>
                <w:sz w:val="24"/>
              </w:rPr>
              <w:fldChar w:fldCharType="end"/>
            </w:r>
          </w:p>
        </w:tc>
      </w:tr>
    </w:tbl>
    <w:p>
      <w:pPr>
        <w:pStyle w:val="22"/>
        <w:rPr>
          <w:b/>
          <w:sz w:val="24"/>
        </w:rPr>
        <w:jc w:val="center"/>
      </w:pPr>
    </w:p>
    <w:p>
      <w:pPr>
        <w:pStyle w:val="210"/>
        <w:rPr>
          <w:i w:val="false"/>
          <w:sz w:val="24"/>
          <w:lang w:val="ru-RU"/>
        </w:rPr>
        <w:ind w:right="140" w:firstLine="720"/>
        <w:tabs>
          <w:tab w:val="left" w:pos="8931" w:leader="underscore"/>
        </w:tabs>
      </w:pPr>
      <w:r>
        <w:rPr>
          <w:i w:val="false"/>
          <w:sz w:val="24"/>
          <w:lang w:val="ru-RU"/>
        </w:rPr>
        <w:t xml:space="preserve">АО «Почта России» (далее – Покупатель)</w:t>
      </w:r>
      <w:r>
        <w:rPr>
          <w:i w:val="false"/>
          <w:sz w:val="24"/>
          <w:lang w:val="ru-RU"/>
        </w:rPr>
        <w:fldChar w:fldCharType="begin" w:fldLock="true"/>
        <w:instrText xml:space="preserve">LBVARIABLE \id "6"</w:instrText>
        <w:fldChar w:fldCharType="separate"/>
      </w:r>
      <w:r>
        <w:rPr>
          <w:i w:val="false"/>
          <w:sz w:val="24"/>
          <w:lang w:val="ru-RU"/>
        </w:rPr>
        <w:t xml:space="preserve">, от </w:t>
      </w:r>
      <w:r>
        <w:rPr>
          <w:i w:val="false"/>
          <w:sz w:val="24"/>
          <w:lang w:val="ru-RU"/>
        </w:rPr>
        <w:fldChar w:fldCharType="begin" w:fldLock="true"/>
        <w:instrText xml:space="preserve">LBVARIABLE \id "11" \grammarCase "nominative"</w:instrText>
        <w:fldChar w:fldCharType="separate"/>
      </w:r>
      <w:r>
        <w:rPr>
          <w:i w:val="false"/>
          <w:sz w:val="24"/>
          <w:lang w:val="ru-RU"/>
        </w:rPr>
        <w:t xml:space="preserve">УФПС РЕСПУБЛИКИ БАШКОРТОСТАН</w:t>
      </w:r>
      <w:r>
        <w:rPr>
          <w:i w:val="false"/>
          <w:sz w:val="24"/>
          <w:lang w:val="ru-RU"/>
        </w:rPr>
        <w:fldChar w:fldCharType="end"/>
      </w:r>
      <w:r>
        <w:rPr>
          <w:sz w:val="24"/>
          <w:lang w:val="ru-RU"/>
        </w:rPr>
        <w:fldChar w:fldCharType="end"/>
      </w:r>
      <w:r>
        <w:rPr>
          <w:i w:val="false"/>
          <w:sz w:val="24"/>
          <w:lang w:val="ru-RU"/>
        </w:rPr>
        <w:t xml:space="preserve"> в лице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"27" \grammarCase "genitive"</w:instrText>
        <w:fldChar w:fldCharType="separate"/>
      </w:r>
      <w:r>
        <w:rPr>
          <w:i w:val="false"/>
          <w:sz w:val="24"/>
          <w:lang w:val="ru-RU"/>
        </w:rPr>
        <w:t xml:space="preserve">директора УФПС Республики Башкортостан</w:t>
      </w:r>
      <w:r>
        <w:rPr>
          <w:i w:val="false"/>
          <w:sz w:val="24"/>
          <w:lang w:val="ru-RU"/>
        </w:rPr>
        <w:fldChar w:fldCharType="end"/>
      </w:r>
      <w:r>
        <w:rPr>
          <w:i w:val="false"/>
          <w:sz w:val="24"/>
          <w:lang w:val="ru-RU"/>
        </w:rPr>
        <w:t xml:space="preserve"> </w:t>
      </w:r>
      <w:r>
        <w:rPr>
          <w:i w:val="false"/>
          <w:sz w:val="24"/>
          <w:lang w:val="ru-RU"/>
        </w:rPr>
        <w:fldChar w:fldCharType="begin" w:fldLock="true"/>
        <w:instrText xml:space="preserve">LBVARIABLE \id "28" \grammarCase "genitive" \letterCase "camel"</w:instrText>
        <w:fldChar w:fldCharType="separate"/>
      </w:r>
      <w:r>
        <w:rPr>
          <w:i w:val="false"/>
          <w:sz w:val="24"/>
          <w:lang w:val="ru-RU"/>
        </w:rPr>
        <w:t xml:space="preserve">Шафикова Ленарда Рамиловича</w:t>
      </w:r>
      <w:r>
        <w:rPr>
          <w:i w:val="false"/>
          <w:sz w:val="24"/>
          <w:lang w:val="ru-RU"/>
        </w:rPr>
        <w:fldChar w:fldCharType="end"/>
      </w:r>
      <w:r>
        <w:rPr>
          <w:i w:val="false"/>
          <w:sz w:val="24"/>
          <w:lang w:val="ru-RU"/>
        </w:rPr>
        <w:fldChar w:fldCharType="end"/>
      </w:r>
      <w:r>
        <w:rPr>
          <w:i w:val="false"/>
          <w:sz w:val="24"/>
          <w:lang w:val="ru-RU"/>
        </w:rPr>
        <w:t xml:space="preserve">, действующего(-ей) на основании </w:t>
      </w:r>
      <w:r>
        <w:rPr>
          <w:i w:val="false"/>
          <w:sz w:val="24"/>
          <w:lang w:val="ru-RU"/>
        </w:rPr>
        <w:fldChar w:fldCharType="begin" w:fldLock="true"/>
        <w:instrText xml:space="preserve">LBVARIABLE \id "23"</w:instrText>
        <w:fldChar w:fldCharType="separate"/>
      </w:r>
      <w:r>
        <w:rPr>
          <w:i w:val="false"/>
          <w:sz w:val="24"/>
          <w:lang w:val="ru-RU"/>
        </w:rPr>
        <w:fldChar w:fldCharType="begin" w:fldLock="true"/>
        <w:instrText xml:space="preserve">LBVARIABLE \id "29" \grammarCase "nominative" \letterCase "normal"</w:instrText>
        <w:fldChar w:fldCharType="separate"/>
      </w:r>
      <w:r>
        <w:rPr>
          <w:i w:val="false"/>
          <w:sz w:val="24"/>
          <w:lang w:val="ru-RU"/>
        </w:rPr>
        <w:t xml:space="preserve">Доверенности от  30.04.2025 № a1f1f561-9810-4681-81a0-f764be04ce02</w:t>
      </w:r>
      <w:r>
        <w:rPr>
          <w:i w:val="false"/>
          <w:sz w:val="24"/>
          <w:lang w:val="ru-RU"/>
        </w:rPr>
        <w:fldChar w:fldCharType="end"/>
      </w:r>
      <w:r>
        <w:rPr>
          <w:i w:val="false"/>
          <w:sz w:val="24"/>
          <w:lang w:val="ru-RU"/>
        </w:rPr>
        <w:fldChar w:fldCharType="end"/>
      </w:r>
      <w:r>
        <w:rPr>
          <w:i w:val="false"/>
          <w:sz w:val="24"/>
          <w:lang w:val="ru-RU"/>
        </w:rPr>
        <w:t xml:space="preserve">, с одной стороны, и </w:t>
      </w:r>
    </w:p>
    <w:p>
      <w:pPr>
        <w:pStyle w:val="210"/>
        <w:rPr>
          <w:i w:val="false"/>
          <w:sz w:val="24"/>
          <w:lang w:val="ru-RU"/>
        </w:rPr>
        <w:ind w:right="140" w:firstLine="720"/>
        <w:tabs>
          <w:tab w:val="left" w:pos="8931" w:leader="underscore"/>
        </w:tabs>
      </w:pPr>
      <w:r>
        <w:rPr>
          <w:i w:val="false"/>
          <w:sz w:val="24"/>
          <w:lang w:val="ru-RU"/>
        </w:rPr>
        <w:fldChar w:fldCharType="begin" w:fldLock="true"/>
        <w:instrText xml:space="preserve">LBVARIABLE \id "2" \displaced</w:instrText>
        <w:fldChar w:fldCharType="separate"/>
      </w:r>
      <w:r>
        <w:rPr>
          <w:i w:val="false"/>
          <w:sz w:val="24"/>
          <w:lang w:val="ru-RU"/>
        </w:rPr>
        <w:t>__________________</w:t>
      </w:r>
      <w:r>
        <w:rPr>
          <w:rStyle w:val="a9"/>
          <w:i w:val="false"/>
          <w:sz w:val="24"/>
          <w:lang w:val="ru-RU"/>
        </w:rPr>
        <w:footnoteReference w:id="3"/>
      </w:r>
      <w:r>
        <w:rPr>
          <w:rStyle w:val="a9"/>
          <w:i w:val="false"/>
          <w:sz w:val="24"/>
          <w:lang w:val="ru-RU"/>
        </w:rPr>
        <w:t xml:space="preserve"> </w:t>
      </w:r>
      <w:r>
        <w:rPr>
          <w:i w:val="false"/>
          <w:sz w:val="24"/>
          <w:lang w:val="ru-RU"/>
        </w:rPr>
        <w:t xml:space="preserve">(далее – Поставщик), в лице ___________________________________________</w:t>
      </w:r>
      <w:r>
        <w:rPr>
          <w:rStyle w:val="a9"/>
          <w:i w:val="false"/>
          <w:sz w:val="24"/>
          <w:lang w:val="ru-RU"/>
        </w:rPr>
        <w:footnoteReference w:id="4"/>
      </w:r>
      <w:r>
        <w:rPr>
          <w:i w:val="false"/>
          <w:sz w:val="24"/>
          <w:lang w:val="ru-RU"/>
        </w:rPr>
        <w:t xml:space="preserve">, действующего(-ей) на основании ___________________</w:t>
      </w:r>
      <w:r>
        <w:rPr>
          <w:rStyle w:val="a9"/>
          <w:i w:val="false"/>
          <w:sz w:val="24"/>
          <w:lang w:val="ru-RU"/>
        </w:rPr>
        <w:footnoteReference w:id="5"/>
      </w:r>
      <w:r>
        <w:rPr>
          <w:i w:val="false"/>
          <w:sz w:val="24"/>
          <w:lang w:val="ru-RU"/>
        </w:rPr>
        <w:t xml:space="preserve">, с другой стороны, вместе в дальнейшем именуемые Стороны,</w:t>
      </w:r>
    </w:p>
    <w:p>
      <w:pPr>
        <w:pStyle w:val="210"/>
        <w:rPr>
          <w:i w:val="false"/>
          <w:sz w:val="24"/>
          <w:lang w:val="ru-RU"/>
        </w:rPr>
        <w:ind w:right="140" w:firstLine="720"/>
        <w:tabs>
          <w:tab w:val="left" w:pos="8931" w:leader="underscore"/>
        </w:tabs>
      </w:pPr>
      <w:r>
        <w:rPr>
          <w:i w:val="false"/>
          <w:sz w:val="24"/>
          <w:lang w:val="ru-RU"/>
        </w:rPr>
        <w:t xml:space="preserve">заключили настоящий договор (далее – Договор) о нижеследующем:</w:t>
      </w:r>
      <w:r>
        <w:rPr>
          <w:sz w:val="24"/>
          <w:lang w:val="ru-RU"/>
        </w:rPr>
        <w:fldChar w:fldCharType="end"/>
      </w:r>
    </w:p>
    <w:p>
      <w:pPr>
        <w:pStyle w:val="LBGovstyle1"/>
      </w:pPr>
      <w:r>
        <w:t xml:space="preserve">Индивидуальные условия Договора</w:t>
      </w:r>
    </w:p>
    <w:tbl>
      <w:tblPr>
        <w:tblStyle w:val="VegasLexdoczillaStyle1"/>
        <w:tblW w:w="9214" w:type="dxa"/>
        <w:tblInd w:w="-113" w:type="dxa"/>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Layout w:type="fixed"/>
      </w:tblPr>
      <w:tblGrid>
        <w:gridCol w:w="577"/>
        <w:gridCol w:w="2152"/>
        <w:gridCol w:w="810"/>
        <w:gridCol w:w="2413"/>
        <w:gridCol w:w="3262"/>
      </w:tblGrid>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 xml:space="preserve">№ п.</w:t>
            </w: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Наименование</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Содержание</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Поставляемый товар (далее – Товар) -</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"443"</w:instrText>
              <w:fldChar w:fldCharType="separate"/>
            </w:r>
            <w:r>
              <w:rPr>
                <w:color w:val="auto"/>
                <w:sz w:val="24"/>
              </w:rPr>
              <w:t xml:space="preserve">Хозяйственные товары</w:t>
            </w:r>
            <w:r>
              <w:rPr>
                <w:color w:val="auto"/>
                <w:sz w:val="24"/>
              </w:rPr>
              <w:fldChar w:fldCharType="end"/>
            </w:r>
          </w:p>
          <w:p>
            <w:pPr>
              <w:pStyle w:val="VLdoczillaStyle3"/>
            </w:pPr>
            <w:r>
              <w:rPr>
                <w:color w:val="auto"/>
                <w:sz w:val="24"/>
              </w:rPr>
              <w:fldChar w:fldCharType="begin" w:fldLock="true"/>
              <w:instrText xml:space="preserve">LBVARIABLE \id "167" \displaced</w:instrText>
              <w:fldChar w:fldCharType="separate"/>
            </w:r>
            <w:r>
              <w:rPr>
                <w:color w:val="auto"/>
                <w:sz w:val="24"/>
              </w:rPr>
              <w:t xml:space="preserve">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2 к Договору).</w:t>
            </w:r>
          </w:p>
          <w:p>
            <w:pPr>
              <w:pStyle w:val="VLdoczillaStyle3"/>
            </w:pPr>
            <w:r>
              <w:rPr>
                <w:sz w:val="24"/>
              </w:rPr>
              <w:t xml:space="preserve">Страна происхождения Товара: </w:t>
            </w:r>
            <w:r>
              <w:rPr>
                <w:sz w:val="24"/>
              </w:rPr>
              <w:fldChar w:fldCharType="begin" w:fldLock="true"/>
              <w:instrText xml:space="preserve">LBVARIABLE \id "2"</w:instrText>
              <w:fldChar w:fldCharType="separate"/>
            </w:r>
            <w:r>
              <w:rPr>
                <w:sz w:val="24"/>
              </w:rPr>
              <w:t>_______________</w:t>
            </w:r>
            <w:r>
              <w:rPr>
                <w:rStyle w:val="a9"/>
                <w:sz w:val="24"/>
              </w:rPr>
              <w:footnoteReference w:id="7"/>
            </w:r>
            <w:r>
              <w:rPr>
                <w:sz w:val="24"/>
              </w:rPr>
              <w:fldChar w:fldCharType="end"/>
            </w:r>
            <w:r>
              <w:rPr>
                <w:sz w:val="24"/>
              </w:rPr>
              <w:t>.</w:t>
            </w:r>
            <w:r>
              <w:rPr>
                <w:color w:val="auto"/>
                <w:sz w:val="24"/>
              </w:rPr>
              <w:fldChar w:fldCharType="end"/>
            </w:r>
          </w:p>
          <w:p>
            <w:pPr>
              <w:pStyle w:val="VLdoczillaStyle3"/>
            </w:pP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jc w:val="left"/>
              <w:ind w:firstLine="29"/>
              <w:tabs>
                <w:tab w:val="left" w:pos="29"/>
              </w:tabs>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Документы на Товар, подлежащие передаче Покупателю, одновременно с Товаром</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fldChar w:fldCharType="begin" w:fldLock="true"/>
              <w:instrText xml:space="preserve">LBVARIABLE \id "167" \displaced</w:instrText>
              <w:fldChar w:fldCharType="separate"/>
            </w:r>
            <w:r>
              <w:rPr>
                <w:sz w:val="24"/>
              </w:rPr>
              <w:t xml:space="preserve">Определены в Техническом задании.</w:t>
            </w:r>
            <w:r>
              <w:rPr>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right="317"/>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Общая цена Договора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jc w:val="both"/>
            </w:pPr>
            <w:r>
              <w:rPr>
                <w:sz w:val="24"/>
              </w:rPr>
              <w:fldChar w:fldCharType="begin" w:fldLock="true"/>
              <w:instrText xml:space="preserve">LBVARIABLE \id "2" \displaced</w:instrText>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w:t>
            </w:r>
          </w:p>
          <w:p>
            <w:pPr>
              <w:pStyle w:val="VLdoczillaStyle3"/>
            </w:pPr>
            <w:r>
              <w:rPr>
                <w:sz w:val="24"/>
              </w:rPr>
              <w:t xml:space="preserve">– Общая цена Договора составляет [</w:t>
            </w:r>
            <w:r>
              <w:rPr>
                <w:i/>
                <w:sz w:val="24"/>
              </w:rPr>
              <w:t xml:space="preserve">указать общую цену договора</w:t>
            </w:r>
            <w:r>
              <w:rPr>
                <w:sz w:val="24"/>
              </w:rPr>
              <w:t xml:space="preserve">],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превысила </w:t>
            </w:r>
            <w:r>
              <w:rPr>
                <w:i/>
                <w:sz w:val="24"/>
                <w:lang w:val="ru"/>
              </w:rPr>
              <w:t xml:space="preserve">установленный законом порог, после которого Поставщик становится плательщиком НДС</w:t>
            </w:r>
            <w:r>
              <w:rPr>
                <w:i/>
                <w:sz w:val="24"/>
              </w:rPr>
              <w:t xml:space="preserve">). </w:t>
            </w:r>
          </w:p>
          <w:p>
            <w:pPr>
              <w:pStyle w:val="VLdoczillaStyle3"/>
            </w:pPr>
            <w:r>
              <w:rPr>
                <w:sz w:val="24"/>
              </w:rPr>
              <w:t xml:space="preserve">Общая цена Договора составляет [</w:t>
            </w:r>
            <w:r>
              <w:rPr>
                <w:i/>
                <w:sz w:val="24"/>
              </w:rPr>
              <w:t xml:space="preserve">указать общую цену договора</w:t>
            </w:r>
            <w:r>
              <w:rPr>
                <w:sz w:val="24"/>
              </w:rPr>
              <w:t xml:space="preserve">], НДС не облагается на основании [</w:t>
            </w:r>
            <w:r>
              <w:rPr>
                <w:i/>
                <w:sz w:val="24"/>
              </w:rPr>
              <w:t xml:space="preserve">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Место доставки</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"507" \displaced</w:instrText>
              <w:fldChar w:fldCharType="separate"/>
            </w:r>
            <w:r>
              <w:rPr>
                <w:color w:val="auto"/>
                <w:sz w:val="24"/>
              </w:rPr>
              <w:t xml:space="preserve">Определено в Техническом задании.</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уведомления о доставке</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true"/>
              <w:instrText xml:space="preserve">LBVARIABLE \id "191" \grammarCase "accusative" \numberFormat "0,000.######## (Spell) unit"</w:instrText>
              <w:fldChar w:fldCharType="separate"/>
            </w:r>
            <w:r>
              <w:rPr>
                <w:color w:val="auto"/>
                <w:sz w:val="24"/>
              </w:rPr>
              <w:t xml:space="preserve">3 (Три) рабочих дня</w:t>
            </w:r>
            <w:r>
              <w:rPr>
                <w:color w:val="auto"/>
                <w:sz w:val="24"/>
              </w:rPr>
              <w:fldChar w:fldCharType="end"/>
            </w:r>
            <w:r>
              <w:rPr>
                <w:color w:val="auto"/>
                <w:sz w:val="24"/>
              </w:rPr>
              <w:t xml:space="preserve"> до даты доставки Товара.</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поставки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Товар должен быть доставлен Покупателю </w:t>
            </w:r>
            <w:r>
              <w:rPr>
                <w:color w:val="auto"/>
                <w:sz w:val="24"/>
              </w:rPr>
              <w:fldChar w:fldCharType="begin" w:fldLock="true"/>
              <w:instrText xml:space="preserve">LBVARIABLE \id "192" \grammarCase "nominative" \letterCase "normal" \rounding "none" \dateFormat "dd.mm.yyyy" \moneyFormat "0,000.##" \numeral "cardinal" \numberAsText</w:instrText>
              <w:fldChar w:fldCharType="separate"/>
            </w:r>
            <w:r>
              <w:rPr>
                <w:color w:val="auto"/>
                <w:sz w:val="24"/>
              </w:rPr>
              <w:t xml:space="preserve">не более  14 (четырнадцати) календарных дней с даты заключения договора.</w:t>
            </w:r>
            <w:r>
              <w:rPr>
                <w:color w:val="auto"/>
                <w:sz w:val="24"/>
              </w:rPr>
              <w:fldChar w:fldCharType="end"/>
            </w:r>
            <w:r>
              <w:rPr>
                <w:color w:val="auto"/>
                <w:sz w:val="24"/>
              </w:rPr>
              <w:t xml:space="preserve">. </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Способ доставки</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"196" \displaced</w:instrText>
              <w:fldChar w:fldCharType="separate"/>
            </w:r>
            <w:r>
              <w:rPr>
                <w:color w:val="auto"/>
                <w:sz w:val="24"/>
              </w:rPr>
              <w:t xml:space="preserve">Поставщик самостоятельно определяет способ доставки Товара.</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приемки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Приемка Товара осуществляется Покупателем в течение </w:t>
            </w:r>
            <w:r>
              <w:rPr>
                <w:color w:val="auto"/>
                <w:sz w:val="24"/>
              </w:rPr>
              <w:fldChar w:fldCharType="begin" w:fldLock="true"/>
              <w:instrText xml:space="preserve">LBVARIABLE \id "203" \grammarCase "nominative" \letterCase "normal" \rounding "none" \dateFormat "dd.mm.yyyy" \moneyFormat "0,000.##" \numeral "cardinal" \numberFormat "0,000.######## (Spell) unit"</w:instrText>
              <w:fldChar w:fldCharType="separate"/>
            </w:r>
            <w:r>
              <w:rPr>
                <w:color w:val="auto"/>
                <w:sz w:val="24"/>
              </w:rPr>
              <w:t xml:space="preserve">15 (пятнадцати) рабочих дней</w:t>
            </w:r>
            <w:r>
              <w:rPr>
                <w:color w:val="auto"/>
                <w:sz w:val="24"/>
              </w:rPr>
              <w:fldChar w:fldCharType="end"/>
            </w:r>
            <w:r>
              <w:rPr>
                <w:color w:val="auto"/>
                <w:sz w:val="24"/>
              </w:rPr>
              <w:t xml:space="preserve"> с даты получения Товара и документов, указанных в п. 1.2. Договора.</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устранения Поставщиком выявленных недостатков Товара или замены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true"/>
              <w:instrText xml:space="preserve">LBVARIABLE \id "204" \grammarCase "genitive" \letterCase "normal" \rounding "none" \dateFormat "&amp;amp;amp;quot;dd.mm.yyyy&amp;amp;amp;quot;" \moneyFormat "&amp;amp;amp;quot;0,000.##&amp;amp;amp;quot;" \numeral "cardinal" \numberFormat "0,000.######## (Spell) unit"</w:instrText>
              <w:fldChar w:fldCharType="separate"/>
            </w:r>
            <w:r>
              <w:rPr>
                <w:color w:val="auto"/>
                <w:sz w:val="24"/>
              </w:rPr>
              <w:t xml:space="preserve">5 (Пяти)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Гарантийный срок</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"211" \displaced</w:instrText>
              <w:fldChar w:fldCharType="separate"/>
            </w:r>
            <w:r>
              <w:rPr>
                <w:color w:val="auto"/>
                <w:sz w:val="24"/>
              </w:rPr>
              <w:t xml:space="preserve">Гарантийный срок составляет </w:t>
            </w:r>
            <w:r>
              <w:rPr>
                <w:color w:val="auto"/>
                <w:sz w:val="24"/>
              </w:rPr>
              <w:fldChar w:fldCharType="begin" w:fldLock="true"/>
              <w:instrText xml:space="preserve">LBVARIABLE \id "214"</w:instrText>
              <w:fldChar w:fldCharType="separate"/>
            </w:r>
            <w:r>
              <w:rPr>
                <w:color w:val="auto"/>
                <w:sz w:val="24"/>
              </w:rPr>
              <w:t xml:space="preserve">12 (Двенадцать) месяцев с момента подписания Покупателем ТОРГ-12 или УПД. </w:t>
            </w:r>
            <w:r>
              <w:rPr>
                <w:color w:val="auto"/>
                <w:sz w:val="24"/>
              </w:rPr>
              <w:fldChar w:fldCharType="end"/>
            </w:r>
            <w:r>
              <w:rPr>
                <w:color w:val="auto"/>
                <w:sz w:val="24"/>
              </w:rPr>
              <w:t xml:space="preserve">.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w:t>
            </w:r>
            <w:r>
              <w:rPr>
                <w:color w:val="auto"/>
                <w:sz w:val="24"/>
              </w:rPr>
              <w:fldChar w:fldCharType="begin" w:fldLock="true"/>
              <w:instrText xml:space="preserve">LBVARIABLE \id "215" \grammarCase "genitive"</w:instrText>
              <w:fldChar w:fldCharType="separate"/>
            </w:r>
            <w:r>
              <w:rPr>
                <w:color w:val="auto"/>
                <w:sz w:val="24"/>
              </w:rPr>
              <w:t>10</w:t>
            </w:r>
            <w:r>
              <w:rPr>
                <w:color w:val="auto"/>
                <w:sz w:val="24"/>
              </w:rPr>
              <w:fldChar w:fldCharType="end"/>
            </w:r>
            <w:r>
              <w:rPr>
                <w:color w:val="auto"/>
                <w:sz w:val="24"/>
              </w:rPr>
              <w:t xml:space="preserve"> рабочих дней с даты получения письменного требования от Покупателя об устранении недостатков Товара.</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направления Поставщиком счета на оплату Товара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направляет Покупателю счет на оплату в течение </w:t>
            </w:r>
            <w:r>
              <w:rPr>
                <w:color w:val="auto"/>
                <w:sz w:val="24"/>
              </w:rPr>
              <w:fldChar w:fldCharType="begin" w:fldLock="true"/>
              <w:instrText xml:space="preserve">LBVARIABLE \id "220" \grammarCase "genitive" \numberFormat "0,000.######## (Spell) unit"</w:instrText>
              <w:fldChar w:fldCharType="separate"/>
            </w:r>
            <w:r>
              <w:rPr>
                <w:color w:val="auto"/>
                <w:sz w:val="24"/>
              </w:rPr>
              <w:t xml:space="preserve">5 (Пяти) рабочих дней</w:t>
            </w:r>
            <w:r>
              <w:rPr>
                <w:color w:val="auto"/>
                <w:sz w:val="24"/>
              </w:rPr>
              <w:fldChar w:fldCharType="end"/>
            </w:r>
            <w:r>
              <w:rPr>
                <w:color w:val="auto"/>
                <w:sz w:val="24"/>
              </w:rPr>
              <w:t xml:space="preserve"> с даты подписания Сторонами </w:t>
            </w:r>
            <w:r>
              <w:rPr>
                <w:color w:val="auto"/>
                <w:sz w:val="24"/>
              </w:rPr>
              <w:fldChar w:fldCharType="begin" w:fldLock="true"/>
              <w:instrText xml:space="preserve">LBVARIABLE \id "221"</w:instrText>
              <w:fldChar w:fldCharType="separate"/>
            </w:r>
            <w:r>
              <w:rPr>
                <w:color w:val="auto"/>
                <w:sz w:val="24"/>
              </w:rPr>
              <w:t xml:space="preserve">товарной накладной по форме ТОРГ-12/УПД</w:t>
            </w:r>
            <w:r>
              <w:rPr>
                <w:color w:val="auto"/>
                <w:sz w:val="24"/>
              </w:rPr>
              <w:fldChar w:fldCharType="end"/>
            </w:r>
            <w:r>
              <w:rPr>
                <w:rStyle w:val="a9"/>
                <w:color w:val="auto"/>
                <w:sz w:val="24"/>
              </w:rPr>
              <w:footnoteReference w:id="9"/>
            </w:r>
            <w:r>
              <w:rPr>
                <w:color w:val="auto"/>
                <w:sz w:val="24"/>
              </w:rPr>
              <w:t xml:space="preserve">. </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оплаты товара Покупателем</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ind w:hanging="22"/>
            </w:pPr>
            <w:r>
              <w:rPr>
                <w:sz w:val="24"/>
              </w:rPr>
              <w:fldChar w:fldCharType="begin" w:fldLock="true"/>
              <w:instrText xml:space="preserve">LBVARIABLE \id "2" \displaced</w:instrText>
              <w:fldChar w:fldCharType="separate"/>
            </w:r>
            <w:r>
              <w:rPr>
                <w:sz w:val="24"/>
              </w:rPr>
              <w:fldChar w:fldCharType="end"/>
            </w:r>
            <w:r>
              <w:rPr>
                <w:sz w:val="24"/>
              </w:rPr>
              <w:fldChar w:fldCharType="begin" w:fldLock="true"/>
              <w:instrText xml:space="preserve">LBVARIABLE \id "155" \displaced</w:instrText>
              <w:fldChar w:fldCharType="separate"/>
            </w:r>
            <w:r>
              <w:rPr>
                <w:sz w:val="24"/>
              </w:rPr>
              <w:t xml:space="preserve">Не более </w:t>
            </w:r>
            <w:r>
              <w:rPr>
                <w:sz w:val="24"/>
              </w:rPr>
              <w:fldChar w:fldCharType="begin" w:fldLock="true"/>
              <w:instrText xml:space="preserve">LBVARIABLE \id "592" \numberFormat "0,000.######## (Spell) unit" \grammarCase "genitive"</w:instrText>
              <w:fldChar w:fldCharType="separate"/>
            </w:r>
            <w:r>
              <w:rPr>
                <w:sz w:val="24"/>
              </w:rPr>
              <w:t xml:space="preserve">7 (Семи) рабочих дней</w:t>
            </w:r>
            <w:r>
              <w:rPr>
                <w:sz w:val="24"/>
              </w:rPr>
              <w:fldChar w:fldCharType="end"/>
            </w:r>
            <w:r>
              <w:rPr>
                <w:sz w:val="24"/>
              </w:rPr>
              <w:t xml:space="preserve"> со дня подписания Покупателем </w:t>
            </w:r>
            <w:r>
              <w:rPr>
                <w:sz w:val="24"/>
              </w:rPr>
              <w:fldChar w:fldCharType="begin" w:fldLock="true"/>
              <w:instrText xml:space="preserve">LBVARIABLE \id "221"</w:instrText>
              <w:fldChar w:fldCharType="separate"/>
            </w:r>
            <w:r>
              <w:rPr>
                <w:color w:val="auto"/>
                <w:sz w:val="24"/>
              </w:rPr>
              <w:t xml:space="preserve">товарной накладной по форме ТОРГ- 12/УПД</w:t>
            </w:r>
            <w:r>
              <w:rPr>
                <w:color w:val="auto"/>
                <w:sz w:val="24"/>
              </w:rPr>
              <w:fldChar w:fldCharType="end"/>
            </w:r>
            <w:r>
              <w:rPr>
                <w:sz w:val="24"/>
              </w:rPr>
              <w:t>.</w:t>
            </w:r>
            <w:r>
              <w:rPr>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 п/п</w:t>
            </w: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Нарушение</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b/>
                <w:color w:val="auto"/>
                <w:sz w:val="24"/>
              </w:rPr>
              <w:t>Ответственность</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aff1"/>
              <w:numPr>
                <w:numId w:val="28"/>
                <w:ilvl w:val="1"/>
              </w:numPr>
              <w:jc w:val="left"/>
              <w:contextualSpacing/>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r>
              <w:rPr>
                <w:sz w:val="24"/>
              </w:rPr>
              <w:t xml:space="preserve">Ответственность Поставщика</w:t>
            </w: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Нарушение Поставщиком сроков исполнения обязательств, в том числе гарантийных обязательств</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fldChar w:fldCharType="begin" w:fldLock="true"/>
              <w:instrText xml:space="preserve">LBVARIABLE \id "228" \displaced</w:instrText>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true"/>
              <w:instrText xml:space="preserve">LBVARIABLE \id "230" \percentFormat "0,000.########'%'"</w:instrText>
              <w:fldChar w:fldCharType="separate"/>
            </w:r>
            <w:r>
              <w:rPr>
                <w:sz w:val="24"/>
              </w:rPr>
              <w:t>0,1%</w:t>
            </w:r>
            <w:r>
              <w:rPr>
                <w:sz w:val="24"/>
              </w:rPr>
              <w:fldChar w:fldCharType="end"/>
            </w:r>
            <w:r>
              <w:rPr>
                <w:sz w:val="24"/>
              </w:rPr>
              <w:t xml:space="preserve"> от цены обязательств, исполнение которых нарушено.</w:t>
            </w:r>
            <w:r>
              <w:rPr>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Нарушение Поставщиком сроков устранения недостатков в поставленных Товарах, выявленных Покупателем</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"234" \displaced</w:instrText>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устранения недостатков в поставленных Товарах, выявленных Покупателем. Размер пени составляет </w:t>
            </w:r>
            <w:r>
              <w:rPr>
                <w:color w:val="auto"/>
                <w:sz w:val="24"/>
              </w:rPr>
              <w:fldChar w:fldCharType="begin" w:fldLock="true"/>
              <w:instrText xml:space="preserve">LBVARIABLE \id "236" \percentFormat "0,000.########'%'"</w:instrText>
              <w:fldChar w:fldCharType="separate"/>
            </w:r>
            <w:r>
              <w:rPr>
                <w:color w:val="auto"/>
                <w:sz w:val="24"/>
              </w:rPr>
              <w:t>0,1%</w:t>
            </w:r>
            <w:r>
              <w:rPr>
                <w:color w:val="auto"/>
                <w:sz w:val="24"/>
              </w:rPr>
              <w:fldChar w:fldCharType="end"/>
            </w:r>
            <w:r>
              <w:rPr>
                <w:color w:val="auto"/>
                <w:sz w:val="24"/>
              </w:rPr>
              <w:t xml:space="preserve"> от </w:t>
            </w:r>
            <w:r>
              <w:rPr>
                <w:color w:val="auto"/>
                <w:sz w:val="24"/>
              </w:rPr>
              <w:fldChar w:fldCharType="begin" w:fldLock="true"/>
              <w:instrText xml:space="preserve">LBVARIABLE \id "593"</w:instrText>
              <w:fldChar w:fldCharType="separate"/>
            </w:r>
            <w:r>
              <w:rPr>
                <w:color w:val="auto"/>
                <w:sz w:val="24"/>
              </w:rPr>
              <w:t xml:space="preserve">стоимости обязательств, исполнение которых просрочено</w:t>
            </w:r>
            <w:r>
              <w:rPr>
                <w:color w:val="auto"/>
                <w:sz w:val="24"/>
              </w:rPr>
              <w:fldChar w:fldCharType="end"/>
            </w:r>
            <w:r>
              <w:rPr>
                <w:color w:val="auto"/>
                <w:sz w:val="24"/>
              </w:rPr>
              <w:t xml:space="preserve">, за каждый день просрочки. Общий размер пени не может превышать </w:t>
            </w:r>
            <w:r>
              <w:rPr>
                <w:color w:val="auto"/>
                <w:sz w:val="24"/>
              </w:rPr>
              <w:fldChar w:fldCharType="begin" w:fldLock="true"/>
              <w:instrText xml:space="preserve">LBVARIABLE \id "237" \percentFormat "0,000.########'%'"</w:instrText>
              <w:fldChar w:fldCharType="separate"/>
            </w:r>
            <w:r>
              <w:rPr>
                <w:color w:val="auto"/>
                <w:sz w:val="24"/>
              </w:rPr>
              <w:t>0,1%</w:t>
            </w:r>
            <w:r>
              <w:rPr>
                <w:color w:val="auto"/>
                <w:sz w:val="24"/>
              </w:rPr>
              <w:fldChar w:fldCharType="end"/>
            </w:r>
            <w:r>
              <w:rPr>
                <w:color w:val="auto"/>
                <w:sz w:val="24"/>
              </w:rPr>
              <w:t xml:space="preserve"> от цены Договора.</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4.5.1.,14.5.2.,14.5.3</w:t>
            </w:r>
            <w:r>
              <w:rPr>
                <w:color w:val="auto"/>
                <w:sz w:val="24"/>
              </w:rPr>
              <w:fldChar w:fldCharType="end"/>
            </w:r>
            <w:r>
              <w:rPr>
                <w:color w:val="auto"/>
                <w:sz w:val="24"/>
              </w:rPr>
              <w:t xml:space="preserve"> Договора</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true"/>
              <w:instrText xml:space="preserve">LBVARIABLE \id "238"</w:instrText>
              <w:fldChar w:fldCharType="separate"/>
            </w:r>
            <w:r>
              <w:rPr>
                <w:color w:val="auto"/>
                <w:sz w:val="24"/>
              </w:rPr>
              <w:t>4.5.1.,14.5.2.,14.5.3</w:t>
            </w:r>
            <w:r>
              <w:rPr>
                <w:color w:val="auto"/>
                <w:sz w:val="24"/>
              </w:rPr>
              <w:fldChar w:fldCharType="end"/>
            </w:r>
            <w:r>
              <w:rPr>
                <w:color w:val="auto"/>
                <w:sz w:val="24"/>
              </w:rPr>
              <w:t xml:space="preserve"> Договора. Размер штрафа составляет </w:t>
            </w:r>
            <w:r>
              <w:rPr>
                <w:color w:val="auto"/>
                <w:sz w:val="24"/>
              </w:rPr>
              <w:fldChar w:fldCharType="begin" w:fldLock="true"/>
              <w:instrText xml:space="preserve">LBVARIABLE "(I)" "$" "00" "c&amp;amp;amp;quot;" \id "239" \moneyFormat "0,000. (ISpell) I$$$$ .00 F$$"</w:instrText>
              <w:fldChar w:fldCharType="separate"/>
            </w:r>
            <w:r>
              <w:rPr>
                <w:color w:val="auto"/>
                <w:sz w:val="24"/>
              </w:rPr>
              <w:t xml:space="preserve">20 000 (Двадцать тысяч) рублей 00 копеек</w:t>
            </w:r>
            <w:r>
              <w:rPr>
                <w:color w:val="auto"/>
                <w:sz w:val="24"/>
              </w:rPr>
              <w:fldChar w:fldCharType="end"/>
            </w:r>
            <w:r>
              <w:rPr>
                <w:color w:val="auto"/>
                <w:sz w:val="24"/>
              </w:rPr>
              <w:t>.</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MsoNormaldoczillaStyle10doczillaStyle1"/>
              <w:spacing w:line="240" w:lineRule="auto"/>
            </w:pPr>
          </w:p>
        </w:tc>
        <w:tc>
          <w:tcPr>
            <w:tcW w:w="810"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2"/>
              </w:numPr>
              <w:rPr>
                <w:color w:val="auto"/>
                <w:sz w:val="24"/>
              </w:rPr>
              <w:ind w:left="601" w:right="459" w:hanging="601"/>
            </w:pPr>
          </w:p>
        </w:tc>
        <w:tc>
          <w:tcPr>
            <w:tcW w:w="2413"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Неисполнение или ненадлежащее исполнение Поставщиком Договора, повлекшее за собой расторжение Договора по инициативе Покупателя.</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t xml:space="preserve">Поставщик уплачивает Покупателю неустойку в виде штрафа в размере </w:t>
            </w:r>
            <w:r>
              <w:rPr>
                <w:sz w:val="24"/>
              </w:rPr>
              <w:fldChar w:fldCharType="begin" w:fldLock="true"/>
              <w:instrText xml:space="preserve">LBVARIABLE "(I)" "$" "00" "c&amp;amp;amp;quot;" \id "272" \moneyFormat "&amp;amp;amp;quot;0,000"</w:instrText>
              <w:fldChar w:fldCharType="separate"/>
            </w:r>
            <w:r>
              <w:rPr>
                <w:sz w:val="24"/>
              </w:rPr>
              <w:t xml:space="preserve">30000(Тридцать тысяч) рублей 00 коп</w:t>
            </w:r>
            <w:r>
              <w:rPr>
                <w:sz w:val="24"/>
              </w:rPr>
              <w:fldChar w:fldCharType="end"/>
            </w:r>
            <w:r>
              <w:rPr>
                <w:sz w:val="24"/>
              </w:rPr>
              <w:t>.</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Ответственность Покупателя</w:t>
            </w:r>
          </w:p>
        </w:tc>
        <w:tc>
          <w:tcPr>
            <w:tcW w:w="3223" w:type="dxa"/>
            <w:gridSpan w:val="2"/>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Нарушение Покупателем сроков оплаты поставленных и принятых Товаров</w:t>
            </w:r>
          </w:p>
        </w:tc>
        <w:tc>
          <w:tcPr>
            <w:tcW w:w="326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true"/>
              <w:instrText xml:space="preserve">LBVARIABLE \id "240" \percentFormat "0,000.########'%'"</w:instrText>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true"/>
              <w:instrText xml:space="preserve">LBVARIABLE \id "241" \percentFormat "0,000.########'%'"</w:instrText>
              <w:fldChar w:fldCharType="separate"/>
            </w:r>
            <w:r>
              <w:rPr>
                <w:color w:val="auto"/>
                <w:sz w:val="24"/>
              </w:rPr>
              <w:t>10%</w:t>
            </w:r>
            <w:r>
              <w:rPr>
                <w:color w:val="auto"/>
                <w:sz w:val="24"/>
              </w:rPr>
              <w:fldChar w:fldCharType="end"/>
            </w:r>
            <w:r>
              <w:rPr>
                <w:color w:val="auto"/>
                <w:sz w:val="24"/>
              </w:rPr>
              <w:t xml:space="preserve"> стоимости обязательств по оплате, исполнение которых просрочено.</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Обеспечение исполнения Договора </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"244" \displaced</w:instrText>
              <w:fldChar w:fldCharType="separate"/>
            </w:r>
            <w:r>
              <w:rPr>
                <w:color w:val="auto"/>
                <w:sz w:val="24"/>
              </w:rPr>
              <w:t xml:space="preserve">Обеспечение исполнения обязательств по Договору Поставщиком не предоставляется.</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Обеспечение исполнения гарантийных обязательств Поставщика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fldChar w:fldCharType="begin" w:fldLock="true"/>
              <w:instrText xml:space="preserve">LBVARIABLE \id "258" \displaced</w:instrText>
              <w:fldChar w:fldCharType="separate"/>
            </w:r>
            <w:r>
              <w:rPr>
                <w:color w:val="auto"/>
                <w:sz w:val="24"/>
              </w:rPr>
              <w:t xml:space="preserve">Обеспечение исполнения гарантийных обязательств по Договору Поставщиком не предоставляется.</w:t>
            </w:r>
            <w:r>
              <w:rPr>
                <w:color w:val="auto"/>
                <w:sz w:val="24"/>
              </w:rPr>
              <w:fldChar w:fldCharType="end"/>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Подсудность</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true"/>
              <w:instrText xml:space="preserve">LBVARIABLE \id "312" \grammarCase "genitive"</w:instrText>
              <w:fldChar w:fldCharType="separate"/>
            </w:r>
            <w:r>
              <w:rPr>
                <w:color w:val="auto"/>
                <w:sz w:val="24"/>
              </w:rPr>
              <w:t xml:space="preserve">Арбитражного суда Свердловской области  </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tc>
          <w:tcPr>
            <w:tcW w:w="577"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numPr>
                <w:numId w:val="28"/>
                <w:ilvl w:val="1"/>
              </w:numPr>
              <w:rPr>
                <w:color w:val="auto"/>
                <w:sz w:val="24"/>
              </w:rPr>
              <w:ind w:left="176" w:hanging="176"/>
            </w:pPr>
          </w:p>
        </w:tc>
        <w:tc>
          <w:tcPr>
            <w:tcW w:w="2152" w:type="dxa"/>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color w:val="auto"/>
                <w:sz w:val="24"/>
              </w:rPr>
              <w:t xml:space="preserve">Срок действия Договора</w:t>
            </w:r>
          </w:p>
        </w:tc>
        <w:tc>
          <w:tcPr>
            <w:tcW w:w="6485" w:type="dxa"/>
            <w:gridSpan w:val="3"/>
            <w:tcBorders>
              <w:left w:sz="4" w:space="0" w:val="single" w:color="auto"/>
              <w:top w:sz="4" w:space="0" w:val="single" w:color="auto"/>
              <w:right w:sz="4" w:space="0" w:val="single" w:color="auto"/>
              <w:bottom w:sz="4" w:space="0" w:val="single" w:color="auto"/>
            </w:tcBorders>
            <w:tcMar>
              <w:left w:w="108" w:type="dxa"/>
              <w:top w:w="0" w:type="dxa"/>
              <w:right w:w="108" w:type="dxa"/>
              <w:bottom w:w="0" w:type="dxa"/>
            </w:tcMar>
          </w:tcPr>
          <w:p>
            <w:pPr>
              <w:pStyle w:val="VLdoczillaStyle3"/>
            </w:pPr>
            <w:r>
              <w:rPr>
                <w:sz w:val="24"/>
              </w:rPr>
              <w:t xml:space="preserve">Договор вступает в силу с даты его подписания и действует </w:t>
            </w:r>
            <w:r>
              <w:rPr>
                <w:sz w:val="24"/>
              </w:rPr>
              <w:fldChar w:fldCharType="begin" w:fldLock="true"/>
              <w:instrText xml:space="preserve">LBVARIABLE \id "528"</w:instrText>
              <w:fldChar w:fldCharType="separate"/>
            </w:r>
            <w:r>
              <w:rPr>
                <w:sz w:val="24"/>
              </w:rPr>
              <w:t xml:space="preserve">до 31.12.2026 г. включительно</w:t>
            </w:r>
            <w:r>
              <w:rPr>
                <w:sz w:val="24"/>
              </w:rPr>
              <w:fldChar w:fldCharType="end"/>
            </w:r>
            <w:r>
              <w:rPr>
                <w:sz w:val="24"/>
              </w:rPr>
              <w:t>.</w:t>
            </w:r>
          </w:p>
        </w:tc>
      </w:tr>
    </w:tbl>
    <w:p>
      <w:pPr>
        <w:pStyle w:val="LBGovstyle1"/>
      </w:pPr>
      <w:r>
        <w:t xml:space="preserve">Предмет Договора</w:t>
      </w:r>
    </w:p>
    <w:p>
      <w:pPr>
        <w:pStyle w:val="LBGovstyle2"/>
        <w:rPr>
          <w:lang w:val="ru-RU"/>
        </w:rPr>
      </w:pPr>
      <w:r>
        <w:rPr>
          <w:lang w:val="ru-RU"/>
        </w:rPr>
        <w:t xml:space="preserve">Поставщик обязуется передать Покупателю Товар в срок, определенный пунктом 1.6 Договора, а Покупатель обязуется принять и оплатить Товар в порядке и на условиях, предусмотренных Договором.</w:t>
      </w:r>
    </w:p>
    <w:p>
      <w:pPr>
        <w:pStyle w:val="LBGovstyle2"/>
        <w:rPr>
          <w:lang w:val="ru-RU"/>
        </w:rPr>
      </w:pPr>
      <w:r>
        <w:rPr>
          <w:lang w:val="ru-RU"/>
        </w:rPr>
        <w:t xml:space="preserve">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pPr>
        <w:pStyle w:val="LBGovstyle1"/>
      </w:pPr>
      <w:r>
        <w:t xml:space="preserve">Цена Договора и порядок расчетов</w:t>
      </w:r>
    </w:p>
    <w:p>
      <w:pPr>
        <w:pStyle w:val="LBGovstyle2"/>
        <w:rPr>
          <w:lang w:val="ru-RU"/>
        </w:rPr>
      </w:pPr>
      <w:r>
        <w:rPr>
          <w:lang w:val="ru-RU"/>
        </w:rPr>
        <w:t xml:space="preserve">Общая цена Договора указана в пункте 1.3 Договора. Цена единицы поставляемого Товара указана в Приложении № 1 к Договору.</w:t>
      </w:r>
    </w:p>
    <w:p>
      <w:pPr>
        <w:jc w:val="both"/>
        <w:ind w:firstLine="720"/>
        <w:spacing w:after="0" w:line="240" w:lineRule="auto"/>
        <w:tabs>
          <w:tab w:val="left" w:pos="1276"/>
        </w:tabs>
      </w:pPr>
      <w:r>
        <w:fldChar w:fldCharType="begin" w:fldLock="true"/>
        <w:instrText xml:space="preserve">LBVARIABLE \id "2" \displaced</w:instrText>
        <w:fldChar w:fldCharType="separate"/>
      </w:r>
      <w:r>
        <w:t>[</w:t>
      </w:r>
      <w:r>
        <w:rPr>
          <w:sz w:val="24"/>
        </w:rPr>
        <w:t xml:space="preserve">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9"/>
        </w:rPr>
        <w:footnoteReference w:id="10"/>
      </w:r>
      <w:r>
        <w:t xml:space="preserve"> </w:t>
      </w:r>
    </w:p>
    <w:p>
      <w:pPr>
        <w:rPr>
          <w:color w:val="002846"/>
        </w:rPr>
        <w:jc w:val="both"/>
        <w:ind w:firstLine="720"/>
        <w:spacing w:after="0" w:line="240" w:lineRule="auto"/>
        <w:tabs>
          <w:tab w:val="left" w:pos="1276"/>
        </w:tabs>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9"/>
          <w:color w:val="002846"/>
        </w:rPr>
        <w:footnoteReference w:id="11"/>
      </w:r>
      <w:r>
        <w:t xml:space="preserve"> </w:t>
      </w:r>
      <w:r>
        <w:fldChar w:fldCharType="end"/>
      </w:r>
    </w:p>
    <w:p>
      <w:pPr>
        <w:pStyle w:val="LBGovstyle2"/>
        <w:rPr>
          <w:lang w:val="ru-RU"/>
        </w:rPr>
      </w:pPr>
      <w:r>
        <w:rPr>
          <w:lang w:val="ru-RU"/>
        </w:rPr>
        <w:t xml:space="preserve">Цена единицы поставляемого Товара, указанная в Приложении № 1 к Договору,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pPr>
        <w:pStyle w:val="LBGovstyle2"/>
        <w:rPr>
          <w:sz w:val="24"/>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w:t>
      </w:r>
      <w:r>
        <w:rPr>
          <w:sz w:val="24"/>
          <w:lang w:val="ru-RU"/>
        </w:rPr>
        <w:t xml:space="preserve">оговора. </w:t>
      </w:r>
    </w:p>
    <w:p>
      <w:pPr>
        <w:pStyle w:val="LBGovstyle2"/>
        <w:rPr>
          <w:lang w:val="ru-RU"/>
        </w:rPr>
      </w:pPr>
      <w:bookmarkStart w:id="0" w:name="_Ref530001599"/>
      <w:r>
        <w:rPr>
          <w:sz w:val="24"/>
          <w:lang w:val="ru-RU"/>
        </w:rPr>
        <w:t xml:space="preserve">Оплата по Договору осуществляется с расчетного счета Покупателя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w:t>
      </w:r>
      <w:r>
        <w:rPr>
          <w:lang w:val="ru-RU"/>
        </w:rPr>
        <w:t xml:space="preserve">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p>
    <w:p>
      <w:pPr>
        <w:pStyle w:val="LBGovstyle2"/>
        <w:rPr>
          <w:lang w:val="ru-RU"/>
        </w:rPr>
      </w:pPr>
      <w:r>
        <w:rPr>
          <w:lang w:val="ru-RU"/>
        </w:rPr>
        <w:t xml:space="preserve">Обязательства Покупателя по оплате Товара считаются выполненными с даты списания денежных средств с расчетного или лицевого счета Покупателя.</w:t>
      </w:r>
    </w:p>
    <w:p>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pPr>
        <w:pStyle w:val="LBGovstyle2"/>
        <w:rPr>
          <w:lang w:val="ru-RU"/>
        </w:rPr>
      </w:pPr>
      <w:r>
        <w:rPr>
          <w:lang w:val="ru-RU"/>
        </w:rPr>
        <w:t xml:space="preserve">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pPr>
        <w:pStyle w:val="LBGovstyle1"/>
      </w:pPr>
      <w:bookmarkStart w:id="1" w:name="_Ref530000777"/>
      <w:r>
        <w:t xml:space="preserve">Порядок, сроки и условия поставки и приемки Товара</w:t>
      </w:r>
      <w:bookmarkEnd w:id="1"/>
    </w:p>
    <w:p>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пункте 1.6. Договора. </w:t>
      </w:r>
    </w:p>
    <w:p>
      <w:pPr>
        <w:pStyle w:val="LBGovstyle2"/>
        <w:rPr>
          <w:lang w:val="ru-RU"/>
        </w:rPr>
      </w:pPr>
      <w:r>
        <w:rPr>
          <w:lang w:val="ru-RU"/>
        </w:rPr>
        <w:t xml:space="preserve">Поставщик осуществляет доставку способом, указанным в пункте 1.7 Договора. </w:t>
      </w:r>
    </w:p>
    <w:p>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pPr>
        <w:pStyle w:val="LBGovstyle2"/>
        <w:rPr>
          <w:lang w:val="ru-RU"/>
        </w:rPr>
      </w:pPr>
      <w:r>
        <w:rPr>
          <w:lang w:val="ru-RU"/>
        </w:rPr>
        <w:t xml:space="preserve">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pPr>
        <w:pStyle w:val="LBGovstyle2"/>
        <w:rPr>
          <w:lang w:val="ru-RU"/>
        </w:rPr>
      </w:pPr>
      <w:r>
        <w:rPr>
          <w:lang w:val="ru-RU"/>
        </w:rPr>
        <w:t xml:space="preserve">Разгрузочные работы в месте доставки Товара осуществляются силами Поставщика.</w:t>
      </w:r>
    </w:p>
    <w:p>
      <w:pPr>
        <w:pStyle w:val="LBGovstyle2"/>
        <w:rPr>
          <w:lang w:val="ru-RU"/>
        </w:rPr>
      </w:pPr>
      <w:r>
        <w:rPr>
          <w:lang w:val="ru-RU"/>
        </w:rPr>
        <w:t xml:space="preserve">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pPr>
        <w:pStyle w:val="LBGovstyle2"/>
        <w:rPr>
          <w:lang w:val="ru-RU"/>
        </w:rPr>
      </w:pPr>
      <w:bookmarkStart w:id="2" w:name="_Ref383619010"/>
      <w:r>
        <w:rPr>
          <w:lang w:val="ru-RU"/>
        </w:rPr>
        <w:t xml:space="preserve">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xml:space="preserve">, а также проверяет наличие сопроводительных документов на Товар, установленных в пункте 1.2 Договора.</w:t>
      </w:r>
    </w:p>
    <w:p>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pPr>
        <w:pStyle w:val="LBGovstyle2"/>
        <w:rPr>
          <w:lang w:val="ru-RU"/>
        </w:rPr>
      </w:pPr>
      <w:r>
        <w:rPr>
          <w:lang w:val="ru-RU"/>
        </w:rPr>
        <w:t xml:space="preserve">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приемке товара. В случае неприбытия уполномоченного представителя Поставщика для участия в приемке в срок, указанный в уведомлении, Покупатель вправе осуществить приемку Товара без участия Поставщика либо повторно вызвать Поставщика на приемку.</w:t>
      </w:r>
    </w:p>
    <w:p>
      <w:pPr>
        <w:pStyle w:val="LBGovstyle2"/>
        <w:rPr>
          <w:lang w:val="ru-RU"/>
        </w:rPr>
      </w:pPr>
      <w:r>
        <w:rPr>
          <w:lang w:val="ru-RU"/>
        </w:rPr>
        <w:t xml:space="preserve">По результатам приемки Покупатель принимает одно из следующих решений:</w:t>
      </w:r>
    </w:p>
    <w:p>
      <w:pPr>
        <w:pStyle w:val="LBGovstyle3"/>
        <w:rPr>
          <w:lang w:val="ru-RU"/>
        </w:rPr>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В этом случае Товар подлежит приемке;</w:t>
      </w:r>
    </w:p>
    <w:p>
      <w:pPr>
        <w:pStyle w:val="LBGovstyle3"/>
        <w:rPr>
          <w:lang w:val="ru-RU"/>
        </w:rPr>
      </w:pPr>
      <w:r>
        <w:rPr>
          <w:lang w:val="ru-RU"/>
        </w:rPr>
        <w:t xml:space="preserve">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pPr>
        <w:pStyle w:val="LBGovstyle3"/>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неустойки, предусмотренной Договором; </w:t>
      </w:r>
    </w:p>
    <w:p>
      <w:pPr>
        <w:pStyle w:val="LBGovstyle3"/>
        <w:rPr>
          <w:lang w:val="ru-RU"/>
        </w:rPr>
      </w:pPr>
      <w:r>
        <w:rPr>
          <w:lang w:val="ru-RU"/>
        </w:rPr>
        <w:t xml:space="preserve">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pPr>
        <w:pStyle w:val="LBGovstyle3"/>
        <w:rPr>
          <w:lang w:val="ru-RU"/>
        </w:rPr>
      </w:pPr>
      <w:r>
        <w:rPr>
          <w:lang w:val="ru-RU"/>
        </w:rPr>
        <w:t xml:space="preserve">Поставщик не предоставил полный комплект надлежащим образом оформленных документов, указанных в п. 1.2 Договора. До момента предоставления указанных документов в полном объеме Товар считается непоставленным. Покупатель устанавливает Поставщику срок для устранения допущенных нарушений, а также инициирует применение неустойки, установленной Договором, к Поставщику.</w:t>
      </w:r>
    </w:p>
    <w:p>
      <w:pPr>
        <w:pStyle w:val="LBGovstyle2"/>
        <w:rPr>
          <w:lang w:val="ru-RU"/>
        </w:rPr>
      </w:pPr>
      <w:r>
        <w:rPr>
          <w:lang w:val="ru-RU"/>
        </w:rPr>
        <w:t xml:space="preserve">После устранения Поставщиком недостатков приемка Товара осуществляется в порядке, предусмотренном настоящим разделом Договора.</w:t>
      </w:r>
    </w:p>
    <w:p>
      <w:pPr>
        <w:pStyle w:val="LBGovstyle2"/>
        <w:rPr>
          <w:lang w:val="ru-RU"/>
        </w:rPr>
      </w:pPr>
      <w:r>
        <w:rPr>
          <w:lang w:val="ru-RU"/>
        </w:rPr>
        <w:t xml:space="preserve">Если Товар соответствует условиям Договора, Покупатель подписывает товарную накладную по форме ТОРГ-12/УПД в двух экземплярах (если иное не установлено законодательством РФ или Договором), по одному для каждой из Сторон в срок, установленный пунктом 1.8 Договора.</w:t>
      </w:r>
    </w:p>
    <w:p>
      <w:pPr>
        <w:pStyle w:val="LBGovstyle2"/>
        <w:rPr>
          <w:lang w:val="ru-RU"/>
        </w:rPr>
      </w:pPr>
      <w:r>
        <w:rPr>
          <w:lang w:val="ru-RU"/>
        </w:rPr>
        <w:t xml:space="preserve">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pPr>
        <w:pStyle w:val="LBGovstyle2"/>
        <w:rPr>
          <w:lang w:val="ru-RU"/>
        </w:rPr>
      </w:pPr>
      <w:r>
        <w:rPr>
          <w:lang w:val="ru-RU"/>
        </w:rPr>
        <w:t xml:space="preserve">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pPr>
        <w:pStyle w:val="LBGovstyle2"/>
        <w:rPr>
          <w:lang w:val="ru-RU"/>
        </w:rPr>
      </w:pPr>
      <w:r>
        <w:rPr>
          <w:lang w:val="ru-RU"/>
        </w:rPr>
        <w:t xml:space="preserve">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 (Пяти)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pPr>
        <w:pStyle w:val="LBGovstyle2"/>
        <w:rPr>
          <w:lang w:val="ru-RU"/>
        </w:rPr>
      </w:pPr>
      <w:r>
        <w:rPr>
          <w:lang w:val="ru-RU"/>
        </w:rPr>
        <w:t xml:space="preserve">В случае досрочной поставки Товара по Договору Покупатель вправе принять поставленный Товар в соответствии с настоящим разделом Договора.</w:t>
      </w:r>
    </w:p>
    <w:p>
      <w:pPr>
        <w:pStyle w:val="LBGovstyle1"/>
      </w:pPr>
      <w:r>
        <w:t xml:space="preserve">Права и обязанности Сторон</w:t>
      </w:r>
    </w:p>
    <w:p>
      <w:pPr>
        <w:pStyle w:val="LBGovstyle2"/>
        <w:rPr>
          <w:lang w:val="ru-RU"/>
        </w:rPr>
      </w:pPr>
      <w:r>
        <w:rPr>
          <w:lang w:val="ru-RU"/>
        </w:rPr>
        <w:t xml:space="preserve">Поставщик обязан:</w:t>
      </w:r>
    </w:p>
    <w:p>
      <w:pPr>
        <w:pStyle w:val="LBGovstyle3"/>
        <w:rPr>
          <w:lang w:val="ru-RU"/>
        </w:rPr>
      </w:pPr>
      <w:r>
        <w:rPr>
          <w:lang w:val="ru-RU"/>
        </w:rPr>
        <w:t xml:space="preserve">поставить Товар в порядке, количестве, в срок и на условиях, предусмотренных Договором;</w:t>
      </w:r>
    </w:p>
    <w:p>
      <w:pPr>
        <w:pStyle w:val="LBGovstyle3"/>
        <w:rPr>
          <w:lang w:val="ru-RU"/>
        </w:rPr>
      </w:pPr>
      <w:r>
        <w:rPr>
          <w:lang w:val="ru-RU"/>
        </w:rPr>
        <w:t xml:space="preserve">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pPr>
        <w:pStyle w:val="LBGovstyle3"/>
        <w:rPr>
          <w:lang w:val="ru-RU"/>
        </w:rPr>
      </w:pPr>
      <w:r>
        <w:rPr>
          <w:lang w:val="ru-RU"/>
        </w:rPr>
        <w:t xml:space="preserve">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pPr>
        <w:pStyle w:val="LBGovstyle3"/>
        <w:rPr>
          <w:lang w:val="ru-RU"/>
        </w:rPr>
      </w:pPr>
      <w:r>
        <w:rPr>
          <w:lang w:val="ru-RU"/>
        </w:rPr>
        <w:t xml:space="preserve">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pPr>
        <w:pStyle w:val="LBGovstyle3"/>
        <w:rPr>
          <w:lang w:val="ru-RU"/>
        </w:rPr>
      </w:pPr>
      <w:r>
        <w:rPr>
          <w:lang w:val="ru-RU"/>
        </w:rPr>
        <w:t xml:space="preserve">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pPr>
        <w:pStyle w:val="LBGovstyle3"/>
        <w:rPr>
          <w:lang w:val="ru-RU"/>
        </w:rPr>
      </w:pPr>
      <w:r>
        <w:rPr>
          <w:lang w:val="ru-RU"/>
        </w:rPr>
        <w:t xml:space="preserve">известить Покупателя о дате и времени доставки Товара в соответствии с пунктом 4.3 Договора;</w:t>
      </w:r>
    </w:p>
    <w:p>
      <w:pPr>
        <w:pStyle w:val="LBGovstyle3"/>
        <w:rPr>
          <w:lang w:val="ru-RU"/>
        </w:rPr>
      </w:pPr>
      <w:r>
        <w:rPr>
          <w:lang w:val="ru-RU"/>
        </w:rPr>
        <w:t xml:space="preserve">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pPr>
        <w:pStyle w:val="LBGovstyle3"/>
        <w:rPr>
          <w:lang w:val="ru-RU"/>
        </w:rPr>
      </w:pPr>
      <w:r>
        <w:rPr>
          <w:lang w:val="ru-RU"/>
        </w:rPr>
        <w:t xml:space="preserve">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pPr>
        <w:pStyle w:val="LBGovstyle3"/>
        <w:rPr>
          <w:lang w:val="ru-RU"/>
        </w:rPr>
      </w:pPr>
      <w:r>
        <w:rPr>
          <w:lang w:val="ru-RU"/>
        </w:rPr>
        <w:t xml:space="preserve">не передавать оригиналы или копии документов, полученных</w:t>
      </w:r>
      <w:r>
        <w:rPr>
          <w:lang w:val="ru-RU"/>
        </w:rPr>
        <w:br/>
      </w:r>
      <w:r>
        <w:rPr>
          <w:lang w:val="ru-RU"/>
        </w:rPr>
        <w:t xml:space="preserve">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pPr>
        <w:pStyle w:val="LBGovstyle3"/>
        <w:rPr>
          <w:lang w:val="ru-RU"/>
        </w:rPr>
      </w:pPr>
      <w:r>
        <w:rPr>
          <w:lang w:val="ru-RU"/>
        </w:rPr>
        <w:t xml:space="preserve">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pPr>
        <w:pStyle w:val="LBGovstyle3"/>
        <w:rPr>
          <w:lang w:val="ru-RU"/>
        </w:rPr>
      </w:pPr>
      <w:r>
        <w:rPr>
          <w:lang w:val="ru-RU"/>
        </w:rPr>
        <w:fldChar w:fldCharType="begin" w:fldLock="true"/>
        <w:instrText xml:space="preserve">LBVARIABLE \id "2" \displaced</w:instrText>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true"/>
        <w:instrText xml:space="preserve">LBVARIABLE \id "368"</w:instrText>
        <w:fldChar w:fldCharType="separate"/>
      </w:r>
      <w:r>
        <w:rPr>
          <w:lang w:val="ru-RU"/>
        </w:rPr>
        <w:t>3</w:t>
      </w:r>
      <w:r>
        <w:rPr>
          <w:lang w:val="ru-RU"/>
        </w:rPr>
        <w:fldChar w:fldCharType="end"/>
      </w:r>
      <w:r>
        <w:rPr>
          <w:lang w:val="ru-RU"/>
        </w:rPr>
        <w:t xml:space="preserve"> к Договору</w:t>
      </w:r>
      <w:r>
        <w:rPr>
          <w:vertAlign w:val="superscript"/>
          <w:lang w:val="ru-RU"/>
        </w:rPr>
        <w:footnoteReference w:id="12"/>
      </w:r>
      <w:r>
        <w:rPr>
          <w:lang w:val="ru-RU"/>
        </w:rPr>
        <w:t>];,</w:t>
      </w:r>
      <w:r>
        <w:rPr>
          <w:lang w:val="ru-RU"/>
        </w:rPr>
        <w:fldChar w:fldCharType="end"/>
      </w:r>
    </w:p>
    <w:p>
      <w:pPr>
        <w:pStyle w:val="LBGovstyle3"/>
        <w:rPr>
          <w:lang w:val="ru-RU"/>
        </w:rPr>
      </w:pPr>
      <w:r>
        <w:rPr>
          <w:lang w:val="ru-RU"/>
        </w:rPr>
        <w:t xml:space="preserve">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pPr>
        <w:pStyle w:val="LBGovstyle3"/>
        <w:rPr>
          <w:lang w:val="ru-RU"/>
        </w:rPr>
      </w:pPr>
      <w:r>
        <w:rPr>
          <w:lang w:val="ru-RU"/>
        </w:rPr>
        <w:t xml:space="preserve">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pPr>
        <w:pStyle w:val="LBGovstyle3"/>
        <w:rPr>
          <w:lang w:val="ru-RU"/>
        </w:rPr>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Декларацию о соответствии (или Сертификат соответствия);</w:t>
      </w:r>
    </w:p>
    <w:p>
      <w:pPr>
        <w:pStyle w:val="BulletListFooterTextnumberedParagraphedeliste1lp1ListParagraphNumBullet1TableNumberParagraphBulletNumberBulletrListParagraph1ListParagraph2ListParagraph21Listeafsnit1PargrafodaLista1B"/>
        <w:numPr>
          <w:numId w:val="25"/>
          <w:ilvl w:val="2"/>
        </w:numPr>
        <w:jc w:val="both"/>
        <w:ind w:firstLine="709"/>
        <w:contextualSpacing/>
      </w:pPr>
      <w:r>
        <w:t xml:space="preserve">Для подтверждения кода вида медицинских товаров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15.09.2008 № 688 «Об утверждении перечней кодов медицинских товаров облагаемых НДС по ставке 10%», и для подтверждения кода вида медицинских товаров утвержденных Постановлением Правительства РФ от 30.09.2015 № 1042 «О перечне медицинских товаров, реализация которых на территории РФ не подлежит обложению НДС», предоставить Покупателю Декларацию о соответствии (или Сертификат соответствия);</w:t>
      </w:r>
    </w:p>
    <w:p>
      <w:pPr>
        <w:pStyle w:val="BulletListFooterTextnumberedParagraphedeliste1lp1ListParagraphNumBullet1TableNumberParagraphBulletNumberBulletrListParagraph1ListParagraph2ListParagraph21Listeafsnit1PargrafodaLista1B"/>
        <w:numPr>
          <w:numId w:val="25"/>
          <w:ilvl w:val="2"/>
        </w:numPr>
        <w:jc w:val="both"/>
        <w:ind w:firstLine="709"/>
        <w:contextualSpacing/>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684"/>
        <w:contextualSpacing/>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709"/>
        <w:contextualSpacing/>
      </w:pPr>
      <w:r>
        <w:t xml:space="preserve">нести полную ответственность за действия привлечённых Поставщиком соисполнителей как за собственные действия;</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709"/>
        <w:contextualSpacing/>
      </w:pPr>
      <w:r>
        <w:t xml:space="preserve">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pPr>
        <w:pStyle w:val="BulletListFooterTextnumberedParagraphedeliste1lp1ListParagraphNumBullet1TableNumberParagraphBulletNumberBulletrListParagraph1ListParagraph2ListParagraph21Listeafsnit1PargrafodaLista1B"/>
        <w:numPr>
          <w:numId w:val="25"/>
          <w:ilvl w:val="3"/>
        </w:numPr>
        <w:jc w:val="both"/>
        <w:ind w:firstLine="709"/>
        <w:contextualSpacing/>
      </w:pPr>
      <w:r>
        <w:t xml:space="preserve">обеспечить соблюдение соисполнителями (третьими лицами) положений Федерального закона от 27 июля 2006 года № 152-ФЗ «О персональных данных»;</w:t>
      </w:r>
    </w:p>
    <w:p>
      <w:pPr>
        <w:pStyle w:val="BulletListFooterTextnumberedParagraphedeliste1lp1ListParagraphNumBullet1TableNumberParagraphBulletNumberBulletrListParagraph1ListParagraph2ListParagraph21Listeafsnit1PargrafodaLista1B"/>
        <w:numPr>
          <w:numId w:val="25"/>
          <w:ilvl w:val="2"/>
        </w:numPr>
        <w:jc w:val="both"/>
        <w:ind w:firstLine="709"/>
        <w:contextualSpacing/>
      </w:pPr>
      <w:r>
        <w:t xml:space="preserve">соблюдать требования законодательства РФ в отношении товаров, подлежащих прослеживаемости (если такие товары поставляются по Договору), а также заключить с Покупателем соглашение о применении </w:t>
      </w:r>
      <w:r>
        <w:rPr>
          <w:color w:val="000000"/>
        </w:rPr>
        <w:t xml:space="preserve">электронного документооборота на условиях и по форме, предложенной Покупателем</w:t>
      </w:r>
      <w:r>
        <w:t>;</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Поставщик вправе:</w:t>
      </w:r>
    </w:p>
    <w:p>
      <w:pPr>
        <w:pStyle w:val="LBGovstyle3"/>
        <w:rPr>
          <w:lang w:val="ru-RU"/>
        </w:rPr>
      </w:pPr>
      <w:r>
        <w:rPr>
          <w:lang w:val="ru-RU"/>
        </w:rPr>
        <w:t xml:space="preserve">требовать от Покупателя произвести приемку Товара в порядке и в сроки, предусмотренные Договором;</w:t>
      </w:r>
    </w:p>
    <w:p>
      <w:pPr>
        <w:pStyle w:val="LBGovstyle3"/>
        <w:rPr>
          <w:lang w:val="ru-RU"/>
        </w:rPr>
      </w:pPr>
      <w:r>
        <w:rPr>
          <w:lang w:val="ru-RU"/>
        </w:rPr>
        <w:t xml:space="preserve">требовать своевременной оплаты на условиях, установленных Договором, надлежащим образом поставленного и принятого Покупателем Товара;</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осуществлять иные права, предусмотренные настоящим Договором.</w:t>
      </w:r>
    </w:p>
    <w:p>
      <w:pPr>
        <w:pStyle w:val="LBGovstyle2"/>
        <w:rPr>
          <w:lang w:val="ru-RU"/>
        </w:rPr>
      </w:pPr>
      <w:r>
        <w:rPr>
          <w:lang w:val="ru-RU"/>
        </w:rPr>
        <w:t xml:space="preserve">Покупатель обязуется:</w:t>
      </w:r>
    </w:p>
    <w:p>
      <w:pPr>
        <w:pStyle w:val="LBGovstyle3"/>
        <w:rPr>
          <w:lang w:val="ru-RU"/>
        </w:rPr>
      </w:pPr>
      <w:r>
        <w:rPr>
          <w:lang w:val="ru-RU"/>
        </w:rPr>
        <w:t xml:space="preserve">обеспечить своевременную приемку и оплату поставленного Товара надлежащего качества в порядке и сроки, предусмотренные Договором;</w:t>
      </w:r>
    </w:p>
    <w:p>
      <w:pPr>
        <w:pStyle w:val="LBGovstyle3"/>
        <w:rPr>
          <w:lang w:val="ru-RU"/>
        </w:rPr>
      </w:pPr>
      <w:r>
        <w:rPr>
          <w:lang w:val="ru-RU"/>
        </w:rPr>
        <w:t xml:space="preserve">обеспечить сохранность конфиденциальной информации Поставщика, ставшей известной Покупателю в ходе исполнения Договора;</w:t>
      </w:r>
    </w:p>
    <w:p>
      <w:pPr>
        <w:pStyle w:val="LBGovstyle3"/>
        <w:rPr>
          <w:lang w:val="ru-RU"/>
        </w:rPr>
      </w:pPr>
      <w:r>
        <w:rPr>
          <w:lang w:val="ru-RU"/>
        </w:rPr>
        <w:t xml:space="preserve">выполнять иные обязанности, предусмотренные Договором.</w:t>
      </w:r>
    </w:p>
    <w:p>
      <w:pPr>
        <w:pStyle w:val="LBGovstyle2"/>
        <w:rPr>
          <w:lang w:val="ru-RU"/>
        </w:rPr>
      </w:pPr>
      <w:r>
        <w:rPr>
          <w:lang w:val="ru-RU"/>
        </w:rPr>
        <w:t xml:space="preserve">Покупатель вправе:</w:t>
      </w:r>
    </w:p>
    <w:p>
      <w:pPr>
        <w:pStyle w:val="LBGovstyle3"/>
        <w:rPr>
          <w:lang w:val="ru-RU"/>
        </w:rPr>
      </w:pPr>
      <w:r>
        <w:rPr>
          <w:lang w:val="ru-RU"/>
        </w:rPr>
        <w:t xml:space="preserve">требовать от Поставщика надлежащего исполнения обязательств, установленных Договором;</w:t>
      </w:r>
    </w:p>
    <w:p>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fldLock="false"/>
        <w:instrText xml:space="preserve">REF "_Ref530000777" \r \h</w:instrText>
        <w:fldChar w:fldCharType="separate"/>
      </w:r>
      <w:r>
        <w:rPr>
          <w:lang w:val="ru-RU"/>
        </w:rPr>
        <w:t>4</w:t>
      </w:r>
      <w:r>
        <w:rPr>
          <w:lang w:val="ru-RU"/>
        </w:rPr>
        <w:fldChar w:fldCharType="end"/>
      </w:r>
      <w:r>
        <w:rPr>
          <w:lang w:val="ru-RU"/>
        </w:rPr>
        <w:t xml:space="preserve"> и </w:t>
      </w:r>
      <w:r>
        <w:rPr>
          <w:lang w:val="ru-RU"/>
        </w:rPr>
        <w:fldChar w:fldCharType="begin" w:fldLock="false"/>
        <w:instrText xml:space="preserve">REF "_Ref530000784" \r \h</w:instrText>
        <w:fldChar w:fldCharType="separate"/>
      </w:r>
      <w:r>
        <w:rPr>
          <w:lang w:val="ru-RU"/>
        </w:rPr>
        <w:t>6</w:t>
      </w:r>
      <w:r>
        <w:rPr>
          <w:lang w:val="ru-RU"/>
        </w:rPr>
        <w:fldChar w:fldCharType="end"/>
      </w:r>
      <w:r>
        <w:rPr>
          <w:lang w:val="ru-RU"/>
        </w:rPr>
        <w:t xml:space="preserve"> Договора;</w:t>
      </w:r>
    </w:p>
    <w:p>
      <w:pPr>
        <w:pStyle w:val="LBGovstyle3"/>
        <w:rPr>
          <w:lang w:val="ru-RU"/>
        </w:rPr>
      </w:pPr>
      <w:r>
        <w:rPr>
          <w:lang w:val="ru-RU"/>
        </w:rPr>
        <w:t xml:space="preserve">проверять ход и качество выполнения Поставщиком условий настоящего Договора;</w:t>
      </w:r>
    </w:p>
    <w:p>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fldLock="false"/>
        <w:instrText xml:space="preserve">REF "_Ref530000777" \r \h</w:instrText>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pPr>
        <w:pStyle w:val="LBGovstyle3"/>
        <w:rPr>
          <w:lang w:val="ru-RU"/>
        </w:rPr>
      </w:pPr>
      <w:r>
        <w:rPr>
          <w:lang w:val="ru-RU"/>
        </w:rPr>
        <w:t xml:space="preserve">требовать возмещения убытков, уплаты неустоек (штрафов, пеней) в соответствии с Договором;</w:t>
      </w:r>
    </w:p>
    <w:p>
      <w:pPr>
        <w:pStyle w:val="LBGovstyle3"/>
        <w:rPr>
          <w:lang w:val="ru-RU"/>
        </w:rPr>
      </w:pPr>
      <w:r>
        <w:rPr>
          <w:lang w:val="ru-RU"/>
        </w:rPr>
        <w:t xml:space="preserve">отказаться от приемки и оплаты Товара, не соответствующего условиям Договора;</w:t>
      </w:r>
    </w:p>
    <w:p>
      <w:pPr>
        <w:pStyle w:val="LBGovstyle3"/>
        <w:rPr>
          <w:lang w:val="ru-RU"/>
        </w:rPr>
      </w:pPr>
      <w:r>
        <w:rPr>
          <w:lang w:val="ru-RU"/>
        </w:rPr>
        <w:t xml:space="preserve">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pPr>
        <w:pStyle w:val="LBGovstyle3"/>
        <w:rPr>
          <w:lang w:val="ru-RU"/>
        </w:rPr>
      </w:pPr>
      <w:r>
        <w:rPr>
          <w:lang w:val="ru-RU"/>
        </w:rPr>
        <w:t xml:space="preserve">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pPr>
        <w:pStyle w:val="LBGovstyle3"/>
        <w:rPr>
          <w:lang w:val="ru-RU"/>
        </w:rPr>
      </w:pPr>
      <w:r>
        <w:rPr>
          <w:lang w:val="ru-RU"/>
        </w:rPr>
        <w:t xml:space="preserve">осуществлять иные права, предусмотренные Договором.</w:t>
      </w:r>
    </w:p>
    <w:p>
      <w:pPr>
        <w:pStyle w:val="LBGovstyle1"/>
      </w:pPr>
      <w:bookmarkStart w:id="3" w:name="_Ref530000784"/>
      <w:r>
        <w:t xml:space="preserve">Качество Товара</w:t>
      </w:r>
      <w:r>
        <w:fldChar w:fldCharType="begin" w:fldLock="true"/>
        <w:instrText xml:space="preserve">LBVARIABLE \id "206"</w:instrText>
        <w:fldChar w:fldCharType="separate"/>
      </w:r>
      <w:r>
        <w:t xml:space="preserve"> и гарантийные обязательства</w:t>
      </w:r>
      <w:bookmarkEnd w:id="3"/>
      <w:r>
        <w:fldChar w:fldCharType="end"/>
      </w:r>
    </w:p>
    <w:p>
      <w:pPr>
        <w:pStyle w:val="LBGovstyle2"/>
        <w:rPr>
          <w:lang w:val="ru-RU"/>
        </w:rPr>
      </w:pPr>
      <w:r>
        <w:rPr>
          <w:lang w:val="ru-RU"/>
        </w:rPr>
        <w:t xml:space="preserve">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true"/>
        <w:instrText xml:space="preserve">LBVARIABLE \id "512"</w:instrText>
        <w:fldChar w:fldCharType="separate"/>
      </w:r>
      <w:r>
        <w:rPr>
          <w:lang w:val="ru-RU"/>
        </w:rPr>
        <w:t xml:space="preserve">, а также требованиям документов, прямо указанных </w:t>
      </w:r>
      <w:r>
        <w:rPr>
          <w:lang w:val="ru-RU"/>
        </w:rPr>
        <w:fldChar w:fldCharType="begin" w:fldLock="true"/>
        <w:instrText xml:space="preserve">LBVARIABLE \id "167"</w:instrText>
        <w:fldChar w:fldCharType="separate"/>
      </w:r>
      <w:r>
        <w:rPr>
          <w:lang w:val="ru-RU"/>
        </w:rPr>
        <w:t xml:space="preserve">в Техническом задании</w:t>
      </w:r>
      <w:r>
        <w:rPr>
          <w:lang w:val="ru-RU"/>
        </w:rPr>
        <w:fldChar w:fldCharType="end"/>
      </w:r>
      <w:r>
        <w:rPr>
          <w:lang w:val="ru-RU"/>
        </w:rPr>
        <w:fldChar w:fldCharType="end"/>
      </w:r>
    </w:p>
    <w:p>
      <w:pPr>
        <w:pStyle w:val="LBGovstyle2"/>
        <w:rPr>
          <w:lang w:val="ru-RU"/>
        </w:rPr>
      </w:pPr>
      <w:r>
        <w:rPr>
          <w:lang w:val="ru-RU"/>
        </w:rPr>
        <w:fldChar w:fldCharType="begin" w:fldLock="true"/>
        <w:instrText xml:space="preserve">LBVARIABLE \id "206" \displaced</w:instrText>
        <w:fldChar w:fldCharType="separate"/>
      </w:r>
      <w:r>
        <w:rPr>
          <w:lang w:val="ru-RU"/>
        </w:rPr>
        <w:t xml:space="preserve">Гарантийный срок Товара, установленный Поставщиком, указан в пункте 1.10 Договора и исчисляется с даты подписания Сторонами товарной накладной по форме ТОРГ-12/УПД. </w:t>
      </w:r>
    </w:p>
    <w:p>
      <w:pPr>
        <w:pStyle w:val="LBGovstyle2"/>
        <w:rPr>
          <w:lang w:val="ru-RU"/>
        </w:rPr>
      </w:pPr>
      <w:r>
        <w:rPr>
          <w:lang w:val="ru-RU"/>
        </w:rPr>
        <w:t xml:space="preserve">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указанные в пункте 1.10 Договора.</w:t>
      </w:r>
    </w:p>
    <w:p>
      <w:pPr>
        <w:pStyle w:val="LBGovstyle2"/>
        <w:rPr>
          <w:lang w:val="ru-RU"/>
        </w:rPr>
      </w:pPr>
      <w:r>
        <w:rPr>
          <w:lang w:val="ru-RU"/>
        </w:rP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1.10 Договора. </w:t>
      </w:r>
    </w:p>
    <w:p>
      <w:pPr>
        <w:pStyle w:val="LBGovstyle2"/>
        <w:rPr>
          <w:lang w:val="ru-RU"/>
        </w:rPr>
      </w:pPr>
      <w:r>
        <w:rPr>
          <w:lang w:val="ru-RU"/>
        </w:rPr>
        <w:t xml:space="preserve">Все сопутствующие гарантийному обслуживанию мероприятия (доставка, погрузка, разгрузка) осуществляются силами и за счет Поставщика.</w:t>
      </w:r>
      <w:r>
        <w:rPr>
          <w:lang w:val="ru-RU"/>
        </w:rPr>
        <w:fldChar w:fldCharType="end"/>
      </w:r>
    </w:p>
    <w:p>
      <w:pPr>
        <w:pStyle w:val="LBGovstyle1"/>
      </w:pPr>
      <w:r>
        <w:t xml:space="preserve">Ответственность Сторон</w:t>
      </w:r>
    </w:p>
    <w:p>
      <w:pPr>
        <w:pStyle w:val="LBGovstyle2"/>
        <w:rPr>
          <w:lang w:val="ru-RU"/>
        </w:rPr>
      </w:pPr>
      <w:r>
        <w:rPr>
          <w:lang w:val="ru-RU"/>
        </w:rPr>
        <w:t xml:space="preserve">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1.13, 1.14 Договора).</w:t>
      </w:r>
    </w:p>
    <w:p>
      <w:pPr>
        <w:pStyle w:val="LBGovstyle2"/>
        <w:rPr>
          <w:lang w:val="ru-RU"/>
        </w:rPr>
      </w:pPr>
      <w:r>
        <w:rPr>
          <w:lang w:val="ru-RU"/>
        </w:rPr>
        <w:t xml:space="preserve">Покупатель имеет право на удержание суммы начисленной Поставщику неустойки (пени, штрафа) при осуществлении оплаты по Договору.</w:t>
      </w:r>
    </w:p>
    <w:p>
      <w:pPr>
        <w:pStyle w:val="LBGovstyle2"/>
        <w:rPr>
          <w:lang w:val="ru-RU"/>
        </w:rPr>
      </w:pPr>
      <w:r>
        <w:rPr>
          <w:lang w:val="ru-RU"/>
        </w:rPr>
        <w:t xml:space="preserve">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pPr>
        <w:pStyle w:val="LBGovstyle2"/>
        <w:rPr>
          <w:lang w:val="ru-RU"/>
        </w:rPr>
      </w:pPr>
      <w:r>
        <w:rPr>
          <w:lang w:val="ru-RU"/>
        </w:rPr>
        <w:t xml:space="preserve">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pPr>
        <w:pStyle w:val="LBGovstyle1"/>
      </w:pPr>
      <w:r>
        <w:t xml:space="preserve">Обеспечение исполнения Договора.</w:t>
      </w:r>
      <w:r>
        <w:br/>
      </w:r>
      <w:r>
        <w:t xml:space="preserve">Обеспечение исполнения гарантийных обязательств по Договору</w:t>
      </w:r>
    </w:p>
    <w:p>
      <w:pPr>
        <w:pStyle w:val="LBGovstyle2"/>
        <w:rPr>
          <w:lang w:val="ru-RU"/>
        </w:rPr>
      </w:pPr>
      <w:bookmarkStart w:id="4" w:name="_Ref530001880"/>
      <w:bookmarkEnd w:id="4"/>
      <w:r>
        <w:rPr>
          <w:lang w:val="ru-RU"/>
        </w:rPr>
        <w:fldChar w:fldCharType="begin" w:fldLock="true"/>
        <w:instrText xml:space="preserve">LBVARIABLE \id "244"</w:instrText>
        <w:fldChar w:fldCharType="separate"/>
      </w:r>
      <w:r>
        <w:rPr>
          <w:lang w:val="ru-RU"/>
        </w:rPr>
        <w:t xml:space="preserve">Обеспечение исполнения обязательств Поставщика по Договору не предоставляется.</w:t>
      </w:r>
      <w:r>
        <w:rPr>
          <w:lang w:val="ru-RU"/>
        </w:rPr>
        <w:fldChar w:fldCharType="end"/>
      </w:r>
    </w:p>
    <w:p>
      <w:pPr>
        <w:pStyle w:val="LBGovstyle2"/>
        <w:rPr>
          <w:lang w:val="ru-RU"/>
        </w:rPr>
      </w:pPr>
      <w:bookmarkStart w:id="5" w:name="_Ref530001888"/>
      <w:bookmarkEnd w:id="5"/>
      <w:r>
        <w:rPr>
          <w:lang w:val="ru-RU"/>
        </w:rPr>
        <w:fldChar w:fldCharType="begin" w:fldLock="true"/>
        <w:instrText xml:space="preserve">LBVARIABLE \id "258" \displaced</w:instrText>
        <w:fldChar w:fldCharType="separate"/>
      </w:r>
      <w:r>
        <w:rPr>
          <w:lang w:val="ru-RU"/>
        </w:rPr>
        <w:t xml:space="preserve">Обеспечение исполнения гарантийных обязательств по Договору не предоставляется.</w:t>
      </w:r>
      <w:r>
        <w:rPr>
          <w:lang w:val="ru-RU"/>
        </w:rPr>
        <w:fldChar w:fldCharType="end"/>
      </w:r>
    </w:p>
    <w:p>
      <w:pPr>
        <w:pStyle w:val="LBGovstyle1"/>
      </w:pPr>
      <w:r>
        <w:t xml:space="preserve">Обстоятельства непреодолимой силы</w:t>
      </w:r>
    </w:p>
    <w:p>
      <w:pPr>
        <w:pStyle w:val="LBGovstyle2"/>
        <w:rPr>
          <w:lang w:val="ru-RU"/>
        </w:rPr>
      </w:pPr>
      <w:r>
        <w:rPr>
          <w:lang w:val="ru-RU"/>
        </w:rPr>
        <w:t xml:space="preserve">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pPr>
        <w:pStyle w:val="LBGovstyle2"/>
        <w:rPr>
          <w:lang w:val="ru-RU"/>
        </w:rPr>
      </w:pPr>
      <w:r>
        <w:rPr>
          <w:lang w:val="ru-RU"/>
        </w:rPr>
        <w:t xml:space="preserve">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pPr>
        <w:pStyle w:val="LBGovstyle2"/>
        <w:rPr>
          <w:lang w:val="ru-RU"/>
        </w:rPr>
      </w:pPr>
      <w:r>
        <w:rPr>
          <w:lang w:val="ru-RU"/>
        </w:rPr>
        <w:t xml:space="preserve">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pPr>
        <w:pStyle w:val="LBGovstyle2"/>
        <w:rPr>
          <w:lang w:val="ru-RU"/>
        </w:rPr>
      </w:pPr>
      <w:r>
        <w:rPr>
          <w:lang w:val="ru-RU"/>
        </w:rPr>
        <w:t xml:space="preserve">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pPr>
        <w:pStyle w:val="LBGovstyle1"/>
      </w:pPr>
      <w:r>
        <w:t xml:space="preserve"> Рассмотрение и разрешение споров</w:t>
      </w:r>
    </w:p>
    <w:p>
      <w:pPr>
        <w:pStyle w:val="LBGovstyle2"/>
        <w:rPr>
          <w:lang w:val="ru-RU"/>
        </w:rPr>
      </w:pPr>
      <w:r>
        <w:rPr>
          <w:lang w:val="ru-RU"/>
        </w:rPr>
        <w:t xml:space="preserve">Договором предусматривается обязательный досудебный претензионный порядок урегулирования споров.</w:t>
      </w:r>
    </w:p>
    <w:p>
      <w:pPr>
        <w:pStyle w:val="LBGovstyle2"/>
        <w:rPr>
          <w:lang w:val="ru-RU"/>
        </w:rPr>
      </w:pPr>
      <w:r>
        <w:rPr>
          <w:lang w:val="ru-RU"/>
        </w:rPr>
        <w:t xml:space="preserve">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pPr>
        <w:pStyle w:val="LBGovstyle2"/>
        <w:rPr>
          <w:lang w:val="ru-RU"/>
        </w:rPr>
      </w:pPr>
      <w:r>
        <w:rPr>
          <w:lang w:val="ru-RU"/>
        </w:rPr>
        <w:t xml:space="preserve">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pPr>
        <w:pStyle w:val="LBGovstyle2"/>
        <w:rPr>
          <w:lang w:val="ru-RU"/>
        </w:rPr>
      </w:pPr>
      <w:r>
        <w:rPr>
          <w:lang w:val="ru-RU"/>
        </w:rPr>
        <w:t xml:space="preserve">При неурегулировании Сторонами спора в досудебном порядке спор передается на рассмотрение суда, указанного в пункте 1.17 Договора.</w:t>
      </w:r>
    </w:p>
    <w:p>
      <w:pPr>
        <w:pStyle w:val="LBGovstyle1"/>
      </w:pPr>
      <w:r>
        <w:t xml:space="preserve">Срок действия и порядок изменения Договора </w:t>
      </w:r>
    </w:p>
    <w:p>
      <w:pPr>
        <w:pStyle w:val="LBGovstyle2"/>
        <w:rPr>
          <w:lang w:val="ru-RU"/>
        </w:rPr>
      </w:pPr>
      <w:r>
        <w:rPr>
          <w:lang w:val="ru-RU"/>
        </w:rPr>
        <w:t xml:space="preserve">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pPr>
        <w:pStyle w:val="LBGovstyle2"/>
        <w:rPr>
          <w:lang w:val="ru-RU"/>
        </w:rPr>
      </w:pPr>
      <w:r>
        <w:rPr>
          <w:lang w:val="ru-RU"/>
        </w:rPr>
        <w:t xml:space="preserve">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bookmarkStart w:id="6" w:name="_Ref384632227"/>
      <w:bookmarkStart w:id="7" w:name="_Ref530001349"/>
      <w:bookmarkEnd w:id="6"/>
      <w:bookmarkEnd w:id="7"/>
    </w:p>
    <w:p>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АО </w:t>
      </w:r>
      <w:r>
        <w:rPr>
          <w:sz w:val="22"/>
          <w:lang w:val="ru-RU"/>
        </w:rPr>
        <w:t xml:space="preserve">«Почта России».</w:t>
      </w:r>
    </w:p>
    <w:p>
      <w:pPr>
        <w:pStyle w:val="LBGovstyle1"/>
      </w:pPr>
      <w:r>
        <w:t xml:space="preserve">Расторжение Договора</w:t>
      </w:r>
    </w:p>
    <w:p>
      <w:pPr>
        <w:pStyle w:val="LBGovstyle2"/>
        <w:rPr>
          <w:lang w:val="ru-RU"/>
        </w:rPr>
      </w:pPr>
      <w:r>
        <w:rPr>
          <w:lang w:val="ru-RU"/>
        </w:rPr>
        <w:t xml:space="preserve">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pPr>
        <w:pStyle w:val="LBGovstyle2"/>
        <w:rPr>
          <w:lang w:val="ru-RU"/>
        </w:rPr>
      </w:pPr>
      <w:r>
        <w:rPr>
          <w:lang w:val="ru-RU"/>
        </w:rPr>
        <w:t xml:space="preserve">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pPr>
        <w:pStyle w:val="LBGovstyle3"/>
        <w:rPr>
          <w:lang w:val="ru-RU"/>
        </w:rPr>
      </w:pPr>
      <w:r>
        <w:rPr>
          <w:lang w:val="ru-RU"/>
        </w:rPr>
        <w:t xml:space="preserve">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(на срок более 30 (тридцати) календарных дней) или неоднократного (более 2 (двух) раз) нарушения сроков поставки Товара, предоставления документов, которые являются обязательными в соответствии с Договором;</w:t>
      </w:r>
    </w:p>
    <w:p>
      <w:pPr>
        <w:pStyle w:val="BulletListFooterTextnumberedParagraphedeliste1lp1ListParagraphNumBullet1TableNumberParagraphBulletNumberBulletrListParagraph1ListParagraph2ListParagraph21Listeafsnit1PargrafodaLista1B"/>
        <w:numPr>
          <w:numId w:val="25"/>
          <w:ilvl w:val="2"/>
        </w:numPr>
        <w:ind w:left="-15" w:firstLine="725"/>
        <w:contextualSpacing/>
        <w:tabs>
          <w:tab w:val="left" w:pos="710"/>
        </w:tabs>
      </w:pPr>
      <w:r>
        <w:t xml:space="preserve">нарушения обязательств воздерживаться от запрещенных в разделе 13 Договора действий;</w:t>
      </w:r>
    </w:p>
    <w:p>
      <w:pPr>
        <w:pStyle w:val="LBGovstyle3"/>
        <w:rPr>
          <w:lang w:val="ru-RU"/>
        </w:rPr>
      </w:pPr>
      <w:r>
        <w:rPr>
          <w:lang w:val="ru-RU"/>
        </w:rPr>
        <w:t xml:space="preserve">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pPr>
        <w:pStyle w:val="LBGovstyle3"/>
      </w:pPr>
      <w:r>
        <w:rPr>
          <w:lang w:val="ru-RU"/>
        </w:rPr>
        <w:t xml:space="preserve">нарушения положений пунктов 14.4.1-14.4.4 настоящего Договора.</w:t>
      </w:r>
    </w:p>
    <w:p>
      <w:pPr>
        <w:pStyle w:val="LBGovstyle3"/>
      </w:pPr>
      <w:r>
        <w:rPr>
          <w:sz w:val="24"/>
          <w:rFonts w:ascii="Times New Roman" w:hAnsi="Times New Roman"/>
        </w:rPr>
        <w:t xml:space="preserve">в случае выявления в ходе исполнения Договора факта несоответствия Поставщика следующим требованиям:</w:t>
      </w:r>
    </w:p>
    <w:p>
      <w:pPr>
        <w:pStyle w:val="aa"/>
        <w:jc w:val="both"/>
        <w:ind w:left="-142" w:right="0" w:firstLine="851"/>
        <w:spacing w:before="0" w:after="0"/>
        <w:contextualSpacing/>
      </w:pPr>
      <w:r>
        <w:rPr>
          <w:sz w:val="24"/>
          <w:rFonts w:ascii="Times New Roman" w:hAnsi="Times New Roman"/>
        </w:rPr>
        <w:t xml:space="preserve">- не являться организацией, на имущество которой наложен арест по решению суда, административного органа и (или) деятельность, которой приостановлена;</w:t>
      </w:r>
    </w:p>
    <w:p>
      <w:pPr>
        <w:pStyle w:val="aa"/>
        <w:jc w:val="both"/>
        <w:ind w:left="-142" w:right="0" w:firstLine="851"/>
        <w:spacing w:before="0" w:after="0"/>
        <w:contextualSpacing/>
      </w:pPr>
      <w:r>
        <w:rPr>
          <w:sz w:val="24"/>
          <w:rFonts w:ascii="Times New Roman" w:hAnsi="Times New Roman"/>
        </w:rPr>
        <w:t xml:space="preserve">- не являться организацией, у которой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организации по данным бухгалтерской отчетности за последний завершенный отчетный период;</w:t>
      </w:r>
    </w:p>
    <w:p>
      <w:pPr>
        <w:pStyle w:val="aa"/>
        <w:jc w:val="both"/>
        <w:ind w:left="-142" w:right="0" w:firstLine="851"/>
        <w:spacing w:before="0" w:after="0"/>
        <w:contextualSpacing/>
      </w:pPr>
      <w:r>
        <w:rPr>
          <w:sz w:val="24"/>
          <w:rFonts w:ascii="Times New Roman" w:hAnsi="Times New Roman"/>
        </w:rPr>
        <w:t xml:space="preserve">- отсутствие у Поставщика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Поставщика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обязательств, являющихся предметом Договора, и административного наказания в виде дисквалификации;</w:t>
      </w:r>
    </w:p>
    <w:p>
      <w:pPr>
        <w:pStyle w:val="aa"/>
        <w:jc w:val="both"/>
        <w:ind w:left="-142" w:right="0" w:firstLine="851"/>
        <w:spacing w:before="0" w:after="0"/>
        <w:contextualSpacing/>
      </w:pPr>
      <w:r>
        <w:rPr>
          <w:sz w:val="24"/>
          <w:rFonts w:ascii="Times New Roman" w:hAnsi="Times New Roman"/>
        </w:rPr>
        <w:t xml:space="preserve">- отсутствие между Поставщиком и Покупателем конфликта интересов в понятии, определенном документацией (извещение) о закупке, по результатам проведения которой заключен Договор;</w:t>
      </w:r>
    </w:p>
    <w:p>
      <w:pPr>
        <w:pStyle w:val="aa"/>
        <w:jc w:val="both"/>
        <w:ind w:left="-142" w:right="0" w:firstLine="851"/>
        <w:spacing w:before="0" w:after="0"/>
        <w:contextualSpacing/>
      </w:pPr>
      <w:r>
        <w:rPr>
          <w:sz w:val="24"/>
          <w:rFonts w:ascii="Times New Roman" w:hAnsi="Times New Roman"/>
        </w:rPr>
        <w:t xml:space="preserve">-обладать специальной правоспособностью в соответствии</w:t>
      </w:r>
    </w:p>
    <w:p>
      <w:pPr>
        <w:pStyle w:val="aa"/>
        <w:jc w:val="both"/>
        <w:ind w:left="-142" w:right="0" w:firstLine="851"/>
        <w:spacing w:before="0" w:after="0"/>
        <w:contextualSpacing/>
      </w:pPr>
      <w:r>
        <w:rPr>
          <w:sz w:val="24"/>
          <w:rFonts w:ascii="Times New Roman" w:hAnsi="Times New Roman"/>
        </w:rPr>
        <w:t xml:space="preserve">с действующим законодательством Российской Федерации (или законодательством государства, на территории которого будут использоваться результаты исполнения Договора), связанной с исполнением обязательств, предусмотренных Договором, в том числе необходимыми лицензиями / выписками из реестра лицензий / сведениями из реестра лицензий (о регистрационном номере лицензии и дате ее предоставления);</w:t>
      </w:r>
    </w:p>
    <w:p>
      <w:pPr>
        <w:pStyle w:val="aa"/>
        <w:jc w:val="both"/>
        <w:ind w:left="-142" w:right="0" w:firstLine="851"/>
        <w:spacing w:before="0" w:after="0"/>
        <w:contextualSpacing/>
      </w:pPr>
      <w:r>
        <w:rPr>
          <w:sz w:val="24"/>
          <w:rFonts w:ascii="Times New Roman" w:hAnsi="Times New Roman"/>
        </w:rPr>
        <w:t xml:space="preserve">- не являться лицом, в отношении которого в соответствии с действующим законодательством Российской Федерации введены меры/запреты/ограничения в части заключения и (или) исполнения сделок с таким лицом;</w:t>
      </w:r>
    </w:p>
    <w:p>
      <w:pPr>
        <w:pStyle w:val="aa"/>
        <w:rPr>
          <w:lang w:val="ru-RU"/>
        </w:rPr>
        <w:jc w:val="both"/>
        <w:ind w:left="-142" w:right="0" w:firstLine="851"/>
        <w:spacing w:before="0" w:after="0"/>
        <w:contextualSpacing/>
      </w:pPr>
      <w:r>
        <w:rPr>
          <w:sz w:val="24"/>
          <w:rFonts w:ascii="Times New Roman" w:hAnsi="Times New Roman"/>
        </w:rPr>
        <w:t xml:space="preserve">- отсутствие сведений в реестрах недобросовестных лиц, в том числе предусмотренных Федеральным законом от 18.07.2011 № 223-ФЗ «О закупках товаров, работ, услуг отдельными видами юридических лиц» и/или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pPr>
        <w:pStyle w:val="LBGovstyle2"/>
        <w:rPr>
          <w:lang w:val="ru-RU"/>
        </w:rPr>
      </w:pPr>
      <w:r>
        <w:rPr>
          <w:lang w:val="ru-RU"/>
        </w:rPr>
        <w:t xml:space="preserve">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pPr>
        <w:pStyle w:val="LBGovstyle3"/>
        <w:rPr>
          <w:lang w:val="ru-RU"/>
        </w:rPr>
      </w:pPr>
      <w:r>
        <w:rPr>
          <w:lang w:val="ru-RU"/>
        </w:rPr>
        <w:t xml:space="preserve">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pPr>
        <w:pStyle w:val="LBGovstyle3"/>
        <w:rPr>
          <w:lang w:val="ru-RU"/>
        </w:rPr>
      </w:pPr>
      <w:r>
        <w:rPr>
          <w:lang w:val="ru-RU"/>
        </w:rPr>
        <w:t xml:space="preserve">необоснованного отказа Покупателя в приемке поставки Товара;</w:t>
      </w:r>
    </w:p>
    <w:p>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pPr>
        <w:pStyle w:val="LBGovstyle3"/>
        <w:rPr>
          <w:lang w:val="ru-RU"/>
        </w:rPr>
      </w:pPr>
      <w:r>
        <w:rPr>
          <w:lang w:val="ru-RU"/>
        </w:rPr>
        <w:t xml:space="preserve">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pPr>
        <w:pStyle w:val="LBGovstyle3"/>
        <w:rPr>
          <w:lang w:val="ru-RU"/>
        </w:rPr>
      </w:pPr>
      <w:r>
        <w:rPr>
          <w:lang w:val="ru-RU"/>
        </w:rPr>
        <w:t xml:space="preserve">указание на предмет Договора;</w:t>
      </w:r>
    </w:p>
    <w:p>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pPr>
        <w:pStyle w:val="LBGovstyle2"/>
        <w:rPr>
          <w:lang w:val="ru-RU"/>
        </w:rPr>
      </w:pPr>
      <w:r>
        <w:rPr>
          <w:lang w:val="ru-RU"/>
        </w:rPr>
        <w:t xml:space="preserve">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pPr>
        <w:pStyle w:val="LBGovstyle2"/>
        <w:rPr>
          <w:lang w:val="ru-RU"/>
        </w:rPr>
      </w:pPr>
      <w:r>
        <w:rPr>
          <w:lang w:val="ru-RU"/>
        </w:rPr>
        <w:t xml:space="preserve">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pPr>
        <w:pStyle w:val="LBGovstyle2"/>
        <w:rPr>
          <w:lang w:val="ru-RU"/>
        </w:rPr>
      </w:pPr>
      <w:r>
        <w:rPr>
          <w:lang w:val="ru-RU"/>
        </w:rPr>
        <w:t xml:space="preserve">Договор считается расторгнутым с даты получения одной Стороной уведомления другой Стороны об одностороннем отказе от исполнения Договора.</w:t>
      </w:r>
    </w:p>
    <w:p>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w:t>
      </w:r>
    </w:p>
    <w:p>
      <w:pPr>
        <w:pStyle w:val="LBGovstyle2"/>
        <w:rPr>
          <w:lang w:val="ru-RU"/>
        </w:rPr>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pPr>
        <w:pStyle w:val="LBGovstyle1"/>
      </w:pPr>
      <w:r>
        <w:t>Комплаенс-оговорка</w:t>
      </w:r>
    </w:p>
    <w:p>
      <w:pPr>
        <w:pStyle w:val="BulletListFooterTextnumberedParagraphedeliste1lp1ListParagraphNumBullet1TableNumberParagraphBulletNumberBulletrListParagraph1ListParagraph2ListParagraph21Listeafsnit1PargrafodaLista1B0"/>
        <w:numPr>
          <w:numId w:val="25"/>
          <w:ilvl w:val="1"/>
        </w:numPr>
        <w:jc w:val="both"/>
        <w:ind w:firstLine="850"/>
        <w:contextualSpacing/>
        <w:tabs>
          <w:tab w:val="left" w:pos="1260"/>
        </w:tabs>
      </w:pPr>
      <w:bookmarkStart w:id="8" w:name="_Ref530001458"/>
      <w:r>
        <w:t xml:space="preserve">Стороны обязуются соблюдать положения Комплаенс-оговорки, установленные Приложением № </w:t>
      </w:r>
      <w:r>
        <w:fldChar w:fldCharType="begin" w:fldLock="true"/>
        <w:instrText xml:space="preserve">LBVARIABLE \id "596"</w:instrText>
        <w:fldChar w:fldCharType="separate"/>
      </w:r>
      <w:r>
        <w:t>4</w:t>
      </w:r>
      <w:r>
        <w:fldChar w:fldCharType="end"/>
      </w:r>
      <w:r>
        <w:t xml:space="preserve"> к Договору.</w:t>
      </w:r>
    </w:p>
    <w:p>
      <w:pPr>
        <w:pStyle w:val="BulletListFooterTextnumberedParagraphedeliste1lp1ListParagraphNumBullet1TableNumberParagraphBulletNumberBulletrListParagraph1ListParagraph2ListParagraph21Listeafsnit1PargrafodaLista1B0"/>
        <w:numPr>
          <w:numId w:val="25"/>
          <w:ilvl w:val="1"/>
        </w:numPr>
        <w:jc w:val="both"/>
        <w:ind w:firstLine="850"/>
        <w:contextualSpacing/>
        <w:tabs>
          <w:tab w:val="left" w:pos="1260"/>
        </w:tabs>
      </w:pPr>
      <w:r>
        <w:t xml:space="preserve">Стороны договорились установить неустойку в виде штрафа в размере </w:t>
      </w:r>
      <w:r>
        <w:fldChar w:fldCharType="begin" w:fldLock="true"/>
        <w:instrText xml:space="preserve">LBVARIABLE \id "532" \percentFormat "0,000.########'%'"</w:instrText>
        <w:fldChar w:fldCharType="separate"/>
      </w:r>
      <w:r>
        <w:t>10%</w:t>
      </w:r>
      <w:r>
        <w:fldChar w:fldCharType="end"/>
      </w:r>
      <w:r>
        <w:t xml:space="preserve"> от общей цены Договора, установленной в соответствии с пунктом 3.1 Договора, за каждый случай нарушения положений Комплаенс-оговорки.</w:t>
      </w:r>
      <w:bookmarkEnd w:id="8"/>
    </w:p>
    <w:p>
      <w:pPr>
        <w:pStyle w:val="LBGovstyle1"/>
      </w:pPr>
      <w:r>
        <w:t xml:space="preserve">Прочие положения</w:t>
      </w:r>
    </w:p>
    <w:p>
      <w:pPr>
        <w:pStyle w:val="LBGovstyle2"/>
        <w:rPr>
          <w:lang w:val="ru-RU"/>
        </w:rPr>
      </w:pPr>
      <w:r>
        <w:rPr>
          <w:lang w:val="ru-RU"/>
        </w:rPr>
        <w:t xml:space="preserve">Во всем, что не предусмотрено Договором, Стороны руководствуются законодательством Российской Федерации.</w:t>
      </w:r>
    </w:p>
    <w:p>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pPr>
        <w:pStyle w:val="LBGovstyle2"/>
        <w:rPr>
          <w:lang w:val="ru-RU"/>
        </w:rPr>
      </w:pPr>
      <w:bookmarkStart w:id="9" w:name="_ref_23030049"/>
      <w:r>
        <w:rPr>
          <w:lang w:val="ru-RU"/>
        </w:rPr>
        <w:t xml:space="preserve">Стороны определили следующий порядок обмена документами или юридически значимыми сообщениями:</w:t>
      </w:r>
      <w:bookmarkEnd w:id="9"/>
    </w:p>
    <w:p>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pPr>
        <w:pStyle w:val="LBGovstyle5"/>
        <w:rPr>
          <w:lang w:val="ru-RU"/>
        </w:rPr>
      </w:pPr>
      <w:r>
        <w:rPr>
          <w:lang w:val="ru-RU"/>
        </w:rPr>
        <w:t xml:space="preserve">заказным письмом с уведомлением о вручении;</w:t>
      </w:r>
    </w:p>
    <w:p>
      <w:pPr>
        <w:pStyle w:val="LBGovstyle5"/>
        <w:rPr>
          <w:lang w:val="ru-RU"/>
        </w:rPr>
      </w:pPr>
      <w:r>
        <w:rPr>
          <w:lang w:val="ru-RU"/>
        </w:rPr>
        <w:t xml:space="preserve">электронной почтой, с последующим направлением документа и (или) юридически значимого сообщения заказным письмом с уведомлением о вручении;</w:t>
      </w:r>
    </w:p>
    <w:p>
      <w:pPr>
        <w:pStyle w:val="LBGovstyle5"/>
        <w:rPr>
          <w:lang w:val="ru-RU"/>
        </w:rPr>
      </w:pPr>
      <w:r>
        <w:rPr>
          <w:lang w:val="ru-RU"/>
        </w:rPr>
        <w:t xml:space="preserve">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pPr>
        <w:pStyle w:val="aa"/>
        <w:jc w:val="both"/>
        <w:ind w:left="0" w:firstLine="709"/>
        <w:tabs>
          <w:tab w:val="left" w:pos="1134"/>
          <w:tab w:val="left" w:pos="1260"/>
        </w:tabs>
      </w:pPr>
      <w:r>
        <w:t xml:space="preserve">Авторизированные адреса электронной почты Сторон указаны в разделе 16 Договора.</w:t>
      </w:r>
    </w:p>
    <w:p>
      <w:pPr>
        <w:pStyle w:val="aa"/>
        <w:jc w:val="both"/>
        <w:ind w:left="0" w:firstLine="709"/>
        <w:tabs>
          <w:tab w:val="left" w:pos="1134"/>
          <w:tab w:val="left" w:pos="1260"/>
        </w:tabs>
      </w:pPr>
      <w:r>
        <w:t xml:space="preserve">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pPr>
        <w:pStyle w:val="aa"/>
        <w:jc w:val="both"/>
        <w:ind w:left="0" w:firstLine="709"/>
        <w:tabs>
          <w:tab w:val="left" w:pos="1260"/>
        </w:tabs>
      </w:pPr>
      <w:r>
        <w:t xml:space="preserve">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pPr>
        <w:pStyle w:val="LBGovstyle2"/>
        <w:rPr>
          <w:lang w:val="ru-RU"/>
        </w:rPr>
      </w:pPr>
      <w:r>
        <w:rPr>
          <w:lang w:val="ru-RU"/>
        </w:rPr>
        <w:t xml:space="preserve">Заверения об обстоятельствах. Возмещение потерь.</w:t>
      </w:r>
    </w:p>
    <w:p>
      <w:pPr>
        <w:pStyle w:val="LBGovstyle3"/>
        <w:rPr>
          <w:lang w:val="ru-RU"/>
        </w:rPr>
      </w:pPr>
      <w:r>
        <w:rPr>
          <w:lang w:val="ru-RU"/>
        </w:rPr>
        <w:t xml:space="preserve">В соответствии со статьей 431.2 ГК РФ Поставщик настоящим дает в отношении себя Покупателю следующие заверения об обстоятельствах на дату заключения настоящего Договора:</w:t>
      </w:r>
    </w:p>
    <w:p>
      <w:pPr>
        <w:pStyle w:val="LBGovstyle4"/>
        <w:rPr>
          <w:lang w:val="ru-RU"/>
        </w:rPr>
      </w:pPr>
      <w:r>
        <w:rPr>
          <w:lang w:val="ru-RU"/>
        </w:rPr>
        <w:fldChar w:fldCharType="begin" w:fldLock="true"/>
        <w:instrText xml:space="preserve">LBVARIABLE \id "2" \displaced</w:instrText>
        <w:fldChar w:fldCharType="separate"/>
      </w:r>
      <w:r>
        <w:rPr>
          <w:lang w:val="ru-RU"/>
        </w:rPr>
        <w:t xml:space="preserve">[он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9"/>
          <w:lang w:val="ru-RU"/>
        </w:rPr>
        <w:footnoteReference w:id="14"/>
      </w:r>
      <w:r>
        <w:rPr>
          <w:rStyle w:val="a9"/>
          <w:lang w:val="ru-RU"/>
        </w:rPr>
        <w:footnoteReference w:id="15"/>
      </w:r>
      <w:r>
        <w:rPr>
          <w:lang w:val="ru-RU"/>
        </w:rPr>
        <w:t xml:space="preserve"> </w:t>
      </w:r>
      <w:r>
        <w:rPr>
          <w:lang w:val="ru-RU"/>
        </w:rPr>
        <w:fldChar w:fldCharType="end"/>
      </w:r>
    </w:p>
    <w:p>
      <w:pPr>
        <w:pStyle w:val="LBGovstyle4"/>
        <w:rPr>
          <w:lang w:val="ru-RU"/>
        </w:rPr>
      </w:pPr>
      <w:r>
        <w:rPr>
          <w:lang w:val="ru-RU"/>
        </w:rPr>
        <w:t xml:space="preserve">он обладает </w:t>
      </w:r>
      <w:r>
        <w:rPr>
          <w:lang w:val="ru-RU"/>
        </w:rPr>
        <w:fldChar w:fldCharType="begin" w:fldLock="true"/>
        <w:instrText xml:space="preserve">LBVARIABLE \id "2"</w:instrText>
        <w:fldChar w:fldCharType="separate"/>
      </w:r>
      <w:r>
        <w:rPr>
          <w:lang w:val="ru-RU"/>
        </w:rPr>
        <w:t xml:space="preserve">[полной правоспособностью]</w:t>
      </w:r>
      <w:r>
        <w:rPr>
          <w:rStyle w:val="a9"/>
          <w:lang w:val="ru-RU"/>
        </w:rPr>
        <w:footnoteReference w:id="16"/>
      </w:r>
      <w:r>
        <w:rPr>
          <w:lang w:val="ru-RU"/>
        </w:rPr>
        <w:t xml:space="preserve"> [полной дееспособностью]</w:t>
      </w:r>
      <w:r>
        <w:rPr>
          <w:vertAlign w:val="superscript"/>
          <w:lang w:val="ru-RU"/>
        </w:rPr>
        <w:footnoteReference w:id="17"/>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pPr>
        <w:pStyle w:val="LBGovstyle4"/>
        <w:rPr>
          <w:lang w:val="ru-RU"/>
        </w:rPr>
      </w:pPr>
      <w:r>
        <w:rPr>
          <w:lang w:val="ru-RU"/>
        </w:rPr>
        <w:t xml:space="preserve">он не находится в процессе ликвидации или реорганизации и не отвечает признакам банкротства (несостоятельности);</w:t>
      </w:r>
    </w:p>
    <w:p>
      <w:pPr>
        <w:pStyle w:val="LBGovstyle4"/>
        <w:rPr>
          <w:lang w:val="ru-RU"/>
        </w:rPr>
      </w:pPr>
      <w:r>
        <w:rPr>
          <w:lang w:val="ru-RU"/>
        </w:rPr>
        <w:t xml:space="preserve">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pPr>
        <w:pStyle w:val="LBGovstyle4"/>
        <w:rPr>
          <w:lang w:val="ru-RU"/>
        </w:rPr>
      </w:pPr>
      <w:r>
        <w:rPr>
          <w:lang w:val="ru-RU"/>
        </w:rPr>
        <w:t xml:space="preserve">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pPr>
        <w:pStyle w:val="LBGovstyle4"/>
        <w:rPr>
          <w:lang w:val="ru-RU"/>
        </w:rPr>
      </w:pPr>
      <w:r>
        <w:rPr>
          <w:lang w:val="ru-RU"/>
        </w:rPr>
        <w:t xml:space="preserve">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pPr>
        <w:pStyle w:val="LBGovstyle4"/>
        <w:rPr>
          <w:lang w:val="ru-RU"/>
        </w:rPr>
      </w:pPr>
      <w:r>
        <w:rPr>
          <w:lang w:val="ru-RU"/>
        </w:rPr>
        <w:t xml:space="preserve">заключение и исполнение Поставщиком настоящего Договора не приведет:</w:t>
      </w:r>
    </w:p>
    <w:p>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pPr>
        <w:pStyle w:val="LBGovstyle5"/>
        <w:rPr>
          <w:lang w:val="ru-RU"/>
        </w:rPr>
      </w:pPr>
      <w:r>
        <w:rPr>
          <w:lang w:val="ru-RU"/>
        </w:rPr>
        <w:t xml:space="preserve">к нарушению или невыполнению каких-либо договорных обязательств Поставщика.</w:t>
      </w:r>
    </w:p>
    <w:p>
      <w:pPr>
        <w:pStyle w:val="LBGovstyle3"/>
        <w:rPr>
          <w:lang w:val="ru-RU"/>
        </w:rPr>
      </w:pPr>
      <w:r>
        <w:rPr>
          <w:lang w:val="ru-RU"/>
        </w:rPr>
        <w:t xml:space="preserve">В соответствии со статьей 431.2 ГК РФ Поставщик дает Покупателю заверения о следующих обстоятельствах на дату заключения настоящего Договора:</w:t>
      </w:r>
    </w:p>
    <w:p>
      <w:pPr>
        <w:pStyle w:val="LBGovstyle4"/>
        <w:rPr>
          <w:lang w:val="ru-RU"/>
        </w:rPr>
      </w:pPr>
      <w:r>
        <w:rPr>
          <w:lang w:val="ru-RU"/>
        </w:rPr>
        <w:t xml:space="preserve">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pPr>
        <w:pStyle w:val="LBGovstyle4"/>
        <w:rPr>
          <w:lang w:val="ru-RU"/>
        </w:rPr>
      </w:pPr>
      <w:r>
        <w:rPr>
          <w:lang w:val="ru-RU"/>
        </w:rPr>
        <w:t xml:space="preserve">Товар соответствует требованиям, установленным Договором.</w:t>
      </w:r>
    </w:p>
    <w:p>
      <w:pPr>
        <w:pStyle w:val="LBGovstyle4"/>
        <w:rPr>
          <w:lang w:val="ru-RU"/>
        </w:rPr>
      </w:pPr>
      <w:r>
        <w:rPr>
          <w:lang w:val="ru-RU"/>
        </w:rPr>
        <w:t xml:space="preserve">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pPr>
        <w:pStyle w:val="LBGovstyle3"/>
        <w:rPr>
          <w:lang w:val="ru-RU"/>
        </w:rPr>
      </w:pPr>
      <w:r>
        <w:rPr>
          <w:lang w:val="ru-RU"/>
        </w:rPr>
        <w:t xml:space="preserve">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pPr>
        <w:pStyle w:val="LBGovstyle3"/>
        <w:rPr>
          <w:lang w:val="ru-RU"/>
        </w:rPr>
      </w:pPr>
      <w:r>
        <w:rPr>
          <w:lang w:val="ru-RU"/>
        </w:rPr>
        <w:t xml:space="preserve">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pPr>
        <w:pStyle w:val="LBGovstyle5"/>
        <w:rPr>
          <w:lang w:val="ru-RU"/>
        </w:rPr>
      </w:pPr>
      <w:r>
        <w:rPr>
          <w:lang w:val="ru-RU"/>
        </w:rPr>
        <w:t xml:space="preserve">в рамках проверки налоговым органом установлено, что обязательства по настоящему Договору не были исполнены Поставщиком непосредственно или привлеченным им в соответствии с действующим законодательством Российской Федерации третьим лицом;</w:t>
      </w:r>
    </w:p>
    <w:p>
      <w:pPr>
        <w:pStyle w:val="LBGovstyle5"/>
        <w:rPr>
          <w:lang w:val="ru-RU"/>
        </w:rPr>
      </w:pPr>
      <w:r>
        <w:rPr>
          <w:lang w:val="ru-RU"/>
        </w:rPr>
        <w:t xml:space="preserve">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pPr>
        <w:pStyle w:val="LBGovstyle5"/>
        <w:rPr>
          <w:lang w:val="ru-RU"/>
        </w:rPr>
      </w:pPr>
      <w:r>
        <w:rPr>
          <w:lang w:val="ru-RU"/>
        </w:rPr>
        <w:t xml:space="preserve">налоговым органом выявлена недостоверная информация в первичных документах и/или счетах-фактурах, подписанных представителями Поставщика;</w:t>
      </w:r>
    </w:p>
    <w:p>
      <w:pPr>
        <w:pStyle w:val="LBGovstyle5"/>
        <w:rPr>
          <w:lang w:val="ru-RU"/>
        </w:rPr>
      </w:pPr>
      <w:r>
        <w:rPr>
          <w:lang w:val="ru-RU"/>
        </w:rPr>
        <w:t xml:space="preserve">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pPr>
        <w:pStyle w:val="aa"/>
        <w:jc w:val="both"/>
        <w:ind w:left="-15" w:firstLine="699"/>
        <w:tabs>
          <w:tab w:val="left" w:pos="1260"/>
        </w:tabs>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w:t>
      </w:r>
    </w:p>
    <w:p>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pPr>
        <w:pStyle w:val="aa"/>
        <w:jc w:val="both"/>
        <w:ind w:left="-15" w:firstLine="699"/>
        <w:tabs>
          <w:tab w:val="left" w:pos="1260"/>
        </w:tabs>
      </w:pPr>
      <w:r>
        <w:t xml:space="preserve">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pPr>
        <w:pStyle w:val="LBGovstyle2"/>
        <w:rPr>
          <w:lang w:val="ru-RU"/>
        </w:rPr>
      </w:pPr>
      <w:r>
        <w:rPr>
          <w:lang w:val="ru-RU"/>
        </w:rPr>
        <w:t xml:space="preserve">Стороны обязуются обеспечить конфиденциальность сведений, относящихся к предмету Договора, и ставших им известными в ходе исполнения Договора:</w:t>
      </w:r>
    </w:p>
    <w:p>
      <w:pPr>
        <w:pStyle w:val="LBGovstyle3"/>
        <w:rPr>
          <w:lang w:val="ru-RU"/>
        </w:rPr>
      </w:pPr>
      <w:r>
        <w:rPr>
          <w:lang w:val="ru-RU"/>
        </w:rPr>
        <w:t xml:space="preserve">Сторона, получившая в рамках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pPr>
        <w:pStyle w:val="LBGovstyle3"/>
        <w:rPr>
          <w:lang w:val="ru-RU"/>
        </w:rPr>
      </w:pPr>
      <w:r>
        <w:rPr>
          <w:lang w:val="ru-RU"/>
        </w:rPr>
        <w:t xml:space="preserve">сведения, ставшие известными каждой из Сторон в ходе исполнения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Договора;</w:t>
      </w:r>
    </w:p>
    <w:p>
      <w:pPr>
        <w:pStyle w:val="LBGovstyle3"/>
        <w:rPr>
          <w:lang w:val="ru-RU"/>
        </w:rPr>
      </w:pPr>
      <w:r>
        <w:rPr>
          <w:lang w:val="ru-RU"/>
        </w:rPr>
        <w:t xml:space="preserve">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Договору.</w:t>
      </w:r>
    </w:p>
    <w:p>
      <w:pPr>
        <w:pStyle w:val="LBGovstyle2"/>
        <w:rPr>
          <w:lang w:val="ru-RU"/>
        </w:rPr>
      </w:pPr>
      <w:r>
        <w:rPr>
          <w:lang w:val="ru-RU"/>
        </w:rPr>
        <w:t xml:space="preserve">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pPr>
        <w:pStyle w:val="LBGovstyle2"/>
        <w:rPr>
          <w:lang w:val="ru-RU"/>
        </w:rPr>
      </w:pPr>
      <w:r>
        <w:rPr>
          <w:lang w:val="ru-RU"/>
        </w:rPr>
        <w:t xml:space="preserve">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Договора. Лица, подписывающие Договор, уполномочены в полном объеме на представление каждой Стороны.</w:t>
      </w:r>
    </w:p>
    <w:p>
      <w:pPr>
        <w:pStyle w:val="LBGovstyle2"/>
        <w:rPr>
          <w:lang w:val="ru-RU"/>
        </w:rPr>
      </w:pPr>
      <w:r>
        <w:rPr>
          <w:lang w:val="ru-RU"/>
        </w:rPr>
        <w:t xml:space="preserve">В случае, если между положениями Договора и технического задания есть противоречия, то приоритет имеют положения Договора.</w:t>
      </w:r>
    </w:p>
    <w:p>
      <w:pPr>
        <w:pStyle w:val="LBGovstyle1"/>
      </w:pPr>
      <w:r>
        <w:t>Приложения</w:t>
      </w:r>
    </w:p>
    <w:p>
      <w:pPr>
        <w:rPr>
          <w:sz w:val="24"/>
        </w:rPr>
        <w:jc w:val="both"/>
        <w:ind w:firstLine="709"/>
        <w:spacing w:after="0" w:line="240" w:lineRule="auto"/>
        <w:tabs>
          <w:tab w:val="left" w:pos="284"/>
          <w:tab w:val="left" w:pos="1134"/>
        </w:tabs>
      </w:pPr>
      <w:r>
        <w:rPr>
          <w:sz w:val="24"/>
        </w:rPr>
        <w:t xml:space="preserve">К Договору прилагаются и являются его неотъемлемой частью:</w:t>
      </w:r>
    </w:p>
    <w:p>
      <w:pPr>
        <w:rPr>
          <w:sz w:val="24"/>
        </w:rPr>
        <w:jc w:val="both"/>
        <w:spacing w:after="0" w:line="240" w:lineRule="auto"/>
        <w:tabs>
          <w:tab w:val="left" w:pos="284"/>
          <w:tab w:val="left" w:pos="1134"/>
        </w:tabs>
      </w:pPr>
      <w:r>
        <w:rPr>
          <w:sz w:val="24"/>
        </w:rPr>
        <w:t xml:space="preserve">Приложение № 1. Спецификация.</w:t>
      </w:r>
    </w:p>
    <w:p>
      <w:pPr>
        <w:rPr>
          <w:sz w:val="24"/>
        </w:rPr>
        <w:jc w:val="both"/>
        <w:spacing w:after="0" w:line="240" w:lineRule="auto"/>
        <w:tabs>
          <w:tab w:val="left" w:pos="284"/>
          <w:tab w:val="left" w:pos="1134"/>
        </w:tabs>
      </w:pPr>
      <w:r>
        <w:rPr>
          <w:sz w:val="24"/>
        </w:rPr>
        <w:fldChar w:fldCharType="begin" w:fldLock="true"/>
        <w:instrText xml:space="preserve">LBVARIABLE \id "167" \displaced</w:instrText>
        <w:fldChar w:fldCharType="separate"/>
      </w:r>
      <w:r>
        <w:rPr>
          <w:sz w:val="24"/>
        </w:rPr>
        <w:t xml:space="preserve">Приложение № 2. Техническое задание.</w:t>
      </w:r>
      <w:r>
        <w:rPr>
          <w:sz w:val="24"/>
        </w:rPr>
        <w:fldChar w:fldCharType="end"/>
      </w:r>
    </w:p>
    <w:p>
      <w:pPr>
        <w:rPr>
          <w:sz w:val="24"/>
        </w:rPr>
        <w:jc w:val="both"/>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w:instrText>
        <w:fldChar w:fldCharType="separate"/>
      </w:r>
      <w:r>
        <w:rPr>
          <w:sz w:val="24"/>
        </w:rPr>
        <w:t>3</w:t>
      </w:r>
      <w:r>
        <w:rPr>
          <w:sz w:val="24"/>
        </w:rPr>
        <w:fldChar w:fldCharType="end"/>
      </w:r>
      <w:r>
        <w:rPr>
          <w:sz w:val="24"/>
        </w:rPr>
        <w:t xml:space="preserve">.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pPr>
        <w:rPr>
          <w:sz w:val="24"/>
        </w:rPr>
        <w:jc w:val="both"/>
        <w:spacing w:after="0" w:line="240" w:lineRule="auto"/>
      </w:pPr>
      <w:r>
        <w:rPr>
          <w:sz w:val="24"/>
        </w:rPr>
        <w:t xml:space="preserve">Приложение № </w:t>
      </w:r>
      <w:r>
        <w:rPr>
          <w:sz w:val="24"/>
        </w:rPr>
        <w:fldChar w:fldCharType="begin" w:fldLock="true"/>
        <w:instrText xml:space="preserve">LBVARIABLE \id "596"</w:instrText>
        <w:fldChar w:fldCharType="separate"/>
      </w:r>
      <w:r>
        <w:rPr>
          <w:sz w:val="24"/>
        </w:rPr>
        <w:t>4</w:t>
      </w:r>
      <w:r>
        <w:rPr>
          <w:sz w:val="24"/>
        </w:rPr>
        <w:fldChar w:fldCharType="end"/>
      </w:r>
      <w:r>
        <w:rPr>
          <w:sz w:val="24"/>
        </w:rPr>
        <w:t xml:space="preserve">. Комплаенс - оговорка.</w:t>
      </w:r>
    </w:p>
    <w:p>
      <w:pPr>
        <w:pStyle w:val="LBGovstyle1"/>
      </w:pPr>
      <w:r>
        <w:t xml:space="preserve">Адреса и банковские реквизиты Сторон</w:t>
      </w: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b/>
                <w:sz w:val="22"/>
              </w:rPr>
              <w:jc w:val="left"/>
            </w:pPr>
            <w:r>
              <w:rPr>
                <w:b/>
                <w:sz w:val="22"/>
              </w:rPr>
              <w:t>ПОКУПАТЕЛЬ:</w:t>
            </w:r>
          </w:p>
        </w:tc>
        <w:tc>
          <w:tcPr>
            <w:tcW w:w="4536" w:type="dxa"/>
          </w:tcPr>
          <w:p>
            <w:pPr>
              <w:pStyle w:val="LBBodyText1"/>
              <w:rPr>
                <w:b/>
                <w:sz w:val="22"/>
              </w:rPr>
              <w:jc w:val="left"/>
            </w:pPr>
            <w:r>
              <w:rPr>
                <w:b/>
                <w:sz w:val="22"/>
              </w:rPr>
              <w:t>ПОСТАВЩИК:</w:t>
            </w:r>
          </w:p>
        </w:tc>
      </w:tr>
      <w:tr>
        <w:tc>
          <w:tcPr>
            <w:tcW w:w="4820" w:type="dxa"/>
            <w:shd w:fill="auto"/>
          </w:tcPr>
          <w:p>
            <w:pPr>
              <w:pStyle w:val="LBBodyText1"/>
              <w:rPr>
                <w:b/>
                <w:sz w:val="22"/>
              </w:rPr>
              <w:jc w:val="left"/>
              <w:spacing w:before="120" w:after="120"/>
              <w:tabs>
                <w:tab w:val="left" w:pos="3633"/>
              </w:tabs>
            </w:pPr>
            <w:r>
              <w:rPr>
                <w:b/>
                <w:sz w:val="22"/>
              </w:rPr>
              <w:t xml:space="preserve">Акционерное общество «Почта России»</w:t>
            </w:r>
          </w:p>
        </w:tc>
        <w:tc>
          <w:tcPr>
            <w:tcW w:w="4536" w:type="dxa"/>
          </w:tcPr>
          <w:p>
            <w:pPr>
              <w:pStyle w:val="LBBodyText1"/>
              <w:rPr>
                <w:b/>
                <w:sz w:val="22"/>
              </w:rPr>
              <w:spacing w:before="120" w:after="120"/>
            </w:pPr>
            <w:r>
              <w:rPr>
                <w:b/>
                <w:sz w:val="22"/>
              </w:rPr>
              <w:fldChar w:fldCharType="begin" w:fldLock="true"/>
              <w:instrText xml:space="preserve">LBVARIABLE \id "2"</w:instrText>
              <w:fldChar w:fldCharType="separate"/>
            </w:r>
            <w:r>
              <w:rPr>
                <w:b/>
                <w:sz w:val="22"/>
              </w:rPr>
              <w:t xml:space="preserve">[Полное наименование/ФИО поставщика]</w:t>
            </w:r>
            <w:r>
              <w:rPr>
                <w:b/>
                <w:sz w:val="22"/>
              </w:rPr>
              <w:fldChar w:fldCharType="end"/>
            </w:r>
          </w:p>
        </w:tc>
      </w:tr>
      <w:tr>
        <w:tc>
          <w:tcPr>
            <w:tcW w:w="4820" w:type="dxa"/>
          </w:tcPr>
          <w:p>
            <w:pPr>
              <w:pStyle w:val="LBBodyText1"/>
              <w:rPr>
                <w:sz w:val="22"/>
              </w:rPr>
              <w:jc w:val="left"/>
            </w:pPr>
            <w:r>
              <w:rPr>
                <w:sz w:val="22"/>
              </w:rPr>
              <w:t xml:space="preserve">Адрес местонахождения: 125252 г. Москва, вн.тер.г. муниципальный округ Хорошевский, ул. 3-я Песчаная, д. 2а</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[Адрес местонахождения]</w:t>
            </w:r>
            <w:r>
              <w:rPr>
                <w:sz w:val="22"/>
              </w:rPr>
              <w:fldChar w:fldCharType="end"/>
            </w:r>
          </w:p>
        </w:tc>
      </w:tr>
      <w:tr>
        <w:tc>
          <w:tcPr>
            <w:tcW w:w="4820" w:type="dxa"/>
          </w:tcPr>
          <w:p>
            <w:pPr>
              <w:pStyle w:val="LBBodyText1"/>
              <w:rPr>
                <w:sz w:val="22"/>
              </w:rPr>
              <w:jc w:val="left"/>
            </w:pPr>
            <w:r>
              <w:rPr>
                <w:sz w:val="22"/>
              </w:rPr>
              <w:t xml:space="preserve">Почтовый адрес: </w:t>
            </w:r>
            <w:r>
              <w:rPr>
                <w:sz w:val="22"/>
              </w:rPr>
              <w:fldChar w:fldCharType="begin" w:fldLock="true"/>
              <w:instrText xml:space="preserve">LBVARIABLE \id "478"</w:instrText>
              <w:fldChar w:fldCharType="separate"/>
            </w:r>
            <w:r>
              <w:rPr>
                <w:sz w:val="22"/>
              </w:rPr>
              <w:t xml:space="preserve">125252, г. Москва, 3-я Песчаная ул., 2А</w:t>
            </w:r>
            <w:r>
              <w:rPr>
                <w:sz w:val="22"/>
              </w:rPr>
              <w:fldChar w:fldCharType="end"/>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 xml:space="preserve">[Почтовый адрес]</w:t>
            </w:r>
            <w:r>
              <w:rPr>
                <w:sz w:val="22"/>
              </w:rPr>
              <w:fldChar w:fldCharType="end"/>
            </w:r>
          </w:p>
        </w:tc>
      </w:tr>
      <w:tr>
        <w:tc>
          <w:tcPr>
            <w:tcW w:w="4820" w:type="dxa"/>
          </w:tcPr>
          <w:p>
            <w:pPr>
              <w:pStyle w:val="LBBodyText1"/>
              <w:rPr>
                <w:sz w:val="22"/>
              </w:rPr>
              <w:jc w:val="left"/>
            </w:pPr>
            <w:r>
              <w:rPr>
                <w:sz w:val="22"/>
              </w:rPr>
              <w:t xml:space="preserve">ОГРН 1197746000000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[ОГРН/ОГРНИП/Регистрационный номер]</w:t>
            </w:r>
            <w:r>
              <w:rPr>
                <w:sz w:val="22"/>
              </w:rPr>
              <w:fldChar w:fldCharType="end"/>
            </w:r>
          </w:p>
        </w:tc>
      </w:tr>
      <w:tr>
        <w:tc>
          <w:tcPr>
            <w:tcW w:w="4820" w:type="dxa"/>
          </w:tcPr>
          <w:p>
            <w:pPr>
              <w:pStyle w:val="LBBodyText1"/>
              <w:rPr>
                <w:sz w:val="22"/>
              </w:rPr>
              <w:jc w:val="left"/>
            </w:pPr>
            <w:r>
              <w:rPr>
                <w:sz w:val="22"/>
              </w:rPr>
              <w:t xml:space="preserve">ИНН 7724490000</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 xml:space="preserve">[ИНН / Регистрационный номер]</w:t>
            </w:r>
            <w:r>
              <w:rPr>
                <w:sz w:val="22"/>
              </w:rPr>
              <w:fldChar w:fldCharType="end"/>
            </w:r>
          </w:p>
        </w:tc>
      </w:tr>
      <w:tr>
        <w:tc>
          <w:tcPr>
            <w:tcW w:w="4820" w:type="dxa"/>
          </w:tcPr>
          <w:p>
            <w:pPr>
              <w:pStyle w:val="LBBodyText1"/>
              <w:rPr>
                <w:sz w:val="22"/>
              </w:rPr>
              <w:jc w:val="left"/>
            </w:pPr>
            <w:r>
              <w:rPr>
                <w:sz w:val="22"/>
              </w:rPr>
              <w:t xml:space="preserve">КПП 997650001</w:t>
            </w:r>
          </w:p>
        </w:tc>
        <w:tc>
          <w:tcPr>
            <w:tcW w:w="4536" w:type="dxa"/>
          </w:tcPr>
          <w:p>
            <w:pPr>
              <w:pStyle w:val="LBBodyText1"/>
              <w:rPr>
                <w:sz w:val="22"/>
              </w:rPr>
              <w:jc w:val="left"/>
            </w:pPr>
            <w:r>
              <w:rPr>
                <w:sz w:val="22"/>
              </w:rPr>
              <w:fldChar w:fldCharType="begin" w:fldLock="true"/>
              <w:instrText xml:space="preserve">LBVARIABLE \id "2"</w:instrText>
              <w:fldChar w:fldCharType="separate"/>
            </w:r>
            <w:r>
              <w:rPr>
                <w:sz w:val="22"/>
              </w:rPr>
              <w:t>[КПП]</w:t>
            </w:r>
            <w:r>
              <w:rPr>
                <w:sz w:val="22"/>
              </w:rPr>
              <w:fldChar w:fldCharType="end"/>
            </w:r>
          </w:p>
        </w:tc>
      </w:tr>
      <w:tr>
        <w:tc>
          <w:tcPr>
            <w:tcW w:w="4820" w:type="dxa"/>
          </w:tcPr>
          <w:p>
            <w:pPr>
              <w:pStyle w:val="LBBodyText1"/>
              <w:rPr>
                <w:sz w:val="22"/>
              </w:rPr>
              <w:jc w:val="left"/>
            </w:pPr>
            <w:r>
              <w:rPr>
                <w:sz w:val="22"/>
              </w:rPr>
              <w:t xml:space="preserve">Тел. +7 (495) 956-20-67</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[Тел]</w:t>
            </w:r>
            <w:r>
              <w:rPr>
                <w:sz w:val="22"/>
              </w:rPr>
              <w:fldChar w:fldCharType="end"/>
            </w:r>
          </w:p>
        </w:tc>
      </w:tr>
      <w:tr>
        <w:tc>
          <w:tcPr>
            <w:tcW w:w="4820" w:type="dxa"/>
          </w:tcPr>
          <w:p>
            <w:pPr>
              <w:pStyle w:val="LBBodyText1"/>
              <w:rPr>
                <w:sz w:val="22"/>
              </w:rPr>
              <w:jc w:val="left"/>
            </w:pPr>
            <w:r>
              <w:rPr>
                <w:sz w:val="22"/>
              </w:rPr>
              <w:t xml:space="preserve">E-mail: office@russianpost.ru</w:t>
            </w:r>
          </w:p>
        </w:tc>
        <w:tc>
          <w:tcPr>
            <w:tcW w:w="4536" w:type="dxa"/>
          </w:tcPr>
          <w:p>
            <w:pPr>
              <w:pStyle w:val="LBBodyText1"/>
              <w:rPr>
                <w:sz w:val="22"/>
              </w:rPr>
            </w:pPr>
            <w:r>
              <w:rPr>
                <w:sz w:val="22"/>
              </w:rPr>
              <w:fldChar w:fldCharType="begin" w:fldLock="true"/>
              <w:instrText xml:space="preserve">LBVARIABLE \id "2"</w:instrText>
              <w:fldChar w:fldCharType="separate"/>
            </w:r>
            <w:r>
              <w:rPr>
                <w:sz w:val="22"/>
              </w:rPr>
              <w:t>[E-mail:]</w:t>
            </w:r>
            <w:r>
              <w:rPr>
                <w:sz w:val="22"/>
              </w:rPr>
              <w:fldChar w:fldCharType="end"/>
            </w:r>
          </w:p>
        </w:tc>
      </w:tr>
      <w:tr>
        <w:tc>
          <w:tcPr>
            <w:tcW w:w="4820" w:type="dxa"/>
          </w:tcPr>
          <w:p>
            <w:pPr>
              <w:pStyle w:val="LBScheduleBodytext"/>
              <w:rPr>
                <w:sz w:val="22"/>
                <w:lang w:val="ru-RU"/>
              </w:rPr>
            </w:pPr>
            <w:r>
              <w:rPr>
                <w:sz w:val="22"/>
                <w:lang w:val="ru-RU"/>
              </w:rPr>
              <w:fldChar w:fldCharType="begin" w:fldLock="true"/>
              <w:instrText xml:space="preserve">LBVARIABLE \id "2" \displaced</w:instrText>
              <w:fldChar w:fldCharType="separate"/>
            </w:r>
            <w:r>
              <w:rPr>
                <w:sz w:val="22"/>
                <w:lang w:val="ru-RU"/>
              </w:rPr>
              <w:fldChar w:fldCharType="begin" w:fldLock="true"/>
              <w:instrText xml:space="preserve">LBVARIABLE \id "2" \displaced</w:instrText>
              <w:fldChar w:fldCharType="separate"/>
            </w:r>
            <w:r>
              <w:rPr>
                <w:sz w:val="22"/>
                <w:lang w:val="ru-RU"/>
              </w:rPr>
              <w:t xml:space="preserve"> </w:t>
            </w:r>
          </w:p>
        </w:tc>
        <w:tc>
          <w:tcPr>
            <w:tcW w:w="4536" w:type="dxa"/>
          </w:tcPr>
          <w:p>
            <w:pPr>
              <w:pStyle w:val="LBBodyText1"/>
              <w:rPr>
                <w:sz w:val="22"/>
              </w:rPr>
              <w:jc w:val="left"/>
            </w:pPr>
            <w:r>
              <w:rPr>
                <w:sz w:val="22"/>
              </w:rPr>
              <w:t xml:space="preserve"> [Паспортные данные]</w:t>
            </w:r>
            <w:r>
              <w:rPr>
                <w:sz w:val="22"/>
              </w:rPr>
              <w:fldChar w:fldCharType="end"/>
            </w:r>
            <w:r>
              <w:rPr>
                <w:sz w:val="22"/>
              </w:rPr>
              <w:fldChar w:fldCharType="end"/>
            </w:r>
          </w:p>
        </w:tc>
      </w:tr>
      <w:tr>
        <w:tc>
          <w:tcPr>
            <w:tcW w:w="4820" w:type="dxa"/>
          </w:tcPr>
          <w:p>
            <w:pPr>
              <w:pStyle w:val="LBBodyText1"/>
              <w:rPr>
                <w:sz w:val="22"/>
              </w:rPr>
              <w:jc w:val="left"/>
            </w:pPr>
            <w:r>
              <w:rPr>
                <w:sz w:val="22"/>
              </w:rPr>
              <w:fldChar w:fldCharType="begin" w:fldLock="true"/>
              <w:instrText xml:space="preserve">LBVARIABLE \id "2" \displaced</w:instrText>
              <w:fldChar w:fldCharType="separate"/>
            </w:r>
            <w:r>
              <w:rPr>
                <w:sz w:val="22"/>
              </w:rPr>
              <w:fldChar w:fldCharType="begin" w:fldLock="true"/>
              <w:instrText xml:space="preserve">LBVARIABLE \id "2" \displaced</w:instrText>
              <w:fldChar w:fldCharType="separate"/>
            </w:r>
            <w:r>
              <w:rPr>
                <w:sz w:val="22"/>
              </w:rPr>
              <w:t xml:space="preserve"> </w:t>
            </w:r>
          </w:p>
        </w:tc>
        <w:tc>
          <w:tcPr>
            <w:tcW w:w="4536" w:type="dxa"/>
          </w:tcPr>
          <w:p>
            <w:pPr>
              <w:pStyle w:val="LBBodyText1"/>
              <w:rPr>
                <w:sz w:val="22"/>
              </w:rPr>
              <w:jc w:val="left"/>
            </w:pPr>
            <w:r>
              <w:rPr>
                <w:sz w:val="22"/>
              </w:rPr>
              <w:t xml:space="preserve"> [СНИЛС]</w:t>
            </w:r>
            <w:r>
              <w:rPr>
                <w:rStyle w:val="a9"/>
                <w:sz w:val="22"/>
              </w:rPr>
              <w:footnoteReference w:id="18"/>
            </w:r>
            <w:r>
              <w:rPr>
                <w:sz w:val="22"/>
              </w:rPr>
              <w:t xml:space="preserve"> </w:t>
            </w:r>
            <w:r>
              <w:rPr>
                <w:sz w:val="22"/>
              </w:rPr>
              <w:fldChar w:fldCharType="end"/>
            </w:r>
            <w:r>
              <w:rPr>
                <w:sz w:val="22"/>
              </w:rPr>
              <w:fldChar w:fldCharType="end"/>
            </w:r>
          </w:p>
        </w:tc>
      </w:tr>
      <w:tr>
        <w:tc>
          <w:tcPr>
            <w:tcW w:w="4820" w:type="dxa"/>
          </w:tcPr>
          <w:p>
            <w:pPr>
              <w:pStyle w:val="LBBodyText1"/>
              <w:rPr>
                <w:sz w:val="22"/>
              </w:rPr>
              <w:jc w:val="left"/>
              <w:spacing w:before="240"/>
            </w:pPr>
            <w:r>
              <w:rPr>
                <w:b/>
                <w:sz w:val="22"/>
              </w:rPr>
              <w:fldChar w:fldCharType="begin" w:fldLock="true"/>
              <w:instrText xml:space="preserve">LBVARIABLE \id "363" \displaced</w:instrText>
              <w:fldChar w:fldCharType="separate"/>
            </w:r>
            <w:r>
              <w:rPr>
                <w:b/>
                <w:sz w:val="22"/>
              </w:rPr>
              <w:t xml:space="preserve"> </w:t>
            </w:r>
            <w:r>
              <w:rPr>
                <w:b/>
                <w:sz w:val="22"/>
              </w:rPr>
              <w:fldChar w:fldCharType="begin" w:fldLock="true"/>
              <w:instrText xml:space="preserve">LBVARIABLE \id "6" \displaced</w:instrText>
              <w:fldChar w:fldCharType="separate"/>
            </w:r>
            <w:r>
              <w:rPr>
                <w:b/>
                <w:sz w:val="22"/>
              </w:rPr>
              <w:t xml:space="preserve">Со стороны Покупателя:</w:t>
            </w:r>
            <w:r>
              <w:rPr>
                <w:sz w:val="22"/>
              </w:rPr>
              <w:t xml:space="preserve"> </w:t>
            </w:r>
            <w:r>
              <w:rPr>
                <w:sz w:val="22"/>
              </w:rPr>
              <w:fldChar w:fldCharType="end"/>
            </w:r>
          </w:p>
        </w:tc>
        <w:tc>
          <w:tcPr>
            <w:tcW w:w="4536" w:type="dxa"/>
          </w:tcPr>
          <w:p>
            <w:pPr>
              <w:pStyle w:val="LBBodyText1"/>
              <w:rPr>
                <w:sz w:val="22"/>
              </w:rPr>
              <w:spacing w:before="240"/>
            </w:pPr>
            <w:r>
              <w:rPr>
                <w:b/>
                <w:sz w:val="22"/>
              </w:rPr>
              <w:t xml:space="preserve"> </w:t>
            </w:r>
          </w:p>
        </w:tc>
      </w:tr>
      <w:tr>
        <w:tc>
          <w:tcPr>
            <w:tcW w:w="4820" w:type="dxa"/>
          </w:tcPr>
          <w:p>
            <w:pPr>
              <w:pStyle w:val="LBBodyText1"/>
              <w:rPr>
                <w:sz w:val="22"/>
              </w:rPr>
              <w:jc w:val="left"/>
              <w:spacing w:before="120"/>
            </w:pPr>
            <w:r>
              <w:rPr>
                <w:sz w:val="22"/>
              </w:rPr>
              <w:t xml:space="preserve"> </w:t>
            </w:r>
            <w:r>
              <w:rPr>
                <w:sz w:val="22"/>
              </w:rPr>
              <w:fldChar w:fldCharType="begin" w:fldLock="true"/>
              <w:instrText xml:space="preserve">LBVARIABLE \id "6" \displaced</w:instrText>
              <w:fldChar w:fldCharType="separate"/>
            </w:r>
            <w:r>
              <w:rPr>
                <w:sz w:val="22"/>
              </w:rPr>
              <w:t xml:space="preserve">Филиал: </w:t>
            </w:r>
            <w:r>
              <w:rPr>
                <w:sz w:val="22"/>
              </w:rPr>
              <w:fldChar w:fldCharType="begin" w:fldLock="true"/>
              <w:instrText xml:space="preserve">LBVARIABLE \id "11"</w:instrText>
              <w:fldChar w:fldCharType="separate"/>
            </w:r>
            <w:r>
              <w:rPr>
                <w:sz w:val="22"/>
              </w:rPr>
              <w:t xml:space="preserve">УФПС РЕСПУБЛИКИ БАШКОРТОСТАН</w:t>
            </w:r>
            <w:r>
              <w:rPr>
                <w:sz w:val="22"/>
              </w:rPr>
              <w:fldChar w:fldCharType="end"/>
            </w:r>
            <w:r>
              <w:rPr>
                <w:sz w:val="22"/>
              </w:rPr>
              <w:fldChar w:fldCharType="end"/>
            </w:r>
          </w:p>
        </w:tc>
        <w:tc>
          <w:tcPr>
            <w:tcW w:w="4536" w:type="dxa"/>
          </w:tcPr>
          <w:p>
            <w:pPr>
              <w:pStyle w:val="LBBodyText1"/>
              <w:rPr>
                <w:sz w:val="22"/>
              </w:rPr>
              <w:spacing w:before="120"/>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Адрес местонахождения филиала: </w:t>
            </w:r>
            <w:r>
              <w:rPr>
                <w:sz w:val="22"/>
              </w:rPr>
              <w:fldChar w:fldCharType="begin" w:fldLock="true"/>
              <w:instrText xml:space="preserve">LBVARIABLE \id "12"</w:instrText>
              <w:fldChar w:fldCharType="separate"/>
            </w:r>
            <w:r>
              <w:rPr>
                <w:sz w:val="22"/>
              </w:rPr>
              <w:t xml:space="preserve">450000, РОССИЯ, БАШКОРТОСТАН РЕСП, УФА Г, ЛЕНИНА УЛ, 28</w:t>
            </w:r>
            <w:r>
              <w:rPr>
                <w:sz w:val="22"/>
              </w:rPr>
              <w:fldChar w:fldCharType="end"/>
            </w:r>
            <w:r>
              <w:rPr>
                <w:sz w:val="22"/>
              </w:rPr>
              <w:t xml:space="preserve"> </w:t>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Почтовый адрес филиала: </w:t>
            </w:r>
            <w:r>
              <w:rPr>
                <w:sz w:val="22"/>
              </w:rPr>
              <w:fldChar w:fldCharType="begin" w:fldLock="true"/>
              <w:instrText xml:space="preserve">LBVARIABLE \id "13"</w:instrText>
              <w:fldChar w:fldCharType="separate"/>
            </w:r>
            <w:r>
              <w:rPr>
                <w:sz w:val="22"/>
              </w:rPr>
              <w:t xml:space="preserve"> 450000, РОССИЯ, БАШКОРТОСТАН РЕСП, УФА Г, ЛЕНИНА УЛ, 28    </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КПП филиала: </w:t>
            </w:r>
            <w:r>
              <w:rPr>
                <w:sz w:val="22"/>
              </w:rPr>
              <w:fldChar w:fldCharType="begin" w:fldLock="true"/>
              <w:instrText xml:space="preserve">LBVARIABLE \id "14"</w:instrText>
              <w:fldChar w:fldCharType="separate"/>
            </w:r>
            <w:r>
              <w:rPr>
                <w:sz w:val="22"/>
              </w:rPr>
              <w:t>027443001</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Р/с филиала: </w:t>
            </w:r>
            <w:r>
              <w:rPr>
                <w:sz w:val="22"/>
              </w:rPr>
              <w:fldChar w:fldCharType="begin" w:fldLock="true"/>
              <w:instrText xml:space="preserve">LBVARIABLE \id "15"</w:instrText>
              <w:fldChar w:fldCharType="separate"/>
            </w:r>
            <w:r>
              <w:rPr>
                <w:sz w:val="22"/>
              </w:rPr>
              <w:t>40502810416240001981</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в </w:t>
            </w:r>
            <w:r>
              <w:rPr>
                <w:sz w:val="22"/>
              </w:rPr>
              <w:fldChar w:fldCharType="begin" w:fldLock="true"/>
              <w:instrText xml:space="preserve">LBVARIABLE \id "16"</w:instrText>
              <w:fldChar w:fldCharType="separate"/>
            </w:r>
            <w:r>
              <w:rPr>
                <w:sz w:val="22"/>
              </w:rPr>
              <w:t xml:space="preserve">Филиал Банка ВТБ (ПАО) в г. Нижнем Новгороде</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к/с </w:t>
            </w:r>
            <w:r>
              <w:rPr>
                <w:sz w:val="22"/>
              </w:rPr>
              <w:fldChar w:fldCharType="begin" w:fldLock="true"/>
              <w:instrText xml:space="preserve">LBVARIABLE \id "17"</w:instrText>
              <w:fldChar w:fldCharType="separate"/>
            </w:r>
            <w:r>
              <w:rPr>
                <w:sz w:val="22"/>
              </w:rPr>
              <w:t>30101810200000000837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БИК </w:t>
            </w:r>
            <w:r>
              <w:rPr>
                <w:sz w:val="22"/>
              </w:rPr>
              <w:fldChar w:fldCharType="begin" w:fldLock="true"/>
              <w:instrText xml:space="preserve">LBVARIABLE \id "18"</w:instrText>
              <w:fldChar w:fldCharType="separate"/>
            </w:r>
            <w:r>
              <w:rPr>
                <w:sz w:val="22"/>
              </w:rPr>
              <w:t>042202837</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Тел.: </w:t>
            </w:r>
            <w:r>
              <w:rPr>
                <w:sz w:val="22"/>
              </w:rPr>
              <w:fldChar w:fldCharType="begin" w:fldLock="true"/>
              <w:instrText xml:space="preserve">LBVARIABLE \id "19"</w:instrText>
              <w:fldChar w:fldCharType="separate"/>
            </w:r>
            <w:r>
              <w:rPr>
                <w:sz w:val="22"/>
              </w:rPr>
              <w:t xml:space="preserve">+7 (347) 250-00-74 </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pPr>
            <w:r>
              <w:rPr>
                <w:sz w:val="22"/>
              </w:rPr>
              <w:t xml:space="preserve"> </w:t>
            </w:r>
            <w:r>
              <w:rPr>
                <w:sz w:val="22"/>
              </w:rPr>
              <w:fldChar w:fldCharType="begin" w:fldLock="true"/>
              <w:instrText xml:space="preserve">LBVARIABLE \id "6" \displaced</w:instrText>
              <w:fldChar w:fldCharType="separate"/>
            </w:r>
            <w:r>
              <w:rPr>
                <w:sz w:val="22"/>
              </w:rPr>
              <w:t xml:space="preserve">E-mail: </w:t>
            </w:r>
            <w:r>
              <w:rPr>
                <w:sz w:val="22"/>
              </w:rPr>
              <w:fldChar w:fldCharType="begin" w:fldLock="true"/>
              <w:instrText xml:space="preserve">LBVARIABLE \id "20"</w:instrText>
              <w:fldChar w:fldCharType="separate"/>
            </w:r>
            <w:r>
              <w:rPr>
                <w:sz w:val="22"/>
              </w:rPr>
              <w:t xml:space="preserve">disp-r02@russianpost.ru </w:t>
            </w:r>
            <w:r>
              <w:rPr>
                <w:sz w:val="22"/>
              </w:rPr>
              <w:fldChar w:fldCharType="end"/>
            </w:r>
            <w:r>
              <w:rPr>
                <w:sz w:val="22"/>
              </w:rPr>
              <w:fldChar w:fldCharType="end"/>
            </w:r>
          </w:p>
        </w:tc>
        <w:tc>
          <w:tcPr>
            <w:tcW w:w="4536" w:type="dxa"/>
          </w:tcPr>
          <w:p>
            <w:pPr>
              <w:pStyle w:val="LBBodyText1"/>
              <w:rPr>
                <w:sz w:val="22"/>
              </w:rPr>
            </w:pPr>
            <w:r>
              <w:rPr>
                <w:sz w:val="22"/>
              </w:rPr>
              <w:t xml:space="preserve"> </w:t>
            </w:r>
          </w:p>
        </w:tc>
      </w:tr>
      <w:tr>
        <w:tc>
          <w:tcPr>
            <w:tcW w:w="4820" w:type="dxa"/>
          </w:tcPr>
          <w:p>
            <w:pPr>
              <w:pStyle w:val="LBBodyText1"/>
              <w:rPr>
                <w:sz w:val="22"/>
              </w:rPr>
              <w:jc w:val="left"/>
              <w:spacing w:before="240"/>
            </w:pPr>
            <w:r>
              <w:rPr>
                <w:sz w:val="22"/>
              </w:rPr>
              <w:fldChar w:fldCharType="end"/>
            </w: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Республики Башкортостан</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Шафиков Ленард Рамилович</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spacing w:after="0" w:line="240" w:lineRule="auto"/>
        <w:sectPr>
          <w:pgSz w:w="11906" w:h="16838" w:orient="portrait"/>
          <w:pgMar w:left="1701" w:right="851" w:top="1134" w:bottom="1134" w:gutter="0" w:header="708" w:footer="708"/>
          <w:headerReference r:id="rId13" w:type="default"/>
          <w:titlePg w:val="true"/>
        </w:sectPr>
      </w:pPr>
    </w:p>
    <w:p>
      <w:pPr>
        <w:rPr>
          <w:sz w:val="24"/>
        </w:rPr>
        <w:jc w:val="both"/>
        <w:ind w:left="9639"/>
        <w:spacing w:after="0" w:line="240" w:lineRule="auto"/>
      </w:pPr>
      <w:r>
        <w:rPr>
          <w:sz w:val="24"/>
        </w:rPr>
        <w:t xml:space="preserve">Приложение №1</w:t>
      </w:r>
    </w:p>
    <w:p>
      <w:pPr>
        <w:rPr>
          <w:sz w:val="24"/>
        </w:rPr>
        <w:jc w:val="both"/>
        <w:ind w:left="963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 хозяйственных товаров для нужд УФПС Республики Башкортостан</w:t>
      </w:r>
      <w:r>
        <w:rPr>
          <w:sz w:val="24"/>
        </w:rPr>
        <w:fldChar w:fldCharType="end"/>
      </w:r>
    </w:p>
    <w:p>
      <w:pPr>
        <w:rPr>
          <w:sz w:val="24"/>
        </w:rPr>
        <w:jc w:val="both"/>
        <w:ind w:left="963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19"/>
      </w:r>
      <w:r>
        <w:rPr>
          <w:sz w:val="24"/>
        </w:rPr>
        <w:t xml:space="preserve"> </w:t>
      </w:r>
      <w:r>
        <w:rPr>
          <w:sz w:val="24"/>
        </w:rPr>
        <w:fldChar w:fldCharType="end"/>
      </w:r>
    </w:p>
    <w:p>
      <w:pPr>
        <w:rPr>
          <w:sz w:val="24"/>
        </w:rPr>
        <w:jc w:val="both"/>
        <w:ind w:left="963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20"/>
      </w:r>
      <w:r>
        <w:rPr>
          <w:sz w:val="24"/>
        </w:rPr>
        <w:t xml:space="preserve"> </w:t>
      </w:r>
      <w:r>
        <w:rPr>
          <w:sz w:val="24"/>
        </w:rPr>
        <w:fldChar w:fldCharType="end"/>
      </w:r>
    </w:p>
    <w:p>
      <w:pPr>
        <w:rPr>
          <w:b/>
          <w:sz w:val="24"/>
        </w:rPr>
        <w:jc w:val="center"/>
        <w:tabs>
          <w:tab w:val="left" w:pos="5670"/>
        </w:tabs>
      </w:pPr>
    </w:p>
    <w:p>
      <w:pPr>
        <w:rPr>
          <w:b/>
          <w:sz w:val="24"/>
        </w:rPr>
        <w:jc w:val="center"/>
        <w:tabs>
          <w:tab w:val="left" w:pos="5670"/>
        </w:tabs>
      </w:pPr>
      <w:r>
        <w:rPr>
          <w:b/>
          <w:sz w:val="24"/>
        </w:rPr>
        <w:t>Спецификация</w:t>
      </w:r>
    </w:p>
    <w:p>
      <w:pPr>
        <w:rPr>
          <w:sz w:val="24"/>
        </w:rPr>
        <w:jc w:val="center"/>
        <w:tabs>
          <w:tab w:val="left" w:pos="5670"/>
        </w:tabs>
      </w:pPr>
      <w:r>
        <w:rPr>
          <w:sz w:val="24"/>
        </w:rPr>
        <w:t xml:space="preserve">на поставку </w:t>
      </w:r>
      <w:r>
        <w:rPr>
          <w:sz w:val="24"/>
        </w:rPr>
        <w:fldChar w:fldCharType="begin" w:fldLock="true"/>
        <w:instrText xml:space="preserve">LBVARIABLE \id "169" \grammarCase "nominative"</w:instrText>
        <w:fldChar w:fldCharType="separate"/>
      </w:r>
      <w:r>
        <w:rPr>
          <w:sz w:val="24"/>
        </w:rPr>
        <w:t xml:space="preserve"> хозяйственных товаров для нужд УФПС Республики Башкортостан</w:t>
      </w:r>
      <w:r>
        <w:rPr>
          <w:sz w:val="24"/>
        </w:rPr>
        <w:fldChar w:fldCharType="end"/>
      </w:r>
      <w:r>
        <w:rPr>
          <w:sz w:val="24"/>
        </w:rPr>
        <w:t xml:space="preserve"> </w:t>
      </w:r>
    </w:p>
    <w:p>
      <w:pPr>
        <w:rPr>
          <w:sz w:val="24"/>
        </w:rPr>
        <w:keepNext/>
        <w:tabs>
          <w:tab w:val="left" w:pos="565"/>
          <w:tab w:val="left" w:pos="2964"/>
          <w:tab w:val="left" w:pos="4319"/>
          <w:tab w:val="left" w:pos="5366"/>
          <w:tab w:val="left" w:pos="6588"/>
          <w:tab w:val="left" w:pos="7495"/>
          <w:tab w:val="left" w:pos="8764"/>
        </w:tabs>
      </w:pPr>
    </w:p>
    <w:tbl>
      <w:tblPr>
        <w:tblW w:w="13742" w:type="dxa"/>
        <w:tblCellMar>
          <w:left w:w="70" w:type="dxa"/>
          <w:right w:w="70" w:type="dxa"/>
        </w:tblCellMar>
        <w:tblLayout w:type="fixed"/>
      </w:tblPr>
      <w:tblGrid>
        <w:gridCol w:w="559"/>
        <w:gridCol w:w="1134"/>
        <w:gridCol w:w="993"/>
        <w:gridCol w:w="992"/>
        <w:gridCol w:w="1134"/>
        <w:gridCol w:w="992"/>
        <w:gridCol w:w="1276"/>
        <w:gridCol w:w="1134"/>
        <w:gridCol w:w="1250"/>
        <w:gridCol w:w="26"/>
        <w:gridCol w:w="1275"/>
        <w:gridCol w:w="993"/>
        <w:gridCol w:w="850"/>
        <w:gridCol w:w="538"/>
        <w:gridCol w:w="29"/>
        <w:gridCol w:w="567"/>
      </w:tblGrid>
      <w:tr>
        <w:trPr>
          <w:trHeight w:val="1467" w:hRule="atLeast"/>
          <w:cantSplit/>
        </w:trPr>
        <w:tc>
          <w:tcPr>
            <w:tcW w:w="559"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w:t>
            </w:r>
          </w:p>
          <w:p>
            <w:pPr>
              <w:pStyle w:val="ConsPlusCell"/>
              <w:rPr>
                <w:b/>
                <w:sz w:val="16"/>
                <w:rFonts w:ascii="Times New Roman" w:hAnsi="Times New Roman"/>
              </w:rPr>
              <w:jc w:val="center"/>
              <w:spacing w:line="254" w:lineRule="auto"/>
            </w:pPr>
            <w:r>
              <w:rPr>
                <w:b/>
                <w:sz w:val="16"/>
                <w:rFonts w:ascii="Times New Roman" w:hAnsi="Times New Roman"/>
              </w:rPr>
              <w:t>п/п</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Наименование ТРУ / Наименование Товара </w:t>
            </w:r>
          </w:p>
        </w:tc>
        <w:tc>
          <w:tcPr>
            <w:tcW w:w="993" w:type="dxa"/>
            <w:tcBorders>
              <w:left w:sz="6" w:space="0" w:val="single" w:color="auto"/>
              <w:top w:sz="6" w:space="0" w:val="single" w:color="auto"/>
              <w:right w:sz="4"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fldChar w:fldCharType="begin" w:fldLock="true"/>
              <w:instrText xml:space="preserve">LBVARIABLE \id "342"</w:instrText>
              <w:fldChar w:fldCharType="separate"/>
            </w:r>
            <w:r>
              <w:rPr>
                <w:b/>
                <w:sz w:val="16"/>
                <w:rFonts w:ascii="Times New Roman" w:hAnsi="Times New Roman"/>
              </w:rPr>
              <w:t xml:space="preserve">Ассортимент Товара</w:t>
            </w:r>
            <w:r>
              <w:rPr>
                <w:b/>
                <w:sz w:val="16"/>
                <w:rFonts w:ascii="Times New Roman" w:hAnsi="Times New Roman"/>
              </w:rPr>
              <w:fldChar w:fldCharType="end"/>
            </w:r>
            <w:r>
              <w:rPr>
                <w:rStyle w:val="a9"/>
                <w:b/>
                <w:sz w:val="16"/>
                <w:rFonts w:ascii="Times New Roman" w:hAnsi="Times New Roman"/>
              </w:rPr>
              <w:footnoteReference w:id="21"/>
            </w:r>
          </w:p>
        </w:tc>
        <w:tc>
          <w:tcPr>
            <w:tcW w:w="992" w:type="dxa"/>
            <w:tcBorders>
              <w:left w:sz="4"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Код ОКПД2</w:t>
            </w:r>
          </w:p>
        </w:tc>
        <w:tc>
          <w:tcPr>
            <w:tcW w:w="1134"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Количество (объем)</w:t>
            </w:r>
          </w:p>
        </w:tc>
        <w:tc>
          <w:tcPr>
            <w:tcW w:w="992" w:type="dxa"/>
            <w:tcBorders>
              <w:left w:sz="6" w:space="0" w:val="single" w:color="auto"/>
              <w:top w:sz="6" w:space="0" w:val="single" w:color="auto"/>
              <w:right w:sz="4" w:space="0" w:val="single" w:color="auto"/>
              <w:bottom w:sz="6" w:space="0" w:val="single" w:color="auto"/>
            </w:tcBorders>
          </w:tcPr>
          <w:p>
            <w:pPr>
              <w:rPr>
                <w:b/>
                <w:sz w:val="16"/>
              </w:rPr>
              <w:jc w:val="center"/>
            </w:pPr>
            <w:r>
              <w:rPr>
                <w:b/>
                <w:sz w:val="16"/>
              </w:rPr>
              <w:t xml:space="preserve">Единица измерения</w:t>
            </w:r>
          </w:p>
          <w:p>
            <w:pPr>
              <w:rPr>
                <w:b/>
                <w:sz w:val="16"/>
              </w:rPr>
              <w:jc w:val="center"/>
            </w:pPr>
          </w:p>
        </w:tc>
        <w:tc>
          <w:tcPr>
            <w:tcW w:w="1276" w:type="dxa"/>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Страна происхождения Товара</w:t>
            </w:r>
          </w:p>
        </w:tc>
        <w:tc>
          <w:tcPr>
            <w:tcW w:w="1134" w:type="dxa"/>
            <w:tcBorders>
              <w:left w:sz="4" w:space="0" w:val="single" w:color="auto"/>
              <w:top w:sz="6" w:space="0" w:val="single" w:color="auto"/>
              <w:right w:sz="4" w:space="0" w:val="single" w:color="auto"/>
              <w:bottom w:sz="6" w:space="0" w:val="single" w:color="auto"/>
            </w:tcBorders>
          </w:tcPr>
          <w:p>
            <w:pPr>
              <w:rPr>
                <w:b/>
                <w:sz w:val="16"/>
              </w:rPr>
            </w:pPr>
            <w:r>
              <w:rPr>
                <w:b/>
                <w:sz w:val="16"/>
              </w:rPr>
              <w:t xml:space="preserve">Номер реестровой записи товара, наименование реестра</w:t>
            </w:r>
            <w:r>
              <w:rPr>
                <w:rStyle w:val="a9"/>
                <w:b/>
                <w:sz w:val="16"/>
              </w:rPr>
              <w:footnoteReference w:id="22"/>
            </w:r>
          </w:p>
        </w:tc>
        <w:tc>
          <w:tcPr>
            <w:tcW w:w="1276" w:type="dxa"/>
            <w:gridSpan w:val="2"/>
            <w:tcBorders>
              <w:left w:sz="4" w:space="0" w:val="single" w:color="auto"/>
              <w:top w:sz="6" w:space="0" w:val="single" w:color="auto"/>
              <w:right w:sz="4"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за единицу без НДС (руб.)</w:t>
            </w:r>
          </w:p>
        </w:tc>
        <w:tc>
          <w:tcPr>
            <w:tcW w:w="1275" w:type="dxa"/>
            <w:tcBorders>
              <w:left w:sz="4"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всего без НДС (руб.)</w:t>
            </w:r>
          </w:p>
        </w:tc>
        <w:tc>
          <w:tcPr>
            <w:tcW w:w="993" w:type="dxa"/>
            <w:tcBorders>
              <w:left w:sz="6" w:space="0" w:val="single" w:color="auto"/>
              <w:top w:sz="6" w:space="0" w:val="single" w:color="auto"/>
              <w:right w:sz="6" w:space="0" w:val="single" w:color="auto"/>
              <w:bottom w:sz="6" w:space="0" w:val="single" w:color="auto"/>
            </w:tcBorders>
            <w:hideMark/>
          </w:tcPr>
          <w:p>
            <w:pPr>
              <w:rPr>
                <w:b/>
                <w:sz w:val="16"/>
              </w:rPr>
              <w:jc w:val="center"/>
            </w:pPr>
            <w:r>
              <w:rPr>
                <w:b/>
                <w:sz w:val="16"/>
              </w:rPr>
              <w:t xml:space="preserve">Сумма НДС </w:t>
            </w:r>
            <w:r>
              <w:rPr>
                <w:b/>
                <w:sz w:val="16"/>
              </w:rPr>
              <w:fldChar w:fldCharType="begin" w:fldLock="true"/>
              <w:instrText xml:space="preserve">LBVARIABLE \id "2"</w:instrText>
              <w:fldChar w:fldCharType="separate"/>
            </w:r>
            <w:r>
              <w:rPr>
                <w:b/>
                <w:sz w:val="16"/>
              </w:rPr>
              <w:t>__%</w:t>
            </w:r>
            <w:r>
              <w:rPr>
                <w:b/>
                <w:sz w:val="16"/>
              </w:rPr>
              <w:fldChar w:fldCharType="end"/>
            </w:r>
            <w:r>
              <w:rPr>
                <w:b/>
                <w:sz w:val="16"/>
              </w:rPr>
              <w:t xml:space="preserve"> (руб.)</w:t>
            </w:r>
          </w:p>
        </w:tc>
        <w:tc>
          <w:tcPr>
            <w:tcW w:w="850" w:type="dxa"/>
            <w:tcBorders>
              <w:left w:sz="6" w:space="0" w:val="single" w:color="auto"/>
              <w:top w:sz="6" w:space="0" w:val="single" w:color="auto"/>
              <w:right w:sz="6" w:space="0" w:val="single" w:color="auto"/>
              <w:bottom w:sz="6" w:space="0" w:val="single" w:color="auto"/>
            </w:tcBorders>
            <w:hideMark/>
          </w:tcPr>
          <w:p>
            <w:pPr>
              <w:pStyle w:val="ConsPlusCell"/>
              <w:rPr>
                <w:b/>
                <w:sz w:val="16"/>
                <w:rFonts w:ascii="Times New Roman" w:hAnsi="Times New Roman"/>
              </w:rPr>
              <w:jc w:val="center"/>
              <w:spacing w:line="254" w:lineRule="auto"/>
            </w:pPr>
            <w:r>
              <w:rPr>
                <w:b/>
                <w:sz w:val="16"/>
                <w:rFonts w:ascii="Times New Roman" w:hAnsi="Times New Roman"/>
              </w:rPr>
              <w:t xml:space="preserve">Стоимость Товара,</w:t>
            </w:r>
          </w:p>
          <w:p>
            <w:pPr>
              <w:pStyle w:val="ConsPlusCell"/>
              <w:rPr>
                <w:b/>
                <w:sz w:val="16"/>
                <w:rFonts w:ascii="Times New Roman" w:hAnsi="Times New Roman"/>
              </w:rPr>
              <w:jc w:val="center"/>
              <w:spacing w:line="254" w:lineRule="auto"/>
            </w:pPr>
            <w:r>
              <w:rPr>
                <w:b/>
                <w:sz w:val="16"/>
                <w:rFonts w:ascii="Times New Roman" w:hAnsi="Times New Roman"/>
              </w:rPr>
              <w:t xml:space="preserve">в т.ч. НДС (руб.)</w:t>
            </w:r>
          </w:p>
        </w:tc>
        <w:tc>
          <w:tcPr>
            <w:tcW w:w="567" w:type="dxa"/>
            <w:gridSpan w:val="2"/>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ind w:right="-67"/>
              <w:spacing w:line="254" w:lineRule="auto"/>
            </w:pPr>
            <w:r>
              <w:rPr>
                <w:b/>
                <w:sz w:val="16"/>
                <w:rFonts w:ascii="Times New Roman" w:hAnsi="Times New Roman"/>
              </w:rPr>
              <w:t xml:space="preserve">Цена за единицу ТРУ, (</w:t>
            </w:r>
            <w:r>
              <w:rPr>
                <w:b/>
                <w:sz w:val="16"/>
                <w:rFonts w:ascii="Times New Roman" w:hAnsi="Times New Roman"/>
              </w:rPr>
              <w:fldChar w:fldCharType="begin" w:fldLock="true"/>
              <w:instrText xml:space="preserve">LBVARIABLE \id "604"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 xml:space="preserve">) </w:t>
            </w:r>
          </w:p>
        </w:tc>
        <w:tc>
          <w:tcPr>
            <w:tcW w:w="567" w:type="dxa"/>
            <w:tcBorders>
              <w:left w:sz="6" w:space="0" w:val="single" w:color="auto"/>
              <w:top w:sz="6" w:space="0" w:val="single" w:color="auto"/>
              <w:right w:sz="6" w:space="0" w:val="single" w:color="auto"/>
              <w:bottom w:sz="6" w:space="0" w:val="single" w:color="auto"/>
            </w:tcBorders>
          </w:tcPr>
          <w:p>
            <w:pPr>
              <w:pStyle w:val="ConsPlusCell"/>
              <w:rPr>
                <w:b/>
                <w:sz w:val="16"/>
                <w:rFonts w:ascii="Times New Roman" w:hAnsi="Times New Roman"/>
              </w:rPr>
              <w:jc w:val="center"/>
              <w:spacing w:line="254" w:lineRule="auto"/>
            </w:pPr>
            <w:r>
              <w:rPr>
                <w:b/>
                <w:sz w:val="16"/>
                <w:rFonts w:ascii="Times New Roman" w:hAnsi="Times New Roman"/>
              </w:rPr>
              <w:t xml:space="preserve">Цена ТРУ итого (</w:t>
            </w:r>
            <w:r>
              <w:rPr>
                <w:b/>
                <w:sz w:val="16"/>
                <w:rFonts w:ascii="Times New Roman" w:hAnsi="Times New Roman"/>
              </w:rPr>
              <w:fldChar w:fldCharType="begin" w:fldLock="true"/>
              <w:instrText xml:space="preserve">LBVARIABLE \id "604"</w:instrText>
              <w:fldChar w:fldCharType="separate"/>
            </w:r>
            <w:r>
              <w:rPr>
                <w:b/>
                <w:sz w:val="16"/>
                <w:rFonts w:ascii="Times New Roman" w:hAnsi="Times New Roman"/>
              </w:rPr>
              <w:t>руб</w:t>
            </w:r>
            <w:r>
              <w:rPr>
                <w:b/>
                <w:sz w:val="16"/>
                <w:rFonts w:ascii="Times New Roman" w:hAnsi="Times New Roman"/>
              </w:rPr>
              <w:fldChar w:fldCharType="end"/>
            </w:r>
            <w:r>
              <w:rPr>
                <w:b/>
                <w:sz w:val="16"/>
                <w:rFonts w:ascii="Times New Roman" w:hAnsi="Times New Roman"/>
              </w:rPr>
              <w:t>)</w:t>
            </w:r>
          </w:p>
        </w:tc>
      </w:tr>
      <w:tr>
        <w:trPr>
          <w:trHeight w:val="306" w:hRule="atLeast"/>
          <w:cantSplit/>
        </w:trPr>
        <w:tc>
          <w:tcPr>
            <w:tcW w:w="559"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2</w:t>
            </w:r>
          </w:p>
        </w:tc>
        <w:tc>
          <w:tcPr>
            <w:tcW w:w="993"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3</w:t>
            </w:r>
          </w:p>
        </w:tc>
        <w:tc>
          <w:tcPr>
            <w:tcW w:w="992"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4</w:t>
            </w:r>
          </w:p>
        </w:tc>
        <w:tc>
          <w:tcPr>
            <w:tcW w:w="1134"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5</w:t>
            </w:r>
          </w:p>
        </w:tc>
        <w:tc>
          <w:tcPr>
            <w:tcW w:w="992" w:type="dxa"/>
            <w:tcBorders>
              <w:left w:sz="6" w:space="0" w:val="single" w:color="auto"/>
              <w:top w:sz="6" w:space="0" w:val="single" w:color="auto"/>
              <w:right w:sz="4"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6</w:t>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7</w:t>
            </w:r>
          </w:p>
        </w:tc>
        <w:tc>
          <w:tcPr>
            <w:tcW w:w="1134" w:type="dxa"/>
            <w:tcBorders>
              <w:left w:sz="4" w:space="0" w:val="single" w:color="auto"/>
              <w:top w:sz="6" w:space="0" w:val="single" w:color="auto"/>
              <w:right w:sz="4" w:space="0" w:val="single" w:color="auto"/>
              <w:bottom w:sz="6" w:space="0" w:val="single" w:color="auto"/>
            </w:tcBorders>
          </w:tcPr>
          <w:p>
            <w:pPr>
              <w:rPr>
                <w:sz w:val="16"/>
              </w:rPr>
            </w:pPr>
            <w:r>
              <w:rPr>
                <w:sz w:val="16"/>
              </w:rPr>
              <w:t>8</w:t>
            </w:r>
          </w:p>
        </w:tc>
        <w:tc>
          <w:tcPr>
            <w:tcW w:w="1276" w:type="dxa"/>
            <w:gridSpan w:val="2"/>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spacing w:line="276" w:lineRule="auto"/>
            </w:pPr>
            <w:r>
              <w:rPr>
                <w:sz w:val="16"/>
                <w:rFonts w:ascii="Times New Roman" w:hAnsi="Times New Roman"/>
              </w:rPr>
              <w:t>9</w:t>
            </w:r>
          </w:p>
        </w:tc>
        <w:tc>
          <w:tcPr>
            <w:tcW w:w="1275" w:type="dxa"/>
            <w:tcBorders>
              <w:left w:sz="4"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10</w:t>
            </w:r>
          </w:p>
        </w:tc>
        <w:tc>
          <w:tcPr>
            <w:tcW w:w="993"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11</w:t>
            </w:r>
          </w:p>
        </w:tc>
        <w:tc>
          <w:tcPr>
            <w:tcW w:w="850" w:type="dxa"/>
            <w:tcBorders>
              <w:left w:sz="6" w:space="0" w:val="single" w:color="auto"/>
              <w:top w:sz="6" w:space="0" w:val="single" w:color="auto"/>
              <w:right w:sz="6" w:space="0" w:val="single" w:color="auto"/>
              <w:bottom w:sz="6" w:space="0" w:val="single" w:color="auto"/>
            </w:tcBorders>
            <w:hideMark/>
          </w:tcPr>
          <w:p>
            <w:pPr>
              <w:pStyle w:val="ConsPlusCell"/>
              <w:rPr>
                <w:sz w:val="16"/>
                <w:rFonts w:ascii="Times New Roman" w:hAnsi="Times New Roman"/>
              </w:rPr>
              <w:jc w:val="center"/>
              <w:spacing w:line="276" w:lineRule="auto"/>
            </w:pPr>
            <w:r>
              <w:rPr>
                <w:sz w:val="16"/>
                <w:rFonts w:ascii="Times New Roman" w:hAnsi="Times New Roman"/>
              </w:rPr>
              <w:t>12</w:t>
            </w:r>
          </w:p>
        </w:tc>
        <w:tc>
          <w:tcPr>
            <w:tcW w:w="567" w:type="dxa"/>
            <w:gridSpan w:val="2"/>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center"/>
              <w:ind w:right="165"/>
              <w:spacing w:line="276" w:lineRule="auto"/>
            </w:pPr>
            <w:r>
              <w:rPr>
                <w:sz w:val="16"/>
                <w:rFonts w:ascii="Times New Roman" w:hAnsi="Times New Roman"/>
              </w:rPr>
              <w:t>13</w:t>
            </w:r>
          </w:p>
        </w:tc>
        <w:tc>
          <w:tcPr>
            <w:tcW w:w="567"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center"/>
              <w:ind w:right="165"/>
              <w:spacing w:line="276" w:lineRule="auto"/>
            </w:pPr>
            <w:r>
              <w:rPr>
                <w:sz w:val="16"/>
                <w:rFonts w:ascii="Times New Roman" w:hAnsi="Times New Roman"/>
              </w:rPr>
              <w:t>14</w:t>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\id "314" \displaced</w:instrText>
              <w:fldChar w:fldCharType="separate"/>
            </w: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1</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Мешки для мусора 30л.</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В соответсвии с Техническим заданием</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22.22.11.190</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1 000</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Штука</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2</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Мешки для мусора 60л.</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В соответсвии с Техническим заданием</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22.22.11.190</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400</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Штука</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3</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Жидкость для мытья пола</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В соответсвии с Техническим заданием</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20.41.32.119</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400</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Штука</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4</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Перчатки резиновые хозяйственные размер L</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В соответсвии с Техническим заданием</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22.19.60.114</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200</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Штука</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5</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Перчатки резиновые хозяйственные размер XL</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В соответсвии с Техническим заданием</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22.19.60.114</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200</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Штука</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6</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Порошок стиральный</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В соответсвии с Техническим заданием</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20.41.32.121</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300</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Штука</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7</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Средство для отбеливания и дезинфекции</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В соответсвии с Техническим заданием</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20.41.32.119</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300</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Штука</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8</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Средство для сантехники с хлором</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В соответсвии с Техническим заданием</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20.41.32.114</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200</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Штука</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p>
        </w:tc>
      </w:tr>
      <w:tr>
        <w:trPr>
          <w:trHeight w:val="240" w:hRule="atLeast"/>
          <w:cantSplit/>
        </w:trPr>
        <w:tc>
          <w:tcPr>
            <w:tcW w:w="559"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spacing w:line="276" w:lineRule="auto"/>
            </w:pPr>
            <w:r>
              <w:rPr>
                <w:sz w:val="16"/>
                <w:rFonts w:ascii="Times New Roman" w:hAnsi="Times New Roman"/>
              </w:rPr>
              <w:fldChar w:fldCharType="begin" w:fldLock="true"/>
              <w:instrText xml:space="preserve">LBVARIABLE \displaced</w:instrText>
              <w:fldChar w:fldCharType="separate"/>
            </w:r>
            <w:r>
              <w:rPr>
                <w:sz w:val="16"/>
                <w:rFonts w:ascii="Times New Roman" w:hAnsi="Times New Roman"/>
              </w:rPr>
              <w:fldChar w:fldCharType="begin" w:fldLock="true"/>
              <w:instrText xml:space="preserve">LBVARIABLE \id "315"</w:instrText>
              <w:fldChar w:fldCharType="separate"/>
            </w:r>
            <w:r>
              <w:rPr>
                <w:sz w:val="16"/>
                <w:rFonts w:ascii="Times New Roman" w:hAnsi="Times New Roman"/>
              </w:rPr>
              <w:t>9</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"316"</w:instrText>
              <w:fldChar w:fldCharType="separate"/>
            </w:r>
            <w:r>
              <w:rPr>
                <w:sz w:val="16"/>
                <w:rFonts w:ascii="Times New Roman" w:hAnsi="Times New Roman"/>
              </w:rPr>
              <w:t xml:space="preserve">Чистящее средство для стекол</w:t>
            </w:r>
            <w:r>
              <w:rPr>
                <w:sz w:val="16"/>
                <w:rFonts w:ascii="Times New Roman" w:hAnsi="Times New Roman"/>
              </w:rPr>
              <w:fldChar w:fldCharType="end"/>
            </w:r>
          </w:p>
        </w:tc>
        <w:tc>
          <w:tcPr>
            <w:tcW w:w="993"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"317"</w:instrText>
              <w:fldChar w:fldCharType="separate"/>
            </w:r>
            <w:r>
              <w:rPr>
                <w:sz w:val="16"/>
                <w:rFonts w:ascii="Times New Roman" w:hAnsi="Times New Roman"/>
              </w:rPr>
              <w:t xml:space="preserve">В соответсвии с Техническим заданием</w:t>
            </w:r>
            <w:r>
              <w:rPr>
                <w:sz w:val="16"/>
                <w:rFonts w:ascii="Times New Roman" w:hAnsi="Times New Roman"/>
              </w:rPr>
              <w:fldChar w:fldCharType="end"/>
            </w:r>
          </w:p>
        </w:tc>
        <w:tc>
          <w:tcPr>
            <w:tcW w:w="992" w:type="dxa"/>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"318"</w:instrText>
              <w:fldChar w:fldCharType="separate"/>
            </w:r>
            <w:r>
              <w:rPr>
                <w:sz w:val="16"/>
                <w:rFonts w:ascii="Times New Roman" w:hAnsi="Times New Roman"/>
              </w:rPr>
              <w:t>20.41.32.113</w:t>
            </w:r>
            <w:r>
              <w:rPr>
                <w:sz w:val="16"/>
                <w:rFonts w:ascii="Times New Roman" w:hAnsi="Times New Roman"/>
              </w:rPr>
              <w:fldChar w:fldCharType="end"/>
            </w:r>
          </w:p>
        </w:tc>
        <w:tc>
          <w:tcPr>
            <w:tcW w:w="1134"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"319"</w:instrText>
              <w:fldChar w:fldCharType="separate"/>
            </w:r>
            <w:r>
              <w:rPr>
                <w:sz w:val="16"/>
                <w:rFonts w:ascii="Times New Roman" w:hAnsi="Times New Roman"/>
              </w:rPr>
              <w:t>150</w:t>
            </w:r>
            <w:r>
              <w:rPr>
                <w:sz w:val="16"/>
                <w:rFonts w:ascii="Times New Roman" w:hAnsi="Times New Roman"/>
              </w:rPr>
              <w:fldChar w:fldCharType="end"/>
            </w:r>
          </w:p>
        </w:tc>
        <w:tc>
          <w:tcPr>
            <w:tcW w:w="992"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"320"</w:instrText>
              <w:fldChar w:fldCharType="separate"/>
            </w:r>
            <w:r>
              <w:rPr>
                <w:sz w:val="16"/>
                <w:rFonts w:ascii="Times New Roman" w:hAnsi="Times New Roman"/>
              </w:rPr>
              <w:t>Штука</w:t>
            </w:r>
            <w:r>
              <w:rPr>
                <w:sz w:val="16"/>
                <w:rFonts w:ascii="Times New Roman" w:hAnsi="Times New Roman"/>
              </w:rPr>
              <w:fldChar w:fldCharType="end"/>
            </w:r>
          </w:p>
        </w:tc>
        <w:tc>
          <w:tcPr>
            <w:tcW w:w="1276" w:type="dxa"/>
            <w:tcBorders>
              <w:left w:sz="4"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134" w:type="dxa"/>
            <w:tcBorders>
              <w:left w:sz="4" w:space="0" w:val="single" w:color="auto"/>
              <w:top w:sz="6" w:space="0" w:val="single" w:color="auto"/>
              <w:right w:sz="4" w:space="0" w:val="single" w:color="auto"/>
              <w:bottom w:sz="6" w:space="0" w:val="single" w:color="auto"/>
            </w:tcBorders>
          </w:tcPr>
          <w:p>
            <w:pPr>
              <w:rPr>
                <w:sz w:val="16"/>
              </w:rPr>
              <w:jc w:val="both"/>
            </w:pPr>
            <w:r>
              <w:rPr>
                <w:sz w:val="16"/>
              </w:rPr>
              <w:fldChar w:fldCharType="begin" w:fldLock="true"/>
              <w:instrText xml:space="preserve">LBVARIABLE \id "2"</w:instrText>
              <w:fldChar w:fldCharType="separate"/>
            </w:r>
            <w:r>
              <w:rPr>
                <w:sz w:val="16"/>
              </w:rPr>
              <w:t>-</w:t>
            </w:r>
            <w:r>
              <w:rPr>
                <w:sz w:val="16"/>
              </w:rPr>
              <w:fldChar w:fldCharType="end"/>
            </w:r>
          </w:p>
        </w:tc>
        <w:tc>
          <w:tcPr>
            <w:tcW w:w="1250"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1301"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993"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t>.</w:t>
            </w:r>
          </w:p>
        </w:tc>
        <w:tc>
          <w:tcPr>
            <w:tcW w:w="850" w:type="dxa"/>
            <w:tcBorders>
              <w:left w:sz="6"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w:instrText>
              <w:fldChar w:fldCharType="separate"/>
            </w:r>
            <w:r>
              <w:rPr>
                <w:sz w:val="16"/>
                <w:rFonts w:ascii="Times New Roman" w:hAnsi="Times New Roman"/>
              </w:rPr>
              <w:t>-</w:t>
            </w:r>
            <w:r>
              <w:rPr>
                <w:sz w:val="16"/>
                <w:rFonts w:ascii="Times New Roman" w:hAnsi="Times New Roman"/>
              </w:rPr>
              <w:fldChar w:fldCharType="end"/>
            </w:r>
          </w:p>
        </w:tc>
        <w:tc>
          <w:tcPr>
            <w:tcW w:w="538" w:type="dxa"/>
            <w:tcBorders>
              <w:left w:sz="6" w:space="0" w:val="single" w:color="auto"/>
              <w:top w:sz="6" w:space="0" w:val="single" w:color="auto"/>
              <w:right w:sz="4"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p>
        </w:tc>
        <w:tc>
          <w:tcPr>
            <w:tcW w:w="596" w:type="dxa"/>
            <w:gridSpan w:val="2"/>
            <w:tcBorders>
              <w:left w:sz="4" w:space="0" w:val="single" w:color="auto"/>
              <w:top w:sz="6" w:space="0" w:val="single" w:color="auto"/>
              <w:right w:sz="6" w:space="0" w:val="single" w:color="auto"/>
              <w:bottom w:sz="6" w:space="0" w:val="single" w:color="auto"/>
            </w:tcBorders>
          </w:tcPr>
          <w:p>
            <w:pPr>
              <w:pStyle w:val="ConsPlusCell"/>
              <w:rPr>
                <w:sz w:val="16"/>
                <w:rFonts w:ascii="Times New Roman" w:hAnsi="Times New Roman"/>
              </w:rPr>
              <w:jc w:val="both"/>
              <w:spacing w:line="276" w:lineRule="auto"/>
            </w:pPr>
            <w:r>
              <w:rPr>
                <w:sz w:val="16"/>
                <w:rFonts w:ascii="Times New Roman" w:hAnsi="Times New Roman"/>
              </w:rPr>
              <w:fldChar w:fldCharType="begin" w:fldLock="true"/>
              <w:instrText xml:space="preserve">LBVARIABLE \id "2" \displaced</w:instrText>
              <w:fldChar w:fldCharType="separate"/>
            </w:r>
            <w:r>
              <w:rPr>
                <w:sz w:val="16"/>
                <w:rFonts w:ascii="Times New Roman" w:hAnsi="Times New Roman"/>
              </w:rPr>
              <w:t>-</w:t>
            </w:r>
            <w:r>
              <w:rPr>
                <w:sz w:val="16"/>
                <w:rFonts w:ascii="Times New Roman" w:hAnsi="Times New Roman"/>
              </w:rPr>
              <w:fldChar w:fldCharType="end"/>
            </w:r>
            <w:r>
              <w:rPr>
                <w:sz w:val="16"/>
                <w:rFonts w:ascii="Times New Roman" w:hAnsi="Times New Roman"/>
              </w:rPr>
              <w:fldChar w:fldCharType="end"/>
            </w:r>
            <w:r>
              <w:rPr>
                <w:sz w:val="16"/>
                <w:rFonts w:ascii="Times New Roman" w:hAnsi="Times New Roman"/>
              </w:rPr>
              <w:fldChar w:fldCharType="end"/>
            </w:r>
          </w:p>
        </w:tc>
      </w:tr>
    </w:tbl>
    <w:p>
      <w:pPr>
        <w:rPr>
          <w:sz w:val="24"/>
        </w:rPr>
        <w:jc w:val="both"/>
        <w:ind w:firstLine="540"/>
        <w:spacing w:line="276" w:lineRule="auto"/>
      </w:pPr>
    </w:p>
    <w:p>
      <w:pPr>
        <w:rPr>
          <w:sz w:val="24"/>
        </w:rPr>
        <w:jc w:val="both"/>
        <w:ind w:firstLine="709"/>
        <w:spacing w:line="276" w:lineRule="auto"/>
      </w:pPr>
      <w:r>
        <w:rPr>
          <w:sz w:val="24"/>
        </w:rPr>
        <w:t xml:space="preserve">Итого: </w:t>
      </w:r>
      <w:r>
        <w:rPr>
          <w:sz w:val="24"/>
        </w:rPr>
        <w:fldChar w:fldCharType="begin" w:fldLock="true"/>
        <w:instrText xml:space="preserve">LBVARIABLE \id "2"</w:instrText>
        <w:fldChar w:fldCharType="separate"/>
      </w:r>
      <w:r>
        <w:rPr>
          <w:sz w:val="24"/>
        </w:rPr>
        <w:t xml:space="preserve">заполняется по итогам закупки</w:t>
      </w:r>
      <w:r>
        <w:rPr>
          <w:sz w:val="24"/>
        </w:rPr>
        <w:fldChar w:fldCharType="end"/>
      </w:r>
      <w:r>
        <w:t>.</w:t>
      </w:r>
    </w:p>
    <w:p>
      <w:pPr>
        <w:rPr>
          <w:sz w:val="24"/>
        </w:rPr>
        <w:jc w:val="both"/>
        <w:ind w:firstLine="709"/>
        <w:spacing w:line="276" w:lineRule="auto"/>
      </w:pPr>
      <w:r>
        <w:rPr>
          <w:sz w:val="24"/>
        </w:rPr>
        <w:t xml:space="preserve">Комплектность Товара: </w:t>
      </w:r>
      <w:r>
        <w:rPr>
          <w:sz w:val="24"/>
        </w:rPr>
        <w:fldChar w:fldCharType="begin" w:fldLock="true"/>
        <w:instrText xml:space="preserve">LBVARIABLE \id "348"</w:instrText>
        <w:fldChar w:fldCharType="separate"/>
      </w:r>
      <w:r>
        <w:rPr>
          <w:sz w:val="24"/>
        </w:rPr>
        <w:t xml:space="preserve">Не применимо</w:t>
      </w:r>
      <w:r>
        <w:rPr>
          <w:sz w:val="24"/>
        </w:rPr>
        <w:fldChar w:fldCharType="end"/>
      </w:r>
    </w:p>
    <w:p>
      <w:pPr>
        <w:rPr>
          <w:sz w:val="24"/>
        </w:rPr>
        <w:jc w:val="both"/>
        <w:ind w:firstLine="709"/>
        <w:spacing w:line="276" w:lineRule="auto"/>
      </w:pPr>
      <w:r>
        <w:rPr>
          <w:sz w:val="24"/>
        </w:rPr>
        <w:t xml:space="preserve">Документы, подлежащие передаче Покупателю:</w:t>
      </w:r>
    </w:p>
    <w:tbl>
      <w:tblPr>
        <w:tblW w:w="14381" w:type="dxa"/>
        <w:tblInd w:w="70" w:type="dxa"/>
        <w:tblCellMar>
          <w:left w:w="70" w:type="dxa"/>
          <w:right w:w="70" w:type="dxa"/>
        </w:tblCellMar>
        <w:tblLayout w:type="fixed"/>
      </w:tblPr>
      <w:tblGrid>
        <w:gridCol w:w="360"/>
        <w:gridCol w:w="5232"/>
        <w:gridCol w:w="2552"/>
        <w:gridCol w:w="6237"/>
      </w:tblGrid>
      <w:tr>
        <w:trPr>
          <w:trHeight w:val="360" w:hRule="atLeast"/>
          <w:cantSplit/>
        </w:trPr>
        <w:tc>
          <w:tcPr>
            <w:tcW w:w="360"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76" w:lineRule="auto"/>
            </w:pPr>
            <w:r>
              <w:rPr>
                <w:b/>
                <w:rFonts w:ascii="Times New Roman" w:hAnsi="Times New Roman"/>
              </w:rPr>
              <w:t>№</w:t>
            </w:r>
          </w:p>
        </w:tc>
        <w:tc>
          <w:tcPr>
            <w:tcW w:w="523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Наименование</w:t>
            </w:r>
          </w:p>
        </w:tc>
        <w:tc>
          <w:tcPr>
            <w:tcW w:w="2552"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Количество</w:t>
            </w:r>
          </w:p>
        </w:tc>
        <w:tc>
          <w:tcPr>
            <w:tcW w:w="6237" w:type="dxa"/>
            <w:tcBorders>
              <w:left w:sz="6" w:space="0" w:val="single" w:color="auto"/>
              <w:top w:sz="6" w:space="0" w:val="single" w:color="auto"/>
              <w:right w:sz="6" w:space="0" w:val="single" w:color="auto"/>
              <w:bottom w:sz="6" w:space="0" w:val="single" w:color="auto"/>
            </w:tcBorders>
            <w:hideMark/>
          </w:tcPr>
          <w:p>
            <w:pPr>
              <w:pStyle w:val="ConsPlusCell"/>
              <w:rPr>
                <w:b/>
                <w:rFonts w:ascii="Times New Roman" w:hAnsi="Times New Roman"/>
              </w:rPr>
              <w:jc w:val="center"/>
              <w:spacing w:line="254" w:lineRule="auto"/>
            </w:pPr>
            <w:r>
              <w:rPr>
                <w:b/>
                <w:rFonts w:ascii="Times New Roman" w:hAnsi="Times New Roman"/>
              </w:rPr>
              <w:t xml:space="preserve">Язык составления и форма документа     </w:t>
            </w:r>
            <w:r>
              <w:rPr>
                <w:b/>
                <w:rFonts w:ascii="Times New Roman" w:hAnsi="Times New Roman"/>
              </w:rPr>
              <w:br/>
            </w:r>
            <w:r>
              <w:rPr>
                <w:b/>
                <w:rFonts w:ascii="Times New Roman" w:hAnsi="Times New Roman"/>
              </w:rPr>
              <w:t xml:space="preserve">(оригинал, копия и т.д.)</w:t>
            </w:r>
          </w:p>
        </w:tc>
      </w:tr>
      <w:tr>
        <w:trPr>
          <w:trHeight w:val="331"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"349" \displaced</w:instrText>
              <w:fldChar w:fldCharType="separate"/>
            </w: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1</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товарная накладная по форме ТОРГ-12 (или УПД)</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Русский</w:t>
            </w:r>
            <w:r>
              <w:rPr>
                <w:rFonts w:ascii="Times New Roman" w:hAnsi="Times New Roman"/>
              </w:rPr>
              <w:fldChar w:fldCharType="end"/>
            </w:r>
            <w:r>
              <w:rPr>
                <w:rFonts w:ascii="Times New Roman" w:hAnsi="Times New Roman"/>
              </w:rPr>
              <w:fldChar w:fldCharType="end"/>
            </w:r>
          </w:p>
        </w:tc>
      </w:tr>
      <w:tr>
        <w:trPr>
          <w:trHeight w:val="240" w:hRule="atLeast"/>
          <w:cantSplit/>
        </w:trPr>
        <w:tc>
          <w:tcPr>
            <w:tcW w:w="360"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\displaced</w:instrText>
              <w:fldChar w:fldCharType="separate"/>
            </w:r>
            <w:r>
              <w:rPr>
                <w:rFonts w:ascii="Times New Roman" w:hAnsi="Times New Roman"/>
              </w:rPr>
              <w:fldChar w:fldCharType="begin" w:fldLock="true"/>
              <w:instrText xml:space="preserve">LBVARIABLE \id "350"</w:instrText>
              <w:fldChar w:fldCharType="separate"/>
            </w:r>
            <w:r>
              <w:rPr>
                <w:rFonts w:ascii="Times New Roman" w:hAnsi="Times New Roman"/>
              </w:rPr>
              <w:t>2</w:t>
            </w:r>
            <w:r>
              <w:rPr>
                <w:rFonts w:ascii="Times New Roman" w:hAnsi="Times New Roman"/>
              </w:rPr>
              <w:fldChar w:fldCharType="end"/>
            </w:r>
          </w:p>
        </w:tc>
        <w:tc>
          <w:tcPr>
            <w:tcW w:w="523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"351"</w:instrText>
              <w:fldChar w:fldCharType="separate"/>
            </w:r>
            <w:r>
              <w:rPr>
                <w:rFonts w:ascii="Times New Roman" w:hAnsi="Times New Roman"/>
              </w:rPr>
              <w:t xml:space="preserve">Товарно-транспортная накладная (ТТН)</w:t>
            </w:r>
            <w:r>
              <w:rPr>
                <w:rFonts w:ascii="Times New Roman" w:hAnsi="Times New Roman"/>
              </w:rPr>
              <w:fldChar w:fldCharType="end"/>
            </w:r>
          </w:p>
        </w:tc>
        <w:tc>
          <w:tcPr>
            <w:tcW w:w="2552"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"352"</w:instrText>
              <w:fldChar w:fldCharType="separate"/>
            </w:r>
            <w:r>
              <w:rPr>
                <w:rFonts w:ascii="Times New Roman" w:hAnsi="Times New Roman"/>
              </w:rPr>
              <w:t>2</w:t>
            </w:r>
            <w:r>
              <w:rPr>
                <w:rFonts w:ascii="Times New Roman" w:hAnsi="Times New Roman"/>
              </w:rPr>
              <w:fldChar w:fldCharType="end"/>
            </w:r>
          </w:p>
        </w:tc>
        <w:tc>
          <w:tcPr>
            <w:tcW w:w="6237" w:type="dxa"/>
            <w:tcBorders>
              <w:left w:sz="6" w:space="0" w:val="single" w:color="auto"/>
              <w:top w:sz="6" w:space="0" w:val="single" w:color="auto"/>
              <w:right w:sz="6" w:space="0" w:val="single" w:color="auto"/>
              <w:bottom w:sz="6" w:space="0" w:val="single" w:color="auto"/>
            </w:tcBorders>
          </w:tcPr>
          <w:p>
            <w:pPr>
              <w:pStyle w:val="ConsPlusCell"/>
              <w:rPr>
                <w:rFonts w:ascii="Times New Roman" w:hAnsi="Times New Roman"/>
              </w:rPr>
              <w:spacing w:line="276" w:lineRule="auto"/>
            </w:pPr>
            <w:r>
              <w:rPr>
                <w:rFonts w:ascii="Times New Roman" w:hAnsi="Times New Roman"/>
              </w:rPr>
              <w:fldChar w:fldCharType="begin" w:fldLock="true"/>
              <w:instrText xml:space="preserve">LBVARIABLE \id "353"</w:instrText>
              <w:fldChar w:fldCharType="separate"/>
            </w:r>
            <w:r>
              <w:rPr>
                <w:rFonts w:ascii="Times New Roman" w:hAnsi="Times New Roman"/>
              </w:rPr>
              <w:t>Русский</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pPr>
        <w:rPr>
          <w:sz w:val="24"/>
        </w:rPr>
        <w:spacing w:line="276" w:lineRule="auto"/>
      </w:pPr>
    </w:p>
    <w:tbl>
      <w:tblPr>
        <w:tblStyle w:val="a4"/>
        <w:tblW w:w="14454"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7312"/>
        <w:gridCol w:w="7142"/>
      </w:tblGrid>
      <w:tr>
        <w:tc>
          <w:tcPr>
            <w:tcW w:w="7312" w:type="dxa"/>
          </w:tcPr>
          <w:p>
            <w:pPr>
              <w:pStyle w:val="LBScheduleBodytext"/>
              <w:rPr>
                <w:b/>
                <w:lang w:val="ru-RU"/>
              </w:rPr>
            </w:pPr>
            <w:r>
              <w:rPr>
                <w:b/>
                <w:lang w:val="ru-RU"/>
              </w:rPr>
              <w:t>ПОКУПАТЕЛЬ:</w:t>
            </w:r>
          </w:p>
        </w:tc>
        <w:tc>
          <w:tcPr>
            <w:tcW w:w="7142" w:type="dxa"/>
          </w:tcPr>
          <w:p>
            <w:pPr>
              <w:pStyle w:val="LBScheduleBodytext"/>
              <w:rPr>
                <w:b/>
                <w:lang w:val="ru-RU"/>
              </w:rPr>
            </w:pPr>
            <w:r>
              <w:rPr>
                <w:b/>
                <w:lang w:val="ru-RU"/>
              </w:rPr>
              <w:t>ПОСТАВЩИК:</w:t>
            </w:r>
          </w:p>
        </w:tc>
      </w:tr>
      <w:tr>
        <w:tc>
          <w:tcPr>
            <w:tcW w:w="7312" w:type="dxa"/>
          </w:tcPr>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"27"</w:instrText>
              <w:fldChar w:fldCharType="separate"/>
            </w:r>
            <w:r>
              <w:rPr>
                <w:lang w:val="ru-RU"/>
              </w:rPr>
              <w:t xml:space="preserve">директор УФПС Республики Башкортостан</w:t>
            </w:r>
            <w:r>
              <w:rPr>
                <w:lang w:val="ru-RU"/>
              </w:rPr>
              <w:fldChar w:fldCharType="end"/>
            </w:r>
            <w:r>
              <w:rPr>
                <w:lang w:val="ru-RU"/>
              </w:rPr>
              <w:fldChar w:fldCharType="end"/>
            </w:r>
          </w:p>
        </w:tc>
        <w:tc>
          <w:tcPr>
            <w:tcW w:w="7142" w:type="dxa"/>
          </w:tcPr>
          <w:p>
            <w:pPr>
              <w:pStyle w:val="LBScheduleBodytext"/>
              <w:rPr>
                <w:lang w:val="ru-RU"/>
              </w:rPr>
              <w:jc w:val="both"/>
            </w:pPr>
          </w:p>
        </w:tc>
      </w:tr>
      <w:tr>
        <w:tc>
          <w:tcPr>
            <w:tcW w:w="7312" w:type="dxa"/>
          </w:tcPr>
          <w:p>
            <w:pPr>
              <w:pStyle w:val="LBScheduleBodytext"/>
              <w:rPr>
                <w:lang w:val="ru-RU"/>
              </w:rPr>
            </w:pPr>
            <w:r>
              <w:rPr>
                <w:lang w:val="ru-RU"/>
              </w:rPr>
              <w:t xml:space="preserve">____________________ </w:t>
            </w:r>
          </w:p>
          <w:p>
            <w:pPr>
              <w:pStyle w:val="LBScheduleBodytext"/>
              <w:rPr>
                <w:lang w:val="ru-RU"/>
              </w:rPr>
            </w:pPr>
            <w:r>
              <w:rPr>
                <w:lang w:val="ru-RU"/>
              </w:rPr>
              <w:fldChar w:fldCharType="begin" w:fldLock="true"/>
              <w:instrText xml:space="preserve">LBVARIABLE \id "23"</w:instrText>
              <w:fldChar w:fldCharType="separate"/>
            </w:r>
            <w:r>
              <w:rPr>
                <w:lang w:val="ru-RU"/>
              </w:rPr>
              <w:fldChar w:fldCharType="begin" w:fldLock="true"/>
              <w:instrText xml:space="preserve">LBVARIABLE \id "28" \letterCase "camel"</w:instrText>
              <w:fldChar w:fldCharType="separate"/>
            </w:r>
            <w:r>
              <w:rPr>
                <w:lang w:val="ru-RU"/>
              </w:rPr>
              <w:t xml:space="preserve">Шафиков Ленард Рамилович</w:t>
            </w:r>
            <w:r>
              <w:rPr>
                <w:lang w:val="ru-RU"/>
              </w:rPr>
              <w:fldChar w:fldCharType="end"/>
            </w:r>
            <w:r>
              <w:rPr>
                <w:lang w:val="ru-RU"/>
              </w:rPr>
              <w:fldChar w:fldCharType="end"/>
            </w:r>
          </w:p>
        </w:tc>
        <w:tc>
          <w:tcPr>
            <w:tcW w:w="7142" w:type="dxa"/>
          </w:tcPr>
          <w:p>
            <w:pPr>
              <w:pStyle w:val="LBScheduleBodytext"/>
              <w:rPr>
                <w:lang w:val="ru-RU"/>
              </w:rPr>
            </w:pPr>
            <w:r>
              <w:rPr>
                <w:lang w:val="ru-RU"/>
              </w:rPr>
              <w:t xml:space="preserve">____________________ </w:t>
            </w:r>
          </w:p>
          <w:p>
            <w:pPr>
              <w:pStyle w:val="LBScheduleBodytext"/>
              <w:rPr>
                <w:lang w:val="ru-RU"/>
              </w:rPr>
              <w:jc w:val="both"/>
            </w:pPr>
          </w:p>
        </w:tc>
      </w:tr>
      <w:tr>
        <w:tc>
          <w:tcPr>
            <w:tcW w:w="7312" w:type="dxa"/>
          </w:tcPr>
          <w:p>
            <w:pPr>
              <w:pStyle w:val="LBScheduleBodytext"/>
              <w:rPr>
                <w:lang w:val="ru-RU"/>
              </w:rPr>
            </w:pPr>
            <w:r>
              <w:rPr>
                <w:lang w:val="ru-RU"/>
              </w:rPr>
              <w:t xml:space="preserve">«___» ______________ 20 __ г.</w:t>
            </w:r>
          </w:p>
        </w:tc>
        <w:tc>
          <w:tcPr>
            <w:tcW w:w="7142" w:type="dxa"/>
          </w:tcPr>
          <w:p>
            <w:pPr>
              <w:pStyle w:val="LBScheduleBodytext"/>
              <w:rPr>
                <w:lang w:val="ru-RU"/>
              </w:rPr>
            </w:pPr>
            <w:r>
              <w:rPr>
                <w:lang w:val="ru-RU"/>
              </w:rPr>
              <w:t xml:space="preserve">«___» ______________ 20 __ г.</w:t>
            </w:r>
          </w:p>
          <w:p>
            <w:pPr>
              <w:pStyle w:val="LBScheduleBodytext"/>
              <w:rPr>
                <w:lang w:val="ru-RU"/>
              </w:rPr>
            </w:pPr>
            <w:r>
              <w:rPr>
                <w:lang w:val="ru-RU"/>
              </w:rPr>
              <w:t xml:space="preserve">М.П. (при наличии печати)</w:t>
            </w:r>
          </w:p>
        </w:tc>
      </w:tr>
    </w:tbl>
    <w:p>
      <w:pPr>
        <w:rPr>
          <w:sz w:val="24"/>
        </w:rPr>
        <w:spacing w:line="276" w:lineRule="auto"/>
      </w:pPr>
    </w:p>
    <w:p>
      <w:pPr>
        <w:rPr>
          <w:b/>
          <w:caps/>
          <w:sz w:val="24"/>
        </w:rPr>
        <w:spacing w:after="0"/>
        <w:sectPr>
          <w:pgSz w:w="16838" w:h="11906" w:orient="landscape"/>
          <w:pgMar w:left="1701" w:right="851" w:top="1134" w:bottom="1134" w:gutter="0" w:header="709" w:footer="709"/>
        </w:sectPr>
      </w:pPr>
    </w:p>
    <w:p>
      <w:pPr>
        <w:rPr>
          <w:sz w:val="24"/>
        </w:rPr>
        <w:jc w:val="both"/>
        <w:ind w:left="5103" w:right="709"/>
        <w:spacing w:after="0" w:line="240" w:lineRule="auto"/>
      </w:pPr>
      <w:r>
        <w:rPr>
          <w:sz w:val="24"/>
        </w:rPr>
        <w:fldChar w:fldCharType="begin" w:fldLock="true"/>
        <w:instrText xml:space="preserve">LBVARIABLE \id "167" \displaced</w:instrText>
        <w:fldChar w:fldCharType="separate"/>
      </w:r>
      <w:r>
        <w:rPr>
          <w:sz w:val="24"/>
        </w:rPr>
        <w:t xml:space="preserve">Приложение № 2 </w:t>
      </w:r>
    </w:p>
    <w:p>
      <w:pPr>
        <w:rPr>
          <w:sz w:val="24"/>
        </w:rPr>
        <w:jc w:val="both"/>
        <w:ind w:left="5103" w:right="709"/>
        <w:spacing w:after="0" w:line="240" w:lineRule="auto"/>
      </w:pPr>
      <w:r>
        <w:rPr>
          <w:sz w:val="24"/>
        </w:rPr>
        <w:t xml:space="preserve">к Договору на поставку </w:t>
      </w:r>
      <w:r>
        <w:rPr>
          <w:sz w:val="24"/>
        </w:rPr>
        <w:fldChar w:fldCharType="begin" w:fldLock="true"/>
        <w:instrText xml:space="preserve">LBVARIABLE \id "169" \grammarCase "nominative"</w:instrText>
        <w:fldChar w:fldCharType="separate"/>
      </w:r>
      <w:r>
        <w:rPr>
          <w:sz w:val="24"/>
        </w:rPr>
        <w:t xml:space="preserve"> хозяйственных товаров для нужд УФПС Республики Башкортостан</w:t>
      </w:r>
      <w:r>
        <w:rPr>
          <w:sz w:val="24"/>
        </w:rPr>
        <w:fldChar w:fldCharType="end"/>
      </w:r>
    </w:p>
    <w:p>
      <w:pPr>
        <w:rPr>
          <w:sz w:val="24"/>
        </w:rPr>
        <w:jc w:val="both"/>
        <w:ind w:left="5103" w:right="7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3"/>
      </w:r>
      <w:r>
        <w:rPr>
          <w:sz w:val="24"/>
        </w:rPr>
        <w:t xml:space="preserve"> </w:t>
      </w:r>
      <w:r>
        <w:rPr>
          <w:sz w:val="24"/>
        </w:rPr>
        <w:fldChar w:fldCharType="end"/>
      </w:r>
    </w:p>
    <w:p>
      <w:pPr>
        <w:rPr>
          <w:sz w:val="24"/>
        </w:rPr>
        <w:jc w:val="both"/>
        <w:ind w:left="5103" w:right="709"/>
        <w:spacing w:after="0" w:line="240" w:lineRule="auto"/>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24"/>
      </w:r>
      <w:r>
        <w:rPr>
          <w:sz w:val="24"/>
        </w:rPr>
        <w:t xml:space="preserve"> </w:t>
      </w:r>
      <w:r>
        <w:rPr>
          <w:sz w:val="24"/>
        </w:rPr>
        <w:fldChar w:fldCharType="end"/>
      </w:r>
    </w:p>
    <w:p>
      <w:pPr>
        <w:rPr>
          <w:sz w:val="24"/>
        </w:rPr>
        <w:jc w:val="right"/>
        <w:ind w:right="709"/>
      </w:pPr>
    </w:p>
    <w:p>
      <w:pPr>
        <w:rPr>
          <w:sz w:val="24"/>
        </w:rPr>
        <w:jc w:val="right"/>
        <w:ind w:right="709"/>
      </w:pPr>
    </w:p>
    <w:p>
      <w:pPr>
        <w:rPr>
          <w:b/>
          <w:sz w:val="24"/>
        </w:rPr>
        <w:jc w:val="center"/>
        <w:ind w:right="709"/>
        <w:spacing w:line="360" w:lineRule="auto"/>
      </w:pPr>
      <w:r>
        <w:rPr>
          <w:b/>
          <w:sz w:val="24"/>
        </w:rPr>
        <w:t xml:space="preserve">Техническое задание</w:t>
      </w:r>
    </w:p>
    <w:p>
      <w:pPr>
        <w:rPr>
          <w:b/>
          <w:sz w:val="24"/>
        </w:rPr>
        <w:jc w:val="center"/>
        <w:ind w:right="709"/>
        <w:spacing w:line="360" w:lineRule="auto"/>
      </w:pPr>
      <w:r>
        <w:rPr>
          <w:b/>
          <w:sz w:val="24"/>
        </w:rPr>
        <w:t xml:space="preserve">[Прикладывается отдельным файлом]</w:t>
      </w: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left="5103" w:right="709" w:hanging="5103"/>
        <w:spacing w:line="360" w:lineRule="auto"/>
      </w:pPr>
    </w:p>
    <w:p>
      <w:pPr>
        <w:rPr>
          <w:sz w:val="24"/>
        </w:rPr>
        <w:jc w:val="right"/>
        <w:ind w:right="709"/>
      </w:pPr>
    </w:p>
    <w:p>
      <w:pPr>
        <w:rPr>
          <w:sz w:val="24"/>
        </w:rPr>
        <w:jc w:val="right"/>
        <w:ind w:right="709"/>
      </w:pPr>
    </w:p>
    <w:p>
      <w:pPr>
        <w:rPr>
          <w:sz w:val="24"/>
        </w:rPr>
        <w:jc w:val="right"/>
        <w:ind w:right="709"/>
      </w:pPr>
    </w:p>
    <w:p>
      <w:pPr>
        <w:rPr>
          <w:sz w:val="24"/>
        </w:rPr>
        <w:jc w:val="right"/>
        <w:ind w:right="709"/>
      </w:pPr>
    </w:p>
    <w:p>
      <w:pPr>
        <w:rPr>
          <w:sz w:val="24"/>
        </w:rPr>
        <w:jc w:val="right"/>
        <w:ind w:right="709"/>
      </w:pPr>
    </w:p>
    <w:p>
      <w:pPr>
        <w:rPr>
          <w:sz w:val="24"/>
        </w:rPr>
        <w:jc w:val="right"/>
        <w:ind w:right="709"/>
      </w:pPr>
    </w:p>
    <w:p>
      <w:pPr>
        <w:rPr>
          <w:sz w:val="24"/>
        </w:rPr>
        <w:ind w:right="709"/>
        <w:sectPr>
          <w:pgSz w:w="11906" w:h="16838" w:orient="portrait"/>
          <w:pgMar w:left="1701" w:right="140" w:top="1134" w:bottom="1134" w:gutter="0" w:header="709" w:footer="709"/>
          <w:headerReference r:id="rId14" w:type="default"/>
          <w:footerReference r:id="rId15" w:type="default"/>
        </w:sectPr>
      </w:pPr>
      <w:r>
        <w:rPr>
          <w:sz w:val="24"/>
        </w:rPr>
        <w:fldChar w:fldCharType="end"/>
      </w:r>
    </w:p>
    <w:p>
      <w:pPr>
        <w:rPr>
          <w:sz w:val="24"/>
        </w:rPr>
        <w:jc w:val="both"/>
        <w:ind w:left="4962" w:right="709"/>
        <w:spacing w:after="0" w:line="240" w:lineRule="auto"/>
      </w:pPr>
      <w:r>
        <w:rPr>
          <w:sz w:val="24"/>
        </w:rPr>
        <w:fldChar w:fldCharType="begin" w:fldLock="true"/>
        <w:instrText xml:space="preserve">LBVARIABLE \id "474" \displaced</w:instrText>
        <w:fldChar w:fldCharType="separate"/>
      </w:r>
      <w:r>
        <w:rPr>
          <w:sz w:val="24"/>
        </w:rPr>
        <w:t xml:space="preserve">Приложение № </w:t>
      </w:r>
      <w:r>
        <w:rPr>
          <w:sz w:val="24"/>
        </w:rPr>
        <w:fldChar w:fldCharType="begin" w:fldLock="true"/>
        <w:instrText xml:space="preserve">LBVARIABLE \id "368"</w:instrText>
        <w:fldChar w:fldCharType="separate"/>
      </w:r>
      <w:r>
        <w:rPr>
          <w:sz w:val="24"/>
        </w:rPr>
        <w:t>3</w:t>
      </w:r>
      <w:r>
        <w:rPr>
          <w:sz w:val="24"/>
        </w:rPr>
        <w:fldChar w:fldCharType="end"/>
      </w:r>
    </w:p>
    <w:p>
      <w:pPr>
        <w:rPr>
          <w:sz w:val="24"/>
        </w:rPr>
        <w:jc w:val="both"/>
        <w:ind w:left="4962" w:right="709"/>
        <w:spacing w:after="0" w:line="240" w:lineRule="auto"/>
      </w:pPr>
      <w:r>
        <w:rPr>
          <w:sz w:val="24"/>
        </w:rPr>
        <w:t xml:space="preserve">к Договору на поставку</w:t>
      </w:r>
    </w:p>
    <w:p>
      <w:pPr>
        <w:rPr>
          <w:sz w:val="24"/>
        </w:rPr>
        <w:jc w:val="both"/>
        <w:ind w:left="4962" w:right="709"/>
        <w:spacing w:after="0" w:line="240" w:lineRule="auto"/>
      </w:pPr>
      <w:r>
        <w:rPr>
          <w:sz w:val="24"/>
        </w:rPr>
        <w:fldChar w:fldCharType="begin" w:fldLock="true"/>
        <w:instrText xml:space="preserve">LBVARIABLE \id "169" \grammarCase "nominative"</w:instrText>
        <w:fldChar w:fldCharType="separate"/>
      </w:r>
      <w:r>
        <w:rPr>
          <w:sz w:val="24"/>
        </w:rPr>
        <w:t xml:space="preserve"> хозяйственных товаров для нужд УФПС Республики Башкортостан</w:t>
      </w:r>
      <w:r>
        <w:rPr>
          <w:sz w:val="24"/>
        </w:rPr>
        <w:fldChar w:fldCharType="end"/>
      </w:r>
    </w:p>
    <w:p>
      <w:pPr>
        <w:rPr>
          <w:sz w:val="24"/>
        </w:rPr>
        <w:jc w:val="both"/>
        <w:ind w:left="4962" w:right="7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25"/>
      </w:r>
      <w:r>
        <w:rPr>
          <w:sz w:val="24"/>
        </w:rPr>
        <w:t xml:space="preserve"> </w:t>
      </w:r>
      <w:r>
        <w:rPr>
          <w:sz w:val="24"/>
        </w:rPr>
        <w:fldChar w:fldCharType="end"/>
      </w:r>
    </w:p>
    <w:p>
      <w:pPr>
        <w:pStyle w:val="aa"/>
        <w:jc w:val="both"/>
        <w:ind w:left="4962" w:right="709"/>
      </w:pPr>
      <w:r>
        <w:t xml:space="preserve">№ </w:t>
      </w:r>
      <w:r>
        <w:fldChar w:fldCharType="begin" w:fldLock="true"/>
        <w:instrText xml:space="preserve">LBVARIABLE \id "2"</w:instrText>
        <w:fldChar w:fldCharType="separate"/>
      </w:r>
      <w:r>
        <w:t xml:space="preserve">_______________ </w:t>
      </w:r>
      <w:r>
        <w:rPr>
          <w:rStyle w:val="a9"/>
          <w:spacing w:val="-16"/>
        </w:rPr>
        <w:footnoteReference w:id="26"/>
      </w:r>
      <w:r>
        <w:t xml:space="preserve"> </w:t>
      </w:r>
      <w:r>
        <w:fldChar w:fldCharType="end"/>
      </w:r>
    </w:p>
    <w:p>
      <w:pPr>
        <w:pStyle w:val="aa"/>
        <w:jc w:val="right"/>
        <w:ind w:left="1134" w:right="709"/>
        <w:spacing w:line="276" w:lineRule="auto"/>
      </w:pPr>
    </w:p>
    <w:p>
      <w:pPr>
        <w:pStyle w:val="aa"/>
        <w:jc w:val="right"/>
        <w:ind w:left="1134" w:right="709"/>
        <w:spacing w:line="276" w:lineRule="auto"/>
      </w:pPr>
    </w:p>
    <w:p>
      <w:pPr>
        <w:pStyle w:val="aa"/>
        <w:rPr>
          <w:b/>
        </w:rPr>
        <w:jc w:val="center"/>
        <w:ind w:left="357" w:right="709" w:hanging="357"/>
        <w:spacing w:before="240" w:after="120"/>
      </w:pPr>
      <w:r>
        <w:rPr>
          <w:b/>
        </w:rPr>
        <w:t xml:space="preserve">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pPr>
        <w:pStyle w:val="aa"/>
        <w:jc w:val="both"/>
        <w:ind w:left="0" w:right="709" w:firstLine="709"/>
        <w:tabs>
          <w:tab w:val="left" w:pos="993"/>
        </w:tabs>
      </w:pPr>
      <w:r>
        <w:t>1)</w:t>
      </w:r>
      <w:r>
        <w:tab/>
      </w:r>
      <w:r>
        <w:t xml:space="preserve">Учредительные или иные документы:</w:t>
      </w:r>
    </w:p>
    <w:p>
      <w:pPr>
        <w:pStyle w:val="aa"/>
        <w:jc w:val="both"/>
        <w:ind w:left="0" w:right="709" w:firstLine="709"/>
        <w:tabs>
          <w:tab w:val="left" w:pos="1134"/>
        </w:tabs>
      </w:pPr>
      <w:r>
        <w:t>1.1)</w:t>
      </w:r>
      <w:r>
        <w:tab/>
      </w:r>
      <w:r>
        <w:t xml:space="preserve">подтверждающие статус Контрагента как соответствующий применимому иностранному законодательству разновидности организационно-правовой формы;</w:t>
      </w:r>
    </w:p>
    <w:p>
      <w:pPr>
        <w:pStyle w:val="aa"/>
        <w:jc w:val="both"/>
        <w:ind w:left="0" w:right="709" w:firstLine="709"/>
        <w:tabs>
          <w:tab w:val="left" w:pos="1134"/>
        </w:tabs>
      </w:pPr>
      <w:r>
        <w:t>1.2)</w:t>
      </w:r>
      <w:r>
        <w:tab/>
      </w:r>
      <w:r>
        <w:t xml:space="preserve">содержащие сведения о долях участия, наличии управляющих органов и об общем распределении полномочий между ними.</w:t>
      </w:r>
    </w:p>
    <w:p>
      <w:pPr>
        <w:pStyle w:val="aa"/>
        <w:jc w:val="both"/>
        <w:ind w:left="0" w:right="709" w:firstLine="709"/>
        <w:tabs>
          <w:tab w:val="left" w:pos="993"/>
        </w:tabs>
      </w:pPr>
      <w:r>
        <w:t>2)</w:t>
      </w:r>
      <w:r>
        <w:tab/>
      </w:r>
      <w:r>
        <w:t xml:space="preserve">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pPr>
        <w:pStyle w:val="aa"/>
        <w:jc w:val="both"/>
        <w:ind w:left="0" w:right="709" w:firstLine="709"/>
        <w:tabs>
          <w:tab w:val="left" w:pos="993"/>
        </w:tabs>
      </w:pPr>
      <w:r>
        <w:t>3)</w:t>
      </w:r>
      <w:r>
        <w:tab/>
      </w:r>
      <w:r>
        <w:t xml:space="preserve">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pPr>
        <w:pStyle w:val="aa"/>
        <w:jc w:val="both"/>
        <w:ind w:left="0" w:right="709" w:firstLine="709"/>
        <w:tabs>
          <w:tab w:val="left" w:pos="993"/>
        </w:tabs>
      </w:pPr>
      <w:r>
        <w:t>4)</w:t>
      </w:r>
      <w:r>
        <w:tab/>
      </w:r>
      <w:r>
        <w:t xml:space="preserve">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pPr>
        <w:pStyle w:val="aa"/>
        <w:jc w:val="both"/>
        <w:ind w:left="0" w:right="709" w:firstLine="709"/>
        <w:tabs>
          <w:tab w:val="left" w:pos="993"/>
        </w:tabs>
      </w:pPr>
      <w:r>
        <w:t>5)</w:t>
      </w:r>
      <w:r>
        <w:tab/>
      </w:r>
      <w:r>
        <w:t xml:space="preserve">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pPr>
        <w:pStyle w:val="aa"/>
        <w:jc w:val="both"/>
        <w:ind w:left="0" w:right="709" w:firstLine="709"/>
        <w:tabs>
          <w:tab w:val="left" w:pos="1134"/>
        </w:tabs>
      </w:pPr>
      <w:r>
        <w:t>5.1)</w:t>
      </w:r>
      <w:r>
        <w:tab/>
      </w:r>
      <w:r>
        <w:t xml:space="preserve">факт включения облагаемых доходов от источников в РФ и связанных с ними расходов в налогооблагаемую базу Контрагента;</w:t>
      </w:r>
    </w:p>
    <w:p>
      <w:pPr>
        <w:pStyle w:val="aa"/>
        <w:jc w:val="both"/>
        <w:ind w:left="0" w:right="709" w:firstLine="709"/>
        <w:tabs>
          <w:tab w:val="left" w:pos="1134"/>
        </w:tabs>
      </w:pPr>
      <w:r>
        <w:t>5.2)</w:t>
      </w:r>
      <w:r>
        <w:tab/>
      </w:r>
      <w:r>
        <w:t xml:space="preserve">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pPr>
        <w:pStyle w:val="aa"/>
        <w:jc w:val="both"/>
        <w:ind w:left="0" w:right="709" w:firstLine="709"/>
      </w:pPr>
      <w:r>
        <w:t xml:space="preserve">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pPr>
        <w:pStyle w:val="aa"/>
        <w:jc w:val="both"/>
        <w:ind w:left="0" w:right="709" w:firstLine="709"/>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pPr>
        <w:pStyle w:val="aa"/>
        <w:jc w:val="both"/>
        <w:ind w:left="0" w:right="709" w:firstLine="709"/>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pPr>
        <w:pStyle w:val="aa"/>
        <w:rPr>
          <w:b/>
        </w:rPr>
        <w:ind w:left="357" w:right="709" w:hanging="357"/>
        <w:spacing w:before="240" w:after="120"/>
      </w:pPr>
    </w:p>
    <w:tbl>
      <w:tblPr>
        <w:tblStyle w:val="a4"/>
        <w:tblW w:w="9356"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0"/>
        <w:gridCol w:w="4536"/>
      </w:tblGrid>
      <w:tr>
        <w:tc>
          <w:tcPr>
            <w:tcW w:w="4820" w:type="dxa"/>
          </w:tcPr>
          <w:p>
            <w:pPr>
              <w:pStyle w:val="LBBodyText1"/>
              <w:rPr>
                <w:sz w:val="22"/>
              </w:rPr>
              <w:jc w:val="left"/>
              <w:spacing w:before="240"/>
            </w:pPr>
            <w:r>
              <w:rPr>
                <w:b/>
                <w:sz w:val="22"/>
              </w:rPr>
              <w:t>ПОКУПАТЕЛЬ:</w:t>
            </w:r>
          </w:p>
        </w:tc>
        <w:tc>
          <w:tcPr>
            <w:tcW w:w="4536" w:type="dxa"/>
          </w:tcPr>
          <w:p>
            <w:pPr>
              <w:pStyle w:val="LBBodyText1"/>
              <w:rPr>
                <w:sz w:val="22"/>
              </w:rPr>
              <w:jc w:val="left"/>
              <w:spacing w:before="240"/>
            </w:pPr>
            <w:r>
              <w:rPr>
                <w:b/>
                <w:sz w:val="22"/>
              </w:rPr>
              <w:t>ПОСТАВЩИК:</w:t>
            </w:r>
          </w:p>
        </w:tc>
      </w:tr>
      <w:tr>
        <w:tc>
          <w:tcPr>
            <w:tcW w:w="4820" w:type="dxa"/>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Республики Башкортостан</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Шафиков Ленард Рамилович</w:t>
            </w:r>
            <w:r>
              <w:rPr>
                <w:sz w:val="22"/>
              </w:rPr>
              <w:fldChar w:fldCharType="end"/>
            </w:r>
            <w:r>
              <w:rPr>
                <w:sz w:val="22"/>
              </w:rPr>
              <w:fldChar w:fldCharType="end"/>
            </w:r>
          </w:p>
        </w:tc>
        <w:tc>
          <w:tcPr>
            <w:tcW w:w="4536" w:type="dxa"/>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tcPr>
          <w:p>
            <w:pPr>
              <w:pStyle w:val="LBBodyText1"/>
              <w:rPr>
                <w:sz w:val="22"/>
              </w:rPr>
              <w:jc w:val="left"/>
            </w:pPr>
            <w:r>
              <w:rPr>
                <w:sz w:val="22"/>
              </w:rPr>
              <w:t xml:space="preserve">___ ____________ 20__ г.</w:t>
            </w:r>
          </w:p>
        </w:tc>
        <w:tc>
          <w:tcPr>
            <w:tcW w:w="4536" w:type="dxa"/>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tcPr>
          <w:p>
            <w:pPr>
              <w:pStyle w:val="LBBodyText1"/>
              <w:rPr>
                <w:sz w:val="22"/>
                <w:vertAlign w:val="superscript"/>
              </w:rPr>
              <w:jc w:val="left"/>
            </w:pPr>
            <w:r>
              <w:rPr>
                <w:sz w:val="22"/>
              </w:rPr>
              <w:t xml:space="preserve">М.П. (при наличии печати)</w:t>
            </w:r>
          </w:p>
        </w:tc>
      </w:tr>
    </w:tbl>
    <w:p>
      <w:pPr>
        <w:rPr>
          <w:sz w:val="24"/>
        </w:rPr>
        <w:ind w:right="709"/>
      </w:pPr>
    </w:p>
    <w:p>
      <w:pPr>
        <w:rPr>
          <w:sz w:val="24"/>
        </w:rPr>
        <w:ind w:right="709"/>
        <w:sectPr>
          <w:pgSz w:w="11906" w:h="16838" w:orient="portrait"/>
          <w:pgMar w:left="1701" w:right="140" w:top="1134" w:bottom="1134" w:gutter="0" w:header="709" w:footer="709"/>
        </w:sectPr>
      </w:pPr>
      <w:r>
        <w:rPr>
          <w:sz w:val="24"/>
        </w:rPr>
        <w:fldChar w:fldCharType="end"/>
      </w:r>
    </w:p>
    <w:p>
      <w:pPr>
        <w:rPr>
          <w:sz w:val="24"/>
        </w:rPr>
        <w:jc w:val="both"/>
        <w:ind w:left="5103" w:right="709"/>
        <w:spacing w:after="0" w:line="240" w:lineRule="auto"/>
      </w:pPr>
      <w:r>
        <w:rPr>
          <w:sz w:val="24"/>
        </w:rPr>
        <w:t xml:space="preserve">Приложение № </w:t>
      </w:r>
      <w:r>
        <w:rPr>
          <w:sz w:val="24"/>
        </w:rPr>
        <w:fldChar w:fldCharType="begin" w:fldLock="true"/>
        <w:instrText xml:space="preserve">LBVARIABLE \id "596"</w:instrText>
        <w:fldChar w:fldCharType="separate"/>
      </w:r>
      <w:r>
        <w:rPr>
          <w:sz w:val="24"/>
        </w:rPr>
        <w:t>4</w:t>
      </w:r>
      <w:r>
        <w:rPr>
          <w:sz w:val="24"/>
        </w:rPr>
        <w:fldChar w:fldCharType="end"/>
      </w:r>
      <w:r>
        <w:rPr>
          <w:sz w:val="24"/>
        </w:rPr>
        <w:t xml:space="preserve"> к Договору на поставку</w:t>
      </w:r>
    </w:p>
    <w:p>
      <w:pPr>
        <w:rPr>
          <w:sz w:val="24"/>
        </w:rPr>
        <w:jc w:val="both"/>
        <w:ind w:left="5103" w:right="709"/>
        <w:spacing w:after="0" w:line="240" w:lineRule="auto"/>
      </w:pPr>
      <w:r>
        <w:rPr>
          <w:sz w:val="24"/>
        </w:rPr>
        <w:fldChar w:fldCharType="begin" w:fldLock="true"/>
        <w:instrText xml:space="preserve">LBVARIABLE \id "169" \grammarCase "nominative"</w:instrText>
        <w:fldChar w:fldCharType="separate"/>
      </w:r>
      <w:r>
        <w:rPr>
          <w:sz w:val="24"/>
        </w:rPr>
        <w:t xml:space="preserve"> хозяйственных товаров для нужд УФПС Республики Башкортостан</w:t>
      </w:r>
      <w:r>
        <w:rPr>
          <w:sz w:val="24"/>
        </w:rPr>
        <w:fldChar w:fldCharType="end"/>
      </w:r>
    </w:p>
    <w:p>
      <w:pPr>
        <w:rPr>
          <w:sz w:val="24"/>
        </w:rPr>
        <w:jc w:val="both"/>
        <w:ind w:left="5103" w:right="709"/>
        <w:spacing w:after="0" w:line="240" w:lineRule="auto"/>
      </w:pPr>
      <w:r>
        <w:rPr>
          <w:sz w:val="24"/>
        </w:rPr>
        <w:t xml:space="preserve">от _____________ 20__ г.</w:t>
      </w:r>
      <w:r>
        <w:rPr>
          <w:sz w:val="24"/>
        </w:rPr>
        <w:fldChar w:fldCharType="begin" w:fldLock="true"/>
        <w:instrText xml:space="preserve">LBVARIABLE \id "2"</w:instrText>
        <w:fldChar w:fldCharType="separate"/>
      </w:r>
      <w:r>
        <w:rPr>
          <w:sz w:val="24"/>
        </w:rPr>
        <w:t xml:space="preserve"> </w:t>
      </w:r>
      <w:r>
        <w:rPr>
          <w:rStyle w:val="a9"/>
          <w:sz w:val="24"/>
          <w:spacing w:val="-2"/>
        </w:rPr>
        <w:footnoteReference w:id="36"/>
      </w:r>
      <w:r>
        <w:rPr>
          <w:sz w:val="24"/>
        </w:rPr>
        <w:t xml:space="preserve"> </w:t>
      </w:r>
      <w:r>
        <w:rPr>
          <w:sz w:val="24"/>
        </w:rPr>
        <w:fldChar w:fldCharType="end"/>
      </w:r>
    </w:p>
    <w:p>
      <w:pPr>
        <w:rPr>
          <w:sz w:val="24"/>
        </w:rPr>
        <w:jc w:val="right"/>
        <w:ind w:right="709"/>
      </w:pPr>
      <w:r>
        <w:rPr>
          <w:sz w:val="24"/>
        </w:rPr>
        <w:t xml:space="preserve">№ </w:t>
      </w:r>
      <w:r>
        <w:rPr>
          <w:sz w:val="24"/>
        </w:rPr>
        <w:fldChar w:fldCharType="begin" w:fldLock="true"/>
        <w:instrText xml:space="preserve">LBVARIABLE \id "2"</w:instrText>
        <w:fldChar w:fldCharType="separate"/>
      </w:r>
      <w:r>
        <w:rPr>
          <w:sz w:val="24"/>
        </w:rPr>
        <w:t xml:space="preserve">_______________ </w:t>
      </w:r>
      <w:r>
        <w:rPr>
          <w:rStyle w:val="a9"/>
          <w:sz w:val="24"/>
          <w:spacing w:val="-16"/>
        </w:rPr>
        <w:footnoteReference w:id="37"/>
      </w:r>
      <w:r>
        <w:rPr>
          <w:sz w:val="24"/>
        </w:rPr>
        <w:t xml:space="preserve"> </w:t>
      </w:r>
      <w:r>
        <w:rPr>
          <w:sz w:val="24"/>
        </w:rPr>
        <w:fldChar w:fldCharType="end"/>
      </w:r>
    </w:p>
    <w:p>
      <w:pPr>
        <w:jc w:val="both"/>
        <w:ind w:right="709"/>
        <w:spacing w:line="240" w:lineRule="auto"/>
        <w:tabs>
          <w:tab w:val="left" w:pos="3804"/>
          <w:tab w:val="left" w:pos="4794"/>
        </w:tabs>
      </w:pPr>
    </w:p>
    <w:p>
      <w:pPr>
        <w:rPr>
          <w:b/>
          <w:sz w:val="24"/>
        </w:rPr>
        <w:jc w:val="center"/>
        <w:ind w:right="709"/>
        <w:spacing w:line="240" w:lineRule="auto"/>
        <w:tabs>
          <w:tab w:val="left" w:pos="3804"/>
          <w:tab w:val="left" w:pos="4794"/>
        </w:tabs>
      </w:pPr>
      <w:r>
        <w:rPr>
          <w:b/>
          <w:sz w:val="24"/>
        </w:rPr>
        <w:t>Комплаенс-оговорка</w:t>
      </w:r>
      <w:r>
        <w:rPr>
          <w:b/>
          <w:sz w:val="24"/>
          <w:vertAlign w:val="superscript"/>
        </w:rPr>
        <w:footnoteReference w:id="38"/>
      </w:r>
    </w:p>
    <w:p>
      <w:pPr>
        <w:rPr>
          <w:sz w:val="24"/>
        </w:rPr>
        <w:jc w:val="both"/>
        <w:ind w:right="709"/>
        <w:spacing w:line="240" w:lineRule="auto"/>
        <w:tabs>
          <w:tab w:val="left" w:pos="399"/>
          <w:tab w:val="left" w:pos="684"/>
          <w:tab w:val="left" w:pos="4794"/>
        </w:tabs>
      </w:pPr>
      <w:r>
        <w:rPr>
          <w:sz w:val="24"/>
        </w:rPr>
        <w:t>1.</w:t>
      </w:r>
      <w:r>
        <w:rPr>
          <w:sz w:val="24"/>
        </w:rPr>
        <w:tab/>
      </w:r>
      <w:r>
        <w:rPr>
          <w:sz w:val="24"/>
        </w:rPr>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pPr>
        <w:rPr>
          <w:sz w:val="24"/>
        </w:rPr>
        <w:jc w:val="both"/>
        <w:ind w:right="709"/>
        <w:spacing w:line="240" w:lineRule="auto"/>
        <w:tabs>
          <w:tab w:val="left" w:pos="399"/>
          <w:tab w:val="left" w:pos="684"/>
          <w:tab w:val="left" w:pos="4794"/>
        </w:tabs>
      </w:pPr>
      <w:r>
        <w:rPr>
          <w:sz w:val="24"/>
        </w:rPr>
        <w:t>1.1.</w:t>
      </w:r>
      <w:r>
        <w:rPr>
          <w:sz w:val="24"/>
        </w:rPr>
        <w:tab/>
      </w:r>
      <w:r>
        <w:rPr>
          <w:sz w:val="24"/>
        </w:rPr>
        <w:t xml:space="preserve">Стороны соблюдают действующее законодательство о налогах</w:t>
      </w:r>
      <w:r>
        <w:rPr>
          <w:sz w:val="24"/>
        </w:rPr>
        <w:br/>
      </w:r>
      <w:r>
        <w:rPr>
          <w:sz w:val="24"/>
        </w:rPr>
        <w:t xml:space="preserve">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r>
      <w:r>
        <w:rPr>
          <w:sz w:val="24"/>
        </w:rPr>
        <w:t xml:space="preserve">и использования поддельных документов;</w:t>
      </w:r>
    </w:p>
    <w:p>
      <w:pPr>
        <w:rPr>
          <w:sz w:val="24"/>
        </w:rPr>
        <w:jc w:val="both"/>
        <w:ind w:right="709"/>
        <w:spacing w:line="240" w:lineRule="auto"/>
        <w:tabs>
          <w:tab w:val="left" w:pos="399"/>
          <w:tab w:val="left" w:pos="684"/>
          <w:tab w:val="left" w:pos="4794"/>
        </w:tabs>
      </w:pPr>
      <w:r>
        <w:rPr>
          <w:sz w:val="24"/>
        </w:rPr>
        <w:t>1.2.</w:t>
      </w:r>
      <w:r>
        <w:rPr>
          <w:sz w:val="24"/>
        </w:rPr>
        <w:tab/>
      </w:r>
      <w:r>
        <w:rPr>
          <w:sz w:val="24"/>
        </w:rPr>
        <w:t xml:space="preserve">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pPr>
        <w:rPr>
          <w:sz w:val="24"/>
        </w:rPr>
        <w:jc w:val="both"/>
        <w:ind w:right="709"/>
        <w:spacing w:line="240" w:lineRule="auto"/>
        <w:tabs>
          <w:tab w:val="left" w:pos="399"/>
          <w:tab w:val="left" w:pos="684"/>
          <w:tab w:val="left" w:pos="4794"/>
        </w:tabs>
      </w:pPr>
      <w:r>
        <w:rPr>
          <w:sz w:val="24"/>
        </w:rPr>
        <w:t>1.3.</w:t>
      </w:r>
      <w:r>
        <w:rPr>
          <w:sz w:val="24"/>
        </w:rPr>
        <w:tab/>
      </w:r>
      <w:r>
        <w:rPr>
          <w:sz w:val="24"/>
        </w:rPr>
        <w:t xml:space="preserve">Стороны неукоснительно соблюдают требования и ограничения, установленные действующим законодательством Российской Федерации</w:t>
      </w:r>
      <w:r>
        <w:rPr>
          <w:sz w:val="24"/>
        </w:rPr>
        <w:br/>
      </w:r>
      <w:r>
        <w:rPr>
          <w:sz w:val="24"/>
        </w:rPr>
        <w:t xml:space="preserve">в части обеспечения применения ответных специальных экономических мер</w:t>
      </w:r>
      <w:r>
        <w:rPr>
          <w:sz w:val="24"/>
        </w:rPr>
        <w:br/>
      </w:r>
      <w:r>
        <w:rPr>
          <w:sz w:val="24"/>
        </w:rPr>
        <w:t xml:space="preserve">в связи с недружественными действиями некоторых иностранных государств и международных организаций. </w:t>
      </w:r>
    </w:p>
    <w:p>
      <w:pPr>
        <w:rPr>
          <w:sz w:val="24"/>
        </w:rPr>
        <w:jc w:val="both"/>
        <w:ind w:right="709"/>
        <w:spacing w:line="240" w:lineRule="auto"/>
        <w:tabs>
          <w:tab w:val="left" w:pos="399"/>
          <w:tab w:val="left" w:pos="684"/>
          <w:tab w:val="left" w:pos="4794"/>
        </w:tabs>
      </w:pPr>
      <w:r>
        <w:rPr>
          <w:sz w:val="24"/>
        </w:rPr>
        <w:t>1.3.1.</w:t>
      </w:r>
      <w:r>
        <w:rPr>
          <w:sz w:val="24"/>
        </w:rPr>
        <w:tab/>
      </w:r>
      <w:r>
        <w:rPr>
          <w:sz w:val="24"/>
        </w:rPr>
        <w:t xml:space="preserve">Стороны исходят из следующих заверений об обстоятельствах, имеющих существенное значение при заключении, исполнении и прекращении Договора: </w:t>
      </w:r>
    </w:p>
    <w:p>
      <w:pPr>
        <w:rPr>
          <w:sz w:val="24"/>
        </w:rPr>
        <w:jc w:val="both"/>
        <w:ind w:right="709"/>
        <w:spacing w:line="240" w:lineRule="auto"/>
        <w:tabs>
          <w:tab w:val="left" w:pos="399"/>
          <w:tab w:val="left" w:pos="684"/>
          <w:tab w:val="left" w:pos="4794"/>
        </w:tabs>
      </w:pPr>
      <w:r>
        <w:rPr>
          <w:sz w:val="24"/>
        </w:rPr>
        <w:t xml:space="preserve">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r>
      <w:r>
        <w:rPr>
          <w:sz w:val="24"/>
        </w:rPr>
        <w:t xml:space="preserve">в соответствии с которыми заключение и/или исполнение настоящего Договора запрещено или ограничено (далее – Перечень);</w:t>
      </w:r>
    </w:p>
    <w:p>
      <w:pPr>
        <w:rPr>
          <w:sz w:val="24"/>
        </w:rPr>
        <w:jc w:val="both"/>
        <w:ind w:right="709"/>
        <w:spacing w:line="240" w:lineRule="auto"/>
        <w:tabs>
          <w:tab w:val="left" w:pos="399"/>
          <w:tab w:val="left" w:pos="684"/>
          <w:tab w:val="left" w:pos="4794"/>
        </w:tabs>
      </w:pPr>
      <w:r>
        <w:rPr>
          <w:sz w:val="24"/>
        </w:rPr>
        <w:t xml:space="preserve">б) ни одна из Сторон не находится во владении и/или под контролем лиц, включенных в Перечень.</w:t>
      </w:r>
    </w:p>
    <w:p>
      <w:pPr>
        <w:rPr>
          <w:sz w:val="24"/>
        </w:rPr>
        <w:jc w:val="both"/>
        <w:ind w:right="709"/>
        <w:spacing w:line="240" w:lineRule="auto"/>
        <w:tabs>
          <w:tab w:val="left" w:pos="399"/>
          <w:tab w:val="left" w:pos="684"/>
          <w:tab w:val="left" w:pos="4794"/>
        </w:tabs>
      </w:pPr>
      <w:r>
        <w:rPr>
          <w:sz w:val="24"/>
        </w:rPr>
        <w:t>1.3.2.</w:t>
      </w:r>
      <w:r>
        <w:rPr>
          <w:sz w:val="24"/>
        </w:rPr>
        <w:tab/>
      </w:r>
      <w:r>
        <w:rPr>
          <w:sz w:val="24"/>
        </w:rPr>
        <w:t xml:space="preserve">Сторона обязуется незамедлительно уведомить другую Сторону</w:t>
      </w:r>
      <w:r>
        <w:rPr>
          <w:sz w:val="24"/>
        </w:rPr>
        <w:br/>
      </w:r>
      <w:r>
        <w:rPr>
          <w:sz w:val="24"/>
        </w:rPr>
        <w:t xml:space="preserve">в случае изменения обстоятельств, указанных в п. 1.3.1 настоящего Приложения.</w:t>
      </w:r>
    </w:p>
    <w:p>
      <w:pPr>
        <w:rPr>
          <w:sz w:val="24"/>
        </w:rPr>
        <w:jc w:val="both"/>
        <w:ind w:right="709"/>
        <w:spacing w:line="240" w:lineRule="auto"/>
        <w:tabs>
          <w:tab w:val="left" w:pos="399"/>
          <w:tab w:val="left" w:pos="684"/>
          <w:tab w:val="left" w:pos="4794"/>
        </w:tabs>
      </w:pPr>
      <w:r>
        <w:rPr>
          <w:sz w:val="24"/>
        </w:rPr>
        <w:t>1.3.3.</w:t>
      </w:r>
      <w:r>
        <w:rPr>
          <w:sz w:val="24"/>
        </w:rPr>
        <w:tab/>
      </w:r>
      <w:r>
        <w:rPr>
          <w:sz w:val="24"/>
        </w:rPr>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pPr>
        <w:numPr>
          <w:numId w:val="40"/>
          <w:ilvl w:val="0"/>
        </w:numPr>
        <w:rPr>
          <w:sz w:val="24"/>
        </w:rPr>
        <w:jc w:val="both"/>
        <w:ind w:left="-21" w:right="709" w:firstLine="6"/>
        <w:spacing w:line="240" w:lineRule="auto"/>
        <w:tabs>
          <w:tab w:val="left" w:pos="549"/>
          <w:tab w:val="left" w:pos="4794"/>
        </w:tabs>
      </w:pPr>
      <w:r>
        <w:rPr>
          <w:sz w:val="24"/>
        </w:rPr>
        <w:t xml:space="preserve">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pPr>
        <w:numPr>
          <w:numId w:val="40"/>
          <w:ilvl w:val="0"/>
        </w:numPr>
        <w:rPr>
          <w:sz w:val="24"/>
        </w:rPr>
        <w:jc w:val="both"/>
        <w:ind w:left="-21" w:right="709" w:firstLine="6"/>
        <w:spacing w:line="240" w:lineRule="auto"/>
        <w:tabs>
          <w:tab w:val="left" w:pos="549"/>
          <w:tab w:val="left" w:pos="4794"/>
        </w:tabs>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pPr>
        <w:rPr>
          <w:sz w:val="24"/>
        </w:rPr>
        <w:jc w:val="both"/>
        <w:ind w:right="709"/>
        <w:spacing w:line="240" w:lineRule="auto"/>
        <w:tabs>
          <w:tab w:val="left" w:pos="3804"/>
          <w:tab w:val="left" w:pos="4794"/>
        </w:tabs>
      </w:pPr>
      <w:r>
        <w:rPr>
          <w:sz w:val="24"/>
        </w:rPr>
        <w:t xml:space="preserve">Уведомление АО «Почта России» осуществляется посредством направления письма на электронный адрес: </w:t>
      </w:r>
      <w:r>
        <w:fldChar w:fldCharType="begin" w:fldLock="false"/>
        <w:instrText xml:space="preserve">HYPERLINK "mailto:compliance-R00@russianpost.ru"</w:instrText>
        <w:fldChar w:fldCharType="separate"/>
      </w:r>
      <w:r>
        <w:rPr>
          <w:rStyle w:val="af9"/>
          <w:sz w:val="24"/>
        </w:rPr>
        <w:t>compliance-R00@russianpost.ru</w:t>
      </w:r>
      <w:r>
        <w:fldChar w:fldCharType="end"/>
      </w:r>
      <w:r>
        <w:rPr>
          <w:sz w:val="24"/>
        </w:rPr>
        <w:t xml:space="preserve">. </w:t>
      </w:r>
    </w:p>
    <w:p>
      <w:pPr>
        <w:rPr>
          <w:sz w:val="24"/>
        </w:rPr>
        <w:jc w:val="both"/>
        <w:ind w:right="709"/>
        <w:spacing w:line="240" w:lineRule="auto"/>
        <w:tabs>
          <w:tab w:val="left" w:pos="3804"/>
          <w:tab w:val="left" w:pos="4794"/>
        </w:tabs>
      </w:pPr>
      <w:r>
        <w:rPr>
          <w:sz w:val="24"/>
        </w:rPr>
        <w:t xml:space="preserve">Уведомление </w:t>
      </w:r>
      <w:r>
        <w:rPr>
          <w:sz w:val="24"/>
        </w:rPr>
        <w:fldChar w:fldCharType="begin" w:fldLock="true"/>
        <w:instrText xml:space="preserve">LBVARIABLE \id "662"</w:instrText>
        <w:fldChar w:fldCharType="separate"/>
      </w:r>
      <w:r>
        <w:rPr>
          <w:sz w:val="24"/>
        </w:rPr>
        <w:t>_____________</w:t>
      </w:r>
      <w:r>
        <w:rPr>
          <w:sz w:val="24"/>
        </w:rPr>
        <w:fldChar w:fldCharType="end"/>
      </w:r>
      <w:r>
        <w:rPr>
          <w:sz w:val="24"/>
        </w:rPr>
        <w:t xml:space="preserve"> осуществляется посредством направления </w:t>
      </w:r>
      <w:r>
        <w:rPr>
          <w:sz w:val="24"/>
        </w:rPr>
        <w:fldChar w:fldCharType="begin" w:fldLock="true"/>
        <w:instrText xml:space="preserve">LBVARIABLE \id "663"</w:instrText>
        <w:fldChar w:fldCharType="separate"/>
      </w:r>
      <w:r>
        <w:rPr>
          <w:sz w:val="24"/>
        </w:rPr>
        <w:t>_______________</w:t>
      </w:r>
      <w:r>
        <w:rPr>
          <w:sz w:val="24"/>
        </w:rPr>
        <w:fldChar w:fldCharType="end"/>
      </w:r>
      <w:r>
        <w:rPr>
          <w:sz w:val="24"/>
        </w:rPr>
        <w:t>.</w:t>
      </w:r>
    </w:p>
    <w:p>
      <w:pPr>
        <w:rPr>
          <w:sz w:val="24"/>
        </w:rPr>
        <w:jc w:val="both"/>
        <w:ind w:right="709"/>
        <w:spacing w:line="240" w:lineRule="auto"/>
        <w:tabs>
          <w:tab w:val="left" w:pos="3804"/>
          <w:tab w:val="left" w:pos="4794"/>
        </w:tabs>
      </w:pPr>
      <w:r>
        <w:rPr>
          <w:sz w:val="24"/>
        </w:rPr>
        <w:t xml:space="preserve">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pPr>
        <w:rPr>
          <w:sz w:val="24"/>
        </w:rPr>
        <w:jc w:val="both"/>
        <w:ind w:right="709"/>
        <w:spacing w:line="240" w:lineRule="auto"/>
        <w:tabs>
          <w:tab w:val="left" w:pos="3804"/>
          <w:tab w:val="left" w:pos="4794"/>
        </w:tabs>
      </w:pPr>
      <w:r>
        <w:rPr>
          <w:sz w:val="24"/>
        </w:rPr>
        <w:t xml:space="preserve">Стороны соглашаются, что реализация права, предусмотренного настоящим пунктом, не влечет какой-либо ответственности для соответствующей Стороны.</w:t>
      </w:r>
    </w:p>
    <w:p>
      <w:pPr>
        <w:rPr>
          <w:sz w:val="24"/>
        </w:rPr>
        <w:jc w:val="both"/>
        <w:ind w:right="709"/>
        <w:spacing w:line="240" w:lineRule="auto"/>
        <w:tabs>
          <w:tab w:val="left" w:pos="264"/>
          <w:tab w:val="left" w:pos="4794"/>
        </w:tabs>
      </w:pPr>
      <w:r>
        <w:rPr>
          <w:sz w:val="24"/>
        </w:rPr>
        <w:t>2.</w:t>
      </w:r>
      <w:r>
        <w:rPr>
          <w:sz w:val="24"/>
        </w:rPr>
        <w:tab/>
      </w:r>
      <w:r>
        <w:rPr>
          <w:sz w:val="24"/>
        </w:rPr>
        <w:t xml:space="preserve">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r>
      <w:r>
        <w:rPr>
          <w:sz w:val="24"/>
        </w:rPr>
        <w:t xml:space="preserve">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pPr>
        <w:rPr>
          <w:sz w:val="24"/>
        </w:rPr>
        <w:jc w:val="both"/>
        <w:ind w:right="709"/>
        <w:spacing w:line="240" w:lineRule="auto"/>
        <w:tabs>
          <w:tab w:val="left" w:pos="3804"/>
          <w:tab w:val="left" w:pos="4794"/>
        </w:tabs>
      </w:pPr>
      <w:r>
        <w:rPr>
          <w:sz w:val="24"/>
        </w:rPr>
        <w:t xml:space="preserve">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pPr>
        <w:rPr>
          <w:sz w:val="24"/>
        </w:rPr>
        <w:jc w:val="both"/>
        <w:ind w:right="709"/>
        <w:spacing w:line="240" w:lineRule="auto"/>
        <w:tabs>
          <w:tab w:val="left" w:pos="264"/>
          <w:tab w:val="left" w:pos="4794"/>
        </w:tabs>
      </w:pPr>
      <w:r>
        <w:rPr>
          <w:sz w:val="24"/>
        </w:rPr>
        <w:t>3.</w:t>
      </w:r>
      <w:r>
        <w:rPr>
          <w:sz w:val="24"/>
        </w:rPr>
        <w:tab/>
      </w:r>
      <w:r>
        <w:rPr>
          <w:sz w:val="24"/>
        </w:rPr>
        <w:t xml:space="preserve">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pPr>
        <w:rPr>
          <w:sz w:val="24"/>
        </w:rPr>
        <w:jc w:val="both"/>
        <w:ind w:right="709"/>
        <w:spacing w:line="240" w:lineRule="auto"/>
        <w:tabs>
          <w:tab w:val="left" w:pos="3804"/>
          <w:tab w:val="left" w:pos="4794"/>
        </w:tabs>
      </w:pPr>
      <w:r>
        <w:rPr>
          <w:sz w:val="24"/>
        </w:rPr>
        <w:t xml:space="preserve">Уведомление Сторон осуществляется в порядке, определенном в пункте 1.3.3 настоящего Приложения.</w:t>
      </w:r>
    </w:p>
    <w:p>
      <w:pPr>
        <w:rPr>
          <w:sz w:val="24"/>
        </w:rPr>
        <w:jc w:val="both"/>
        <w:ind w:right="709"/>
        <w:spacing w:line="240" w:lineRule="auto"/>
        <w:tabs>
          <w:tab w:val="left" w:pos="3804"/>
          <w:tab w:val="left" w:pos="4794"/>
        </w:tabs>
      </w:pPr>
      <w:r>
        <w:rPr>
          <w:sz w:val="24"/>
        </w:rPr>
        <w:t xml:space="preserve">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pPr>
        <w:rPr>
          <w:sz w:val="24"/>
        </w:rPr>
        <w:jc w:val="both"/>
        <w:ind w:right="709"/>
        <w:spacing w:line="240" w:lineRule="auto"/>
        <w:tabs>
          <w:tab w:val="left" w:pos="3804"/>
          <w:tab w:val="left" w:pos="4794"/>
        </w:tabs>
      </w:pPr>
      <w:r>
        <w:rPr>
          <w:sz w:val="24"/>
        </w:rPr>
        <w:t xml:space="preserve">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pPr>
        <w:rPr>
          <w:sz w:val="24"/>
        </w:rPr>
        <w:jc w:val="both"/>
        <w:ind w:right="709"/>
        <w:spacing w:line="240" w:lineRule="auto"/>
        <w:tabs>
          <w:tab w:val="left" w:pos="264"/>
          <w:tab w:val="left" w:pos="4794"/>
        </w:tabs>
      </w:pPr>
      <w:r>
        <w:rPr>
          <w:sz w:val="24"/>
        </w:rPr>
        <w:t>4.</w:t>
      </w:r>
      <w:r>
        <w:rPr>
          <w:sz w:val="24"/>
        </w:rPr>
        <w:tab/>
      </w:r>
      <w:r>
        <w:rPr>
          <w:sz w:val="24"/>
        </w:rPr>
        <w:t xml:space="preserve">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t xml:space="preserve">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pPr>
        <w:rPr>
          <w:sz w:val="24"/>
        </w:rPr>
        <w:jc w:val="both"/>
        <w:ind w:right="709"/>
        <w:spacing w:line="240" w:lineRule="auto"/>
        <w:tabs>
          <w:tab w:val="left" w:pos="3804"/>
          <w:tab w:val="left" w:pos="4794"/>
        </w:tabs>
      </w:pPr>
      <w:r>
        <w:rPr>
          <w:sz w:val="24"/>
        </w:rPr>
        <w:t xml:space="preserve">- потребовать уплаты штрафа в размере, установленном Договором применительно к нарушениям настоящего Приложения;</w:t>
      </w:r>
    </w:p>
    <w:p>
      <w:pPr>
        <w:rPr>
          <w:sz w:val="24"/>
        </w:rPr>
        <w:jc w:val="both"/>
        <w:ind w:right="709"/>
        <w:spacing w:line="240" w:lineRule="auto"/>
        <w:tabs>
          <w:tab w:val="left" w:pos="3804"/>
          <w:tab w:val="left" w:pos="4794"/>
        </w:tabs>
      </w:pPr>
      <w:r>
        <w:rPr>
          <w:sz w:val="24"/>
        </w:rPr>
        <w:t xml:space="preserve">-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pPr>
        <w:rPr>
          <w:sz w:val="24"/>
        </w:rPr>
        <w:jc w:val="both"/>
        <w:ind w:right="709"/>
        <w:spacing w:line="240" w:lineRule="auto"/>
        <w:tabs>
          <w:tab w:val="left" w:pos="3804"/>
          <w:tab w:val="left" w:pos="4794"/>
        </w:tabs>
      </w:pPr>
      <w:r>
        <w:rPr>
          <w:sz w:val="24"/>
        </w:rPr>
        <w:t xml:space="preserve">Право требования уплаты штрафа возникает за каждый выявленный факт «недружественного влияния».</w:t>
      </w:r>
    </w:p>
    <w:p>
      <w:pPr>
        <w:rPr>
          <w:sz w:val="24"/>
        </w:rPr>
        <w:jc w:val="both"/>
        <w:ind w:right="709"/>
        <w:spacing w:line="240" w:lineRule="auto"/>
        <w:tabs>
          <w:tab w:val="left" w:pos="3804"/>
          <w:tab w:val="left" w:pos="4794"/>
        </w:tabs>
      </w:pPr>
      <w:r>
        <w:rPr>
          <w:sz w:val="24"/>
        </w:rPr>
        <w:t xml:space="preserve">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pPr>
        <w:jc w:val="both"/>
        <w:ind w:right="709"/>
        <w:spacing w:line="240" w:lineRule="auto"/>
        <w:tabs>
          <w:tab w:val="left" w:pos="3804"/>
          <w:tab w:val="left" w:pos="4794"/>
        </w:tabs>
      </w:pPr>
    </w:p>
    <w:p>
      <w:pPr>
        <w:jc w:val="both"/>
        <w:ind w:right="709"/>
        <w:spacing w:line="240" w:lineRule="auto"/>
        <w:tabs>
          <w:tab w:val="left" w:pos="3804"/>
          <w:tab w:val="left" w:pos="4794"/>
        </w:tabs>
      </w:pPr>
    </w:p>
    <w:tbl>
      <w:tblPr>
        <w:tblStyle w:val="a4"/>
        <w:tblW w:w="9360" w:type="dxa"/>
        <w:tblBorders>
          <w:left w:sz="0" w:space="0" w:val="none" w:color="auto"/>
          <w:top w:sz="0" w:space="0" w:val="none" w:color="auto"/>
          <w:right w:sz="0" w:space="0" w:val="none" w:color="auto"/>
          <w:bottom w:sz="0" w:space="0" w:val="none" w:color="auto"/>
          <w:insideH w:sz="0" w:space="0" w:val="none" w:color="auto"/>
          <w:insideV w:sz="0" w:space="0" w:val="none" w:color="auto"/>
        </w:tblBorders>
        <w:tblLayout w:type="fixed"/>
      </w:tblPr>
      <w:tblGrid>
        <w:gridCol w:w="4822"/>
        <w:gridCol w:w="4538"/>
      </w:tblGrid>
      <w:tr>
        <w:tc>
          <w:tcPr>
            <w:tcW w:w="4820" w:type="dxa"/>
            <w:hideMark/>
          </w:tcPr>
          <w:p>
            <w:pPr>
              <w:pStyle w:val="LBBodyText1"/>
              <w:rPr>
                <w:sz w:val="22"/>
              </w:rPr>
              <w:jc w:val="left"/>
              <w:spacing w:before="240"/>
            </w:pPr>
            <w:r>
              <w:rPr>
                <w:b/>
                <w:sz w:val="22"/>
              </w:rPr>
              <w:t>ПОКУПАТЕЛЬ:</w:t>
            </w:r>
          </w:p>
        </w:tc>
        <w:tc>
          <w:tcPr>
            <w:tcW w:w="4536" w:type="dxa"/>
            <w:hideMark/>
          </w:tcPr>
          <w:p>
            <w:pPr>
              <w:pStyle w:val="LBBodyText1"/>
              <w:rPr>
                <w:sz w:val="22"/>
              </w:rPr>
              <w:jc w:val="left"/>
              <w:spacing w:before="240"/>
            </w:pPr>
            <w:r>
              <w:rPr>
                <w:b/>
                <w:sz w:val="22"/>
              </w:rPr>
              <w:t>ПОСТАВЩИК:</w:t>
            </w:r>
          </w:p>
        </w:tc>
      </w:tr>
      <w:tr>
        <w:tc>
          <w:tcPr>
            <w:tcW w:w="4820" w:type="dxa"/>
            <w:hideMark/>
          </w:tcPr>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"27"</w:instrText>
              <w:fldChar w:fldCharType="separate"/>
            </w:r>
            <w:r>
              <w:rPr>
                <w:sz w:val="22"/>
              </w:rPr>
              <w:t xml:space="preserve">директор УФПС Республики Башкортостан</w:t>
            </w:r>
            <w:r>
              <w:rPr>
                <w:sz w:val="22"/>
              </w:rPr>
              <w:fldChar w:fldCharType="end"/>
            </w:r>
            <w:r>
              <w:rPr>
                <w:sz w:val="22"/>
              </w:rPr>
              <w:fldChar w:fldCharType="end"/>
            </w:r>
          </w:p>
          <w:p>
            <w:pPr>
              <w:pStyle w:val="LBBodyText1"/>
              <w:rPr>
                <w:sz w:val="22"/>
              </w:rPr>
              <w:jc w:val="left"/>
            </w:pPr>
            <w:r>
              <w:rPr>
                <w:sz w:val="22"/>
              </w:rPr>
              <w:t>____________________</w:t>
            </w:r>
          </w:p>
          <w:p>
            <w:pPr>
              <w:pStyle w:val="LBBodyText1"/>
              <w:rPr>
                <w:sz w:val="22"/>
              </w:rPr>
            </w:pPr>
            <w:r>
              <w:rPr>
                <w:sz w:val="22"/>
              </w:rPr>
              <w:fldChar w:fldCharType="begin" w:fldLock="true"/>
              <w:instrText xml:space="preserve">LBVARIABLE \id "23"</w:instrText>
              <w:fldChar w:fldCharType="separate"/>
            </w:r>
            <w:r>
              <w:rPr>
                <w:sz w:val="22"/>
              </w:rPr>
              <w:fldChar w:fldCharType="begin" w:fldLock="true"/>
              <w:instrText xml:space="preserve">LBVARIABLE \id "28" \letterCase "camel"</w:instrText>
              <w:fldChar w:fldCharType="separate"/>
            </w:r>
            <w:r>
              <w:rPr>
                <w:sz w:val="22"/>
              </w:rPr>
              <w:t xml:space="preserve">Шафиков Ленард Рамилович</w:t>
            </w:r>
            <w:r>
              <w:rPr>
                <w:sz w:val="22"/>
              </w:rPr>
              <w:fldChar w:fldCharType="end"/>
            </w:r>
            <w:r>
              <w:rPr>
                <w:sz w:val="22"/>
              </w:rPr>
              <w:fldChar w:fldCharType="end"/>
            </w:r>
          </w:p>
        </w:tc>
        <w:tc>
          <w:tcPr>
            <w:tcW w:w="4536" w:type="dxa"/>
            <w:hideMark/>
          </w:tcPr>
          <w:p>
            <w:pPr>
              <w:pStyle w:val="LBBodyText1"/>
              <w:rPr>
                <w:sz w:val="22"/>
              </w:rPr>
            </w:pPr>
          </w:p>
          <w:p>
            <w:pPr>
              <w:pStyle w:val="LBBodyText1"/>
              <w:rPr>
                <w:sz w:val="22"/>
              </w:rPr>
              <w:jc w:val="left"/>
            </w:pPr>
            <w:r>
              <w:rPr>
                <w:sz w:val="22"/>
              </w:rPr>
              <w:t>____________________</w:t>
            </w:r>
          </w:p>
          <w:p>
            <w:pPr>
              <w:pStyle w:val="LBBodyText1"/>
              <w:rPr>
                <w:sz w:val="22"/>
              </w:rPr>
            </w:pPr>
          </w:p>
        </w:tc>
      </w:tr>
      <w:tr>
        <w:tc>
          <w:tcPr>
            <w:tcW w:w="4820" w:type="dxa"/>
            <w:hideMark/>
          </w:tcPr>
          <w:p>
            <w:pPr>
              <w:pStyle w:val="LBBodyText1"/>
              <w:rPr>
                <w:sz w:val="22"/>
              </w:rPr>
              <w:jc w:val="left"/>
            </w:pPr>
            <w:r>
              <w:rPr>
                <w:sz w:val="22"/>
              </w:rPr>
              <w:t xml:space="preserve">___ ____________ 20__ г.</w:t>
            </w:r>
          </w:p>
        </w:tc>
        <w:tc>
          <w:tcPr>
            <w:tcW w:w="4536" w:type="dxa"/>
            <w:hideMark/>
          </w:tcPr>
          <w:p>
            <w:pPr>
              <w:pStyle w:val="LBBodyText1"/>
              <w:rPr>
                <w:sz w:val="22"/>
              </w:rPr>
              <w:jc w:val="left"/>
            </w:pPr>
            <w:r>
              <w:rPr>
                <w:sz w:val="22"/>
              </w:rPr>
              <w:t xml:space="preserve">___ ____________ 20__ г.</w:t>
            </w:r>
          </w:p>
        </w:tc>
      </w:tr>
      <w:tr>
        <w:tc>
          <w:tcPr>
            <w:tcW w:w="4820" w:type="dxa"/>
          </w:tcPr>
          <w:p>
            <w:pPr>
              <w:pStyle w:val="LBBodyText1"/>
              <w:rPr>
                <w:sz w:val="22"/>
                <w:vertAlign w:val="superscript"/>
              </w:rPr>
              <w:jc w:val="left"/>
            </w:pPr>
          </w:p>
        </w:tc>
        <w:tc>
          <w:tcPr>
            <w:tcW w:w="4536" w:type="dxa"/>
            <w:hideMark/>
          </w:tcPr>
          <w:p>
            <w:pPr>
              <w:pStyle w:val="LBBodyText1"/>
              <w:rPr>
                <w:sz w:val="22"/>
                <w:vertAlign w:val="superscript"/>
              </w:rPr>
              <w:jc w:val="left"/>
            </w:pPr>
            <w:r>
              <w:rPr>
                <w:sz w:val="22"/>
              </w:rPr>
              <w:t xml:space="preserve">М.П. (при наличии печати)</w:t>
            </w:r>
          </w:p>
        </w:tc>
      </w:tr>
    </w:tbl>
    <w:p>
      <w:pPr>
        <w:jc w:val="both"/>
        <w:ind w:right="709"/>
        <w:spacing w:line="240" w:lineRule="auto"/>
        <w:tabs>
          <w:tab w:val="left" w:pos="3804"/>
          <w:tab w:val="left" w:pos="4794"/>
        </w:tabs>
      </w:pPr>
    </w:p>
    <w:sectPr>
      <w:pgSz w:w="11906" w:h="16838" w:orient="portrait"/>
      <w:pgMar w:left="1701" w:right="140" w:top="1134" w:bottom="1134" w:gutter="0" w:header="709" w:footer="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BB7" w:rsidRDefault="000E0BB7" w:rsidP="00CE05AB">
      <w:pPr>
        <w:spacing w:after="0" w:line="240" w:lineRule="auto"/>
      </w:pPr>
      <w:r>
        <w:separator/>
      </w:r>
    </w:p>
  </w:endnote>
  <w:endnote w:type="continuationSeparator" w:id="0">
    <w:p w:rsidR="000E0BB7" w:rsidRDefault="000E0BB7"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71E0" w:rsidRDefault="00A171E0">
    <w:pPr>
      <w:pStyle w:val="afa"/>
      <w:jc w:val="right"/>
    </w:pPr>
  </w:p>
  <w:p w:rsidR="00A171E0" w:rsidRDefault="00A171E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BB7" w:rsidRDefault="000E0BB7" w:rsidP="00CE05AB">
      <w:pPr>
        <w:spacing w:after="0" w:line="240" w:lineRule="auto"/>
      </w:pPr>
      <w:r>
        <w:separator/>
      </w:r>
    </w:p>
  </w:footnote>
  <w:footnote w:type="continuationSeparator" w:id="0">
    <w:p w:rsidR="000E0BB7" w:rsidRDefault="000E0BB7" w:rsidP="00CE05AB">
      <w:pPr>
        <w:spacing w:after="0" w:line="240" w:lineRule="auto"/>
      </w:pPr>
      <w:r>
        <w:continuationSeparator/>
      </w:r>
    </w:p>
  </w:footnote>
  <w:footnote w:id="1">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номер Договора.</w:t>
      </w:r>
    </w:p>
  </w:footnote>
  <w:footnote w:id="2">
    <w:p w:rsidR="00CF661E" w:rsidRDefault="00CF661E">
      <w:pPr>
        <w:pStyle w:val="a7"/>
      </w:pPr>
      <w:r>
        <w:rPr>
          <w:rStyle w:val="a9"/>
        </w:rPr>
        <w:footnoteRef/>
      </w:r>
      <w:r>
        <w:t xml:space="preserve"> </w:t>
      </w:r>
      <w:r w:rsidRPr="003C45A8">
        <w:rPr>
          <w:sz w:val="18"/>
          <w:szCs w:val="18"/>
        </w:rPr>
        <w:t>Указывается дата заключения Договора.</w:t>
      </w:r>
    </w:p>
  </w:footnote>
  <w:footnote w:id="3">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CF661E" w:rsidRPr="00B80575" w:rsidRDefault="00CF661E" w:rsidP="00B80575">
      <w:pPr>
        <w:pStyle w:val="a7"/>
        <w:jc w:val="both"/>
        <w:rPr>
          <w:sz w:val="18"/>
          <w:szCs w:val="18"/>
        </w:rPr>
      </w:pPr>
      <w:r w:rsidRPr="00B80575">
        <w:rPr>
          <w:rStyle w:val="a9"/>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F42F1B" w:rsidRPr="006027E7" w:rsidRDefault="00F42F1B" w:rsidP="00F42F1B">
      <w:pPr>
        <w:pStyle w:val="a7"/>
        <w:jc w:val="both"/>
      </w:pPr>
      <w:r w:rsidRPr="006027E7">
        <w:rPr>
          <w:rStyle w:val="a9"/>
        </w:rPr>
        <w:footnoteRef/>
      </w:r>
      <w:r w:rsidRPr="006027E7">
        <w:t xml:space="preserve"> Условие включается, если обязанности по приемке (оформлению первичных документов) во</w:t>
      </w:r>
      <w:r w:rsidR="00A138AB">
        <w:t>зложены на филиал, а Поставщик является Плательщиком НДС</w:t>
      </w:r>
      <w:r w:rsidRPr="006027E7">
        <w:t xml:space="preserve">. </w:t>
      </w:r>
    </w:p>
  </w:footnote>
  <w:footnote w:id="7">
    <w:p w:rsidR="000348D3" w:rsidRPr="006027E7" w:rsidRDefault="000348D3" w:rsidP="000348D3">
      <w:pPr>
        <w:pStyle w:val="a7"/>
        <w:jc w:val="both"/>
      </w:pPr>
      <w:r w:rsidRPr="006027E7">
        <w:rPr>
          <w:rStyle w:val="a9"/>
        </w:rPr>
        <w:footnoteRef/>
      </w:r>
      <w:r w:rsidRPr="006027E7">
        <w:t xml:space="preserve"> Указать страну происхождения Товара применительно к каждому виду Товара.</w:t>
      </w:r>
    </w:p>
  </w:footnote>
  <w:footnote w:id="8">
    <w:p w:rsidR="008A4491" w:rsidRPr="006027E7" w:rsidRDefault="008A4491" w:rsidP="008A4491">
      <w:pPr>
        <w:pStyle w:val="a7"/>
        <w:jc w:val="both"/>
      </w:pPr>
      <w:r w:rsidRPr="006027E7">
        <w:rPr>
          <w:rStyle w:val="a9"/>
        </w:rPr>
        <w:footnoteRef/>
      </w:r>
      <w:r w:rsidRPr="006027E7">
        <w:t xml:space="preserve"> Указать страну происхождения Товара применительно к каждому виду Товара.</w:t>
      </w:r>
    </w:p>
  </w:footnote>
  <w:footnote w:id="9">
    <w:p w:rsidR="00A138AB" w:rsidRDefault="00A138AB">
      <w:pPr>
        <w:pStyle w:val="a7"/>
      </w:pPr>
      <w:r>
        <w:rPr>
          <w:rStyle w:val="a9"/>
        </w:rPr>
        <w:footnoteRef/>
      </w:r>
      <w:r>
        <w:t xml:space="preserve"> </w:t>
      </w:r>
      <w:r w:rsidRPr="00A138AB">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10">
    <w:p w:rsidR="00CF661E" w:rsidRDefault="00CF661E" w:rsidP="00DD767C">
      <w:pPr>
        <w:pStyle w:val="a7"/>
        <w:jc w:val="both"/>
        <w:rPr>
          <w:sz w:val="18"/>
          <w:szCs w:val="18"/>
        </w:rPr>
      </w:pPr>
      <w:r>
        <w:rPr>
          <w:rStyle w:val="a9"/>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11">
    <w:p w:rsidR="00CF661E" w:rsidRDefault="00CF661E" w:rsidP="00DD767C">
      <w:pPr>
        <w:pStyle w:val="a7"/>
        <w:jc w:val="both"/>
        <w:rPr>
          <w:sz w:val="18"/>
          <w:szCs w:val="18"/>
        </w:rPr>
      </w:pPr>
      <w:r>
        <w:rPr>
          <w:rStyle w:val="a9"/>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2">
    <w:p w:rsidR="00CF661E" w:rsidRDefault="00CF661E" w:rsidP="00DD767C">
      <w:pPr>
        <w:pStyle w:val="a7"/>
        <w:jc w:val="both"/>
      </w:pPr>
      <w:r>
        <w:rPr>
          <w:rStyle w:val="a9"/>
        </w:rPr>
        <w:footnoteRef/>
      </w:r>
      <w:r>
        <w:t xml:space="preserve"> Пункт </w:t>
      </w:r>
      <w:r>
        <w:rPr>
          <w:sz w:val="18"/>
          <w:szCs w:val="18"/>
        </w:rPr>
        <w:t>подлежит включению в Договор в случае, если Поставщик – иностранное лицо.</w:t>
      </w:r>
    </w:p>
  </w:footnote>
  <w:footnote w:id="13">
    <w:p w:rsidR="00CF661E" w:rsidRDefault="00CF661E" w:rsidP="00F44D10">
      <w:pPr>
        <w:pStyle w:val="a7"/>
        <w:jc w:val="both"/>
      </w:pPr>
      <w:r>
        <w:rPr>
          <w:rStyle w:val="a9"/>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4">
    <w:p w:rsidR="00CF661E" w:rsidRDefault="00CF661E" w:rsidP="00DD767C">
      <w:pPr>
        <w:pStyle w:val="a7"/>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5">
    <w:p w:rsidR="00CF661E" w:rsidRDefault="00CF661E" w:rsidP="00883325">
      <w:pPr>
        <w:pStyle w:val="a7"/>
        <w:jc w:val="both"/>
        <w:rPr>
          <w:sz w:val="18"/>
          <w:szCs w:val="18"/>
        </w:rPr>
      </w:pPr>
      <w:r>
        <w:rPr>
          <w:rStyle w:val="a9"/>
          <w:sz w:val="18"/>
          <w:szCs w:val="18"/>
        </w:rPr>
        <w:footnoteRef/>
      </w:r>
      <w:r>
        <w:rPr>
          <w:sz w:val="18"/>
          <w:szCs w:val="18"/>
        </w:rPr>
        <w:t xml:space="preserve"> Если контрагентом является физическое лицо, то пункт удалить.</w:t>
      </w:r>
    </w:p>
  </w:footnote>
  <w:footnote w:id="16">
    <w:p w:rsidR="00CF661E" w:rsidRPr="006D3AA4" w:rsidRDefault="00CF661E" w:rsidP="00883325">
      <w:pPr>
        <w:pStyle w:val="a7"/>
        <w:jc w:val="both"/>
      </w:pPr>
      <w:r>
        <w:rPr>
          <w:rStyle w:val="a9"/>
        </w:rPr>
        <w:footnoteRef/>
      </w:r>
      <w:r>
        <w:t xml:space="preserve"> </w:t>
      </w:r>
      <w:r w:rsidRPr="00883325">
        <w:rPr>
          <w:sz w:val="18"/>
          <w:szCs w:val="18"/>
        </w:rPr>
        <w:t>Только для юридических лиц и индивидуальных предпринимателей.</w:t>
      </w:r>
    </w:p>
  </w:footnote>
  <w:footnote w:id="17">
    <w:p w:rsidR="00CF661E" w:rsidRDefault="00CF661E" w:rsidP="00883325">
      <w:pPr>
        <w:pStyle w:val="a7"/>
        <w:jc w:val="both"/>
      </w:pPr>
      <w:r>
        <w:rPr>
          <w:vertAlign w:val="superscript"/>
        </w:rPr>
        <w:footnoteRef/>
      </w:r>
      <w:r>
        <w:t xml:space="preserve"> </w:t>
      </w:r>
      <w:r w:rsidRPr="00BA24B3">
        <w:rPr>
          <w:sz w:val="18"/>
          <w:szCs w:val="18"/>
        </w:rPr>
        <w:t>Только для физических лиц.</w:t>
      </w:r>
    </w:p>
  </w:footnote>
  <w:footnote w:id="18">
    <w:p w:rsidR="00CF661E" w:rsidRDefault="00CF661E">
      <w:pPr>
        <w:pStyle w:val="a7"/>
      </w:pPr>
      <w:r>
        <w:rPr>
          <w:rStyle w:val="a9"/>
        </w:rPr>
        <w:footnoteRef/>
      </w:r>
      <w:r>
        <w:t xml:space="preserve"> </w:t>
      </w:r>
      <w:r w:rsidRPr="007D352B">
        <w:rPr>
          <w:sz w:val="18"/>
          <w:szCs w:val="18"/>
        </w:rPr>
        <w:t>Применяется, если договор заключен с физическим лицом.</w:t>
      </w:r>
    </w:p>
  </w:footnote>
  <w:footnote w:id="19">
    <w:p w:rsidR="00CF661E" w:rsidRPr="00EB6D6E" w:rsidRDefault="00CF661E" w:rsidP="00EB6D6E">
      <w:pPr>
        <w:pStyle w:val="a7"/>
        <w:jc w:val="both"/>
        <w:rPr>
          <w:sz w:val="18"/>
          <w:szCs w:val="18"/>
        </w:rPr>
      </w:pPr>
      <w:r w:rsidRPr="00EB6D6E">
        <w:rPr>
          <w:rStyle w:val="a9"/>
          <w:sz w:val="18"/>
          <w:szCs w:val="18"/>
        </w:rPr>
        <w:footnoteRef/>
      </w:r>
      <w:r w:rsidRPr="00EB6D6E">
        <w:rPr>
          <w:sz w:val="18"/>
          <w:szCs w:val="18"/>
        </w:rPr>
        <w:t xml:space="preserve"> Указывается дата заключения Договора.</w:t>
      </w:r>
    </w:p>
  </w:footnote>
  <w:footnote w:id="20">
    <w:p w:rsidR="00CF661E" w:rsidRPr="00EB6D6E" w:rsidRDefault="00CF661E" w:rsidP="00EB6D6E">
      <w:pPr>
        <w:pStyle w:val="a7"/>
        <w:jc w:val="both"/>
        <w:rPr>
          <w:sz w:val="18"/>
          <w:szCs w:val="18"/>
        </w:rPr>
      </w:pPr>
      <w:r w:rsidRPr="00EB6D6E">
        <w:rPr>
          <w:rStyle w:val="a9"/>
          <w:sz w:val="18"/>
          <w:szCs w:val="18"/>
        </w:rPr>
        <w:footnoteRef/>
      </w:r>
      <w:r w:rsidRPr="00EB6D6E">
        <w:rPr>
          <w:sz w:val="18"/>
          <w:szCs w:val="18"/>
        </w:rPr>
        <w:t xml:space="preserve"> Указывается номер Договора.</w:t>
      </w:r>
    </w:p>
  </w:footnote>
  <w:footnote w:id="21">
    <w:p w:rsidR="001C5A24" w:rsidRPr="00EB6D6E" w:rsidRDefault="001C5A24" w:rsidP="00EB6D6E">
      <w:pPr>
        <w:pStyle w:val="a7"/>
        <w:jc w:val="both"/>
        <w:rPr>
          <w:sz w:val="18"/>
          <w:szCs w:val="18"/>
        </w:rPr>
      </w:pPr>
      <w:r w:rsidRPr="00EB6D6E">
        <w:rPr>
          <w:rStyle w:val="a9"/>
          <w:sz w:val="18"/>
          <w:szCs w:val="18"/>
        </w:rPr>
        <w:footnoteRef/>
      </w:r>
      <w:r w:rsidRPr="00EB6D6E">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2">
    <w:p w:rsidR="00E52886" w:rsidRDefault="00E52886" w:rsidP="00E52886">
      <w:pPr>
        <w:pStyle w:val="a7"/>
        <w:jc w:val="both"/>
      </w:pPr>
      <w:r>
        <w:rPr>
          <w:rStyle w:val="a9"/>
        </w:rPr>
        <w:footnoteRef/>
      </w:r>
      <w: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p w:rsidR="00E52886" w:rsidRDefault="00E52886" w:rsidP="00E52886">
      <w:pPr>
        <w:pStyle w:val="a7"/>
        <w:jc w:val="both"/>
      </w:pPr>
      <w:r>
        <w:rPr>
          <w:rStyle w:val="a9"/>
        </w:rPr>
        <w:footnoteRef/>
      </w:r>
      <w:r>
        <w:t>Столбец заполняется с учетом требований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основании сведений, предоставленных Поставщиком в соответствии с п.3 указанного постановления, при их наличии;</w:t>
      </w:r>
    </w:p>
    <w:p w:rsidR="00E52886" w:rsidRDefault="00E52886">
      <w:pPr>
        <w:pStyle w:val="a7"/>
      </w:pPr>
    </w:p>
  </w:footnote>
  <w:footnote w:id="23">
    <w:p w:rsidR="00CF661E" w:rsidRPr="00851704" w:rsidRDefault="00CF661E" w:rsidP="005760BC">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24">
    <w:p w:rsidR="00CF661E" w:rsidRDefault="00CF661E" w:rsidP="005760BC">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CF661E" w:rsidRPr="00851704" w:rsidRDefault="00CF661E" w:rsidP="005760BC">
      <w:pPr>
        <w:pStyle w:val="a7"/>
        <w:jc w:val="both"/>
        <w:rPr>
          <w:sz w:val="18"/>
          <w:szCs w:val="18"/>
        </w:rPr>
      </w:pPr>
      <w:r w:rsidRPr="00851704">
        <w:rPr>
          <w:rStyle w:val="a9"/>
          <w:sz w:val="18"/>
          <w:szCs w:val="18"/>
        </w:rPr>
        <w:footnoteRef/>
      </w:r>
      <w:r w:rsidRPr="00851704">
        <w:rPr>
          <w:sz w:val="18"/>
          <w:szCs w:val="18"/>
        </w:rPr>
        <w:t xml:space="preserve"> Указывается дата заключения Договора.</w:t>
      </w:r>
    </w:p>
  </w:footnote>
  <w:footnote w:id="26">
    <w:p w:rsidR="00CF661E" w:rsidRDefault="00CF661E" w:rsidP="005760BC">
      <w:pPr>
        <w:pStyle w:val="a7"/>
        <w:jc w:val="both"/>
      </w:pPr>
      <w:r w:rsidRPr="00851704">
        <w:rPr>
          <w:rStyle w:val="a9"/>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7">
    <w:p w:rsidR="00CF661E" w:rsidRPr="00B714B7" w:rsidRDefault="00CF661E" w:rsidP="005760BC">
      <w:pPr>
        <w:pStyle w:val="a7"/>
        <w:jc w:val="both"/>
        <w:rPr>
          <w:sz w:val="18"/>
          <w:szCs w:val="18"/>
        </w:rPr>
      </w:pPr>
      <w:r w:rsidRPr="00B714B7">
        <w:rPr>
          <w:rStyle w:val="a9"/>
          <w:sz w:val="18"/>
          <w:szCs w:val="18"/>
        </w:rPr>
        <w:footnoteRef/>
      </w:r>
      <w:r w:rsidRPr="00B714B7">
        <w:rPr>
          <w:sz w:val="18"/>
          <w:szCs w:val="18"/>
        </w:rPr>
        <w:t xml:space="preserve"> Указывается дата заключения Договора.</w:t>
      </w:r>
    </w:p>
  </w:footnote>
  <w:footnote w:id="28">
    <w:p w:rsidR="00CF661E" w:rsidRPr="00B714B7" w:rsidRDefault="00CF661E" w:rsidP="005760BC">
      <w:pPr>
        <w:pStyle w:val="a7"/>
        <w:jc w:val="both"/>
        <w:rPr>
          <w:sz w:val="18"/>
          <w:szCs w:val="18"/>
        </w:rPr>
      </w:pPr>
      <w:r w:rsidRPr="00B714B7">
        <w:rPr>
          <w:rStyle w:val="a9"/>
          <w:sz w:val="18"/>
          <w:szCs w:val="18"/>
        </w:rPr>
        <w:footnoteRef/>
      </w:r>
      <w:r w:rsidRPr="00B714B7">
        <w:rPr>
          <w:sz w:val="18"/>
          <w:szCs w:val="18"/>
        </w:rPr>
        <w:t xml:space="preserve"> Указывается номер Договора.</w:t>
      </w:r>
    </w:p>
  </w:footnote>
  <w:footnote w:id="29">
    <w:p w:rsidR="00CF661E" w:rsidRPr="00B714B7" w:rsidRDefault="00CF661E" w:rsidP="00CA20FD">
      <w:pPr>
        <w:pStyle w:val="a7"/>
        <w:rPr>
          <w:sz w:val="18"/>
          <w:szCs w:val="18"/>
        </w:rPr>
      </w:pPr>
      <w:r w:rsidRPr="00B714B7">
        <w:rPr>
          <w:rStyle w:val="a9"/>
          <w:sz w:val="18"/>
          <w:szCs w:val="18"/>
        </w:rPr>
        <w:footnoteRef/>
      </w:r>
      <w:r w:rsidRPr="00B714B7">
        <w:rPr>
          <w:sz w:val="18"/>
          <w:szCs w:val="18"/>
        </w:rPr>
        <w:t xml:space="preserve"> Указать наименование товара в соответствии с условиями договора.</w:t>
      </w:r>
    </w:p>
  </w:footnote>
  <w:footnote w:id="30">
    <w:p w:rsidR="00B714B7" w:rsidRDefault="00B714B7">
      <w:pPr>
        <w:pStyle w:val="a7"/>
      </w:pPr>
      <w:r w:rsidRPr="00B714B7">
        <w:rPr>
          <w:rStyle w:val="a9"/>
          <w:sz w:val="18"/>
          <w:szCs w:val="18"/>
        </w:rPr>
        <w:footnoteRef/>
      </w:r>
      <w:r w:rsidRPr="00B714B7">
        <w:rPr>
          <w:sz w:val="18"/>
          <w:szCs w:val="18"/>
        </w:rPr>
        <w:t xml:space="preserve"> Необходимо выбрать указание.</w:t>
      </w:r>
    </w:p>
  </w:footnote>
  <w:footnote w:id="31">
    <w:p w:rsidR="00CF661E" w:rsidRPr="00B714B7" w:rsidRDefault="00CF661E" w:rsidP="00705349">
      <w:pPr>
        <w:pStyle w:val="a7"/>
        <w:ind w:right="709"/>
        <w:jc w:val="both"/>
        <w:rPr>
          <w:sz w:val="18"/>
          <w:szCs w:val="18"/>
        </w:rPr>
      </w:pPr>
      <w:r w:rsidRPr="00B714B7">
        <w:rPr>
          <w:rStyle w:val="a9"/>
          <w:sz w:val="18"/>
          <w:szCs w:val="18"/>
        </w:rPr>
        <w:footnoteRef/>
      </w:r>
      <w:r w:rsidRPr="00B714B7">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w:t>
      </w:r>
      <w:r w:rsidR="00A138AB">
        <w:rPr>
          <w:sz w:val="18"/>
          <w:szCs w:val="18"/>
        </w:rPr>
        <w:t>является плательщиком НДС</w:t>
      </w:r>
      <w:r w:rsidRPr="00B714B7">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2">
    <w:p w:rsidR="00CF661E" w:rsidRPr="00B714B7" w:rsidRDefault="00CF661E" w:rsidP="00705349">
      <w:pPr>
        <w:pStyle w:val="a7"/>
        <w:ind w:right="709"/>
        <w:jc w:val="both"/>
        <w:rPr>
          <w:sz w:val="18"/>
          <w:szCs w:val="18"/>
        </w:rPr>
      </w:pPr>
      <w:r w:rsidRPr="00B714B7">
        <w:rPr>
          <w:rStyle w:val="a9"/>
          <w:sz w:val="18"/>
          <w:szCs w:val="18"/>
        </w:rPr>
        <w:footnoteRef/>
      </w:r>
      <w:r w:rsidRPr="00B714B7">
        <w:rPr>
          <w:sz w:val="18"/>
          <w:szCs w:val="18"/>
        </w:rPr>
        <w:t xml:space="preserve"> </w:t>
      </w:r>
      <w:r w:rsidRPr="00B714B7">
        <w:rPr>
          <w:bCs/>
          <w:color w:val="000000"/>
          <w:sz w:val="18"/>
          <w:szCs w:val="18"/>
        </w:rPr>
        <w:t>Необходимо заполнить.</w:t>
      </w:r>
    </w:p>
  </w:footnote>
  <w:footnote w:id="33">
    <w:p w:rsidR="00CF661E" w:rsidRPr="00B714B7" w:rsidRDefault="00CF661E" w:rsidP="00705349">
      <w:pPr>
        <w:pStyle w:val="a7"/>
        <w:ind w:right="709"/>
        <w:jc w:val="both"/>
        <w:rPr>
          <w:sz w:val="18"/>
          <w:szCs w:val="18"/>
        </w:rPr>
      </w:pPr>
      <w:r w:rsidRPr="00B714B7">
        <w:rPr>
          <w:rStyle w:val="a9"/>
          <w:sz w:val="18"/>
          <w:szCs w:val="18"/>
        </w:rPr>
        <w:footnoteRef/>
      </w:r>
      <w:r w:rsidRPr="00B714B7">
        <w:rPr>
          <w:sz w:val="18"/>
          <w:szCs w:val="18"/>
        </w:rPr>
        <w:t xml:space="preserve"> </w:t>
      </w:r>
      <w:r w:rsidR="00B714B7" w:rsidRPr="00B714B7">
        <w:rPr>
          <w:sz w:val="18"/>
          <w:szCs w:val="18"/>
        </w:rPr>
        <w:t>Применяется, если Договор заключен с иностранным лицом, в случаях, установленных ст.147 НК РФ, с учетом положений п.1 ст.161 НК РФ.</w:t>
      </w:r>
    </w:p>
  </w:footnote>
  <w:footnote w:id="34">
    <w:p w:rsidR="00B714B7" w:rsidRPr="00B714B7" w:rsidRDefault="00B714B7" w:rsidP="00705349">
      <w:pPr>
        <w:pStyle w:val="a7"/>
        <w:ind w:right="709"/>
        <w:jc w:val="both"/>
        <w:rPr>
          <w:sz w:val="18"/>
          <w:szCs w:val="18"/>
        </w:rPr>
      </w:pPr>
      <w:r w:rsidRPr="00B714B7">
        <w:rPr>
          <w:rStyle w:val="a9"/>
          <w:sz w:val="18"/>
          <w:szCs w:val="18"/>
        </w:rPr>
        <w:footnoteRef/>
      </w:r>
      <w:r w:rsidRPr="00B714B7">
        <w:rPr>
          <w:sz w:val="18"/>
          <w:szCs w:val="18"/>
        </w:rPr>
        <w:t xml:space="preserve"> Сумма должна содержать указание на применяемую Поста</w:t>
      </w:r>
      <w:bookmarkStart w:id="10" w:name="_GoBack"/>
      <w:bookmarkEnd w:id="10"/>
      <w:r w:rsidRPr="00B714B7">
        <w:rPr>
          <w:sz w:val="18"/>
          <w:szCs w:val="18"/>
        </w:rPr>
        <w:t xml:space="preserve">вщиком систему налогообложения (например: «в том числе НДС ____%___________ (__________) рублей», если Поставщик </w:t>
      </w:r>
      <w:r w:rsidR="00A138AB">
        <w:rPr>
          <w:sz w:val="18"/>
          <w:szCs w:val="18"/>
        </w:rPr>
        <w:t>является плательщиком НДС</w:t>
      </w:r>
      <w:r w:rsidRPr="00B714B7">
        <w:rPr>
          <w:sz w:val="18"/>
          <w:szCs w:val="18"/>
        </w:rPr>
        <w:t>,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5">
    <w:p w:rsidR="00CF661E" w:rsidRDefault="00CF661E" w:rsidP="00705349">
      <w:pPr>
        <w:pStyle w:val="a7"/>
        <w:ind w:right="709"/>
        <w:jc w:val="both"/>
      </w:pPr>
      <w:r w:rsidRPr="00B714B7">
        <w:rPr>
          <w:rStyle w:val="a9"/>
          <w:sz w:val="18"/>
          <w:szCs w:val="18"/>
        </w:rPr>
        <w:footnoteRef/>
      </w:r>
      <w:r w:rsidRPr="00B714B7">
        <w:rPr>
          <w:sz w:val="18"/>
          <w:szCs w:val="18"/>
        </w:rPr>
        <w:t xml:space="preserve"> Указываются отчетные документы в соответствии с условиями Договора.</w:t>
      </w:r>
    </w:p>
  </w:footnote>
  <w:footnote w:id="36">
    <w:p w:rsidR="006E6498" w:rsidRPr="00B714B7" w:rsidRDefault="006E6498" w:rsidP="006E6498">
      <w:pPr>
        <w:pStyle w:val="a7"/>
        <w:jc w:val="both"/>
        <w:rPr>
          <w:sz w:val="18"/>
          <w:szCs w:val="18"/>
        </w:rPr>
      </w:pPr>
      <w:r w:rsidRPr="00B714B7">
        <w:rPr>
          <w:rStyle w:val="a9"/>
          <w:sz w:val="18"/>
          <w:szCs w:val="18"/>
        </w:rPr>
        <w:footnoteRef/>
      </w:r>
      <w:r w:rsidRPr="00B714B7">
        <w:rPr>
          <w:sz w:val="18"/>
          <w:szCs w:val="18"/>
        </w:rPr>
        <w:t xml:space="preserve"> Указывается дата заключения Договора.</w:t>
      </w:r>
    </w:p>
  </w:footnote>
  <w:footnote w:id="37">
    <w:p w:rsidR="006E6498" w:rsidRPr="00B714B7" w:rsidRDefault="006E6498" w:rsidP="006E6498">
      <w:pPr>
        <w:pStyle w:val="a7"/>
        <w:jc w:val="both"/>
        <w:rPr>
          <w:sz w:val="18"/>
          <w:szCs w:val="18"/>
        </w:rPr>
      </w:pPr>
      <w:r w:rsidRPr="00B714B7">
        <w:rPr>
          <w:rStyle w:val="a9"/>
          <w:sz w:val="18"/>
          <w:szCs w:val="18"/>
        </w:rPr>
        <w:footnoteRef/>
      </w:r>
      <w:r w:rsidRPr="00B714B7">
        <w:rPr>
          <w:sz w:val="18"/>
          <w:szCs w:val="18"/>
        </w:rPr>
        <w:t xml:space="preserve"> Указывается номер Договора.</w:t>
      </w:r>
    </w:p>
  </w:footnote>
  <w:footnote w:id="38">
    <w:p w:rsidR="006E6498" w:rsidRPr="00A8356D" w:rsidRDefault="006E6498" w:rsidP="006E6498">
      <w:pPr>
        <w:pStyle w:val="a7"/>
        <w:jc w:val="both"/>
      </w:pPr>
      <w:r w:rsidRPr="00A8356D">
        <w:rPr>
          <w:rStyle w:val="a9"/>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s>
</file>

<file path=word/header1.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519010330"/>
    </w:sdtPr>
    <w:sdtEndPr/>
    <w:sdtContent>
      <w:p>
        <w:pPr>
          <w:pStyle w:val="a0"/>
          <w:jc w:val="center"/>
        </w:pPr>
        <w:r>
          <w:fldChar w:fldCharType="begin" w:fldLock="false"/>
          <w:instrText xml:space="preserve">PAGE</w:instrText>
          <w:fldChar w:fldCharType="separate"/>
        </w:r>
        <w:r>
          <w:t>1</w:t>
        </w:r>
        <w:r>
          <w:fldChar w:fldCharType="end"/>
        </w:r>
      </w:p>
    </w:sdtContent>
  </w:sdt>
</w:hdr>
</file>

<file path=word/header2.xml><?xml version="1.0" encoding="utf-8"?>
<w:hdr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sdt>
    <w:sdtPr>
      <w:docPartObj>
        <w:docPartGallery w:val="Page Numbers (Top of Page)"/>
        <w:docPartUnique/>
      </w:docPartObj>
      <w:id w:val="1270363009"/>
    </w:sdtPr>
    <w:sdtEndPr/>
    <w:sdtContent>
      <w:p>
        <w:pPr>
          <w:pStyle w:val="a0"/>
          <w:jc w:val="center"/>
        </w:pPr>
        <w:r>
          <w:fldChar w:fldCharType="begin" w:fldLock="false"/>
          <w:instrText xml:space="preserve">PAGE</w:instrText>
          <w:fldChar w:fldCharType="separate"/>
        </w:r>
        <w:r>
          <w:t>1</w:t>
        </w:r>
        <w:r>
          <w:fldChar w:fldCharType="end"/>
        </w:r>
      </w:p>
    </w:sdtContent>
  </w:sdt>
  <w:p>
    <w:pPr>
      <w:pStyle w:val="a0"/>
    </w:pPr>
  </w:p>
</w:hdr>
</file>

<file path=word/numbering.xml><?xml version="1.0" encoding="utf-8"?>
<w:numbering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abstractNum w:abstractNumId="0">
    <w:nsid w:val="0042076e"/>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7754a3b"/>
    <w:multiLevelType w:val="multilevel"/>
    <w:styleLink w:val="2"/>
    <w:lvl w:ilvl="0">
      <w:start w:val="1"/>
      <w:numFmt w:val="decimal"/>
      <w:lvlText w:val="%1."/>
      <w:lvlJc w:val="left"/>
      <w:pPr>
        <w:ind w:left="720" w:hanging="720"/>
        <w:tabs>
          <w:tab w:val="num" w:pos="720"/>
        </w:tabs>
      </w:pPr>
    </w:lvl>
    <w:lvl w:ilvl="1">
      <w:start w:val="1"/>
      <w:numFmt w:val="decimal"/>
      <w:lvlText w:val="%1.%2"/>
      <w:lvlJc w:val="left"/>
      <w:pPr>
        <w:ind w:left="720" w:hanging="720"/>
        <w:tabs>
          <w:tab w:val="num" w:pos="720"/>
        </w:tabs>
      </w:pPr>
    </w:lvl>
    <w:lvl w:ilvl="2">
      <w:start w:val="1"/>
      <w:numFmt w:val="lowerLetter"/>
      <w:lvlText w:val="(%3)"/>
      <w:lvlJc w:val="left"/>
      <w:pPr>
        <w:ind w:left="1440" w:hanging="720"/>
        <w:tabs>
          <w:tab w:val="num" w:pos="1440"/>
        </w:tabs>
      </w:pPr>
    </w:lvl>
    <w:lvl w:ilvl="3">
      <w:start w:val="1"/>
      <w:numFmt w:val="lowerRoman"/>
      <w:lvlText w:val="(%4)"/>
      <w:lvlJc w:val="left"/>
      <w:pPr>
        <w:ind w:left="3981" w:hanging="720"/>
        <w:tabs>
          <w:tab w:val="num" w:pos="3981"/>
        </w:tabs>
      </w:pPr>
    </w:lvl>
    <w:lvl w:ilvl="4">
      <w:start w:val="1"/>
      <w:numFmt w:val="upperLetter"/>
      <w:lvlText w:val="(%5)"/>
      <w:lvlJc w:val="left"/>
      <w:pPr>
        <w:ind w:left="2880" w:hanging="720"/>
        <w:tabs>
          <w:tab w:val="num" w:pos="2880"/>
        </w:tabs>
      </w:pPr>
    </w:lvl>
    <w:lvl w:ilvl="5">
      <w:start w:val="1"/>
      <w:numFmt w:val="upperLetter"/>
      <w:lvlText w:val="(%6)"/>
      <w:lvlJc w:val="left"/>
      <w:pPr>
        <w:ind w:left="3600" w:hanging="720"/>
        <w:tabs>
          <w:tab w:val="num" w:pos="3600"/>
        </w:tabs>
      </w:pPr>
    </w:lvl>
    <w:lvl w:ilvl="6">
      <w:start w:val="1"/>
      <w:numFmt w:val="upperRoman"/>
      <w:lvlText w:val="(%7)"/>
      <w:lvlJc w:val="left"/>
      <w:pPr>
        <w:ind w:left="4321" w:hanging="721"/>
        <w:tabs>
          <w:tab w:val="num" w:pos="4321"/>
        </w:tabs>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77d6ba9"/>
    <w:multiLevelType w:val="multilevel"/>
    <w:styleLink w:val="1"/>
    <w:lvl w:ilvl="0">
      <w:start w:val="1"/>
      <w:numFmt w:val="decimal"/>
      <w:lvlText w:val="%1."/>
      <w:lvlJc w:val="left"/>
      <w:pPr>
        <w:ind w:left="0" w:firstLine="0"/>
        <w:tabs>
          <w:tab w:val="num" w:pos="720"/>
        </w:tabs>
      </w:pPr>
    </w:lvl>
    <w:lvl w:ilvl="1">
      <w:start w:val="1"/>
      <w:numFmt w:val="decimal"/>
      <w:lvlText w:val="%1.%2"/>
      <w:lvlJc w:val="left"/>
      <w:pPr>
        <w:ind w:left="0" w:firstLine="0"/>
        <w:tabs>
          <w:tab w:val="num" w:pos="720"/>
        </w:tabs>
      </w:pPr>
    </w:lvl>
    <w:lvl w:ilvl="2">
      <w:start w:val="1"/>
      <w:numFmt w:val="decimal"/>
      <w:lvlText w:val="%1.%2.%3"/>
      <w:lvlJc w:val="left"/>
      <w:pPr>
        <w:ind w:left="1440" w:hanging="720"/>
        <w:tabs>
          <w:tab w:val="num" w:pos="1440"/>
        </w:tabs>
      </w:pPr>
    </w:lvl>
    <w:lvl w:ilvl="3">
      <w:start w:val="1"/>
      <w:numFmt w:val="none"/>
      <w:lvlText w:val=""/>
      <w:lvlJc w:val="left"/>
      <w:pPr>
        <w:ind w:left="2160" w:hanging="720"/>
        <w:tabs>
          <w:tab w:val="num" w:pos="2160"/>
        </w:tabs>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94a0895"/>
    <w:multiLevelType w:val="multilevel"/>
    <w:lvl w:ilvl="0">
      <w:start w:val="1"/>
      <w:numFmt w:val="decimal"/>
      <w:lvlText w:val="(%1)"/>
      <w:lvlJc w:val="left"/>
      <w:pStyle w:val="LBArabic2"/>
      <w:pPr>
        <w:ind w:left="1440" w:hanging="720"/>
        <w:tabs>
          <w:tab w:val="num" w:pos="1440"/>
        </w:tabs>
      </w:pPr>
    </w:lvl>
    <w:lvl w:ilvl="1">
      <w:start w:val="1"/>
      <w:numFmt w:val="none"/>
      <w:lvlText w:val=""/>
      <w:suff w:val="nothing"/>
      <w:lvlJc w:val="left"/>
      <w:pPr>
        <w:ind w:left="720" w:firstLine="0"/>
      </w:pPr>
    </w:lvl>
    <w:lvl w:ilvl="2">
      <w:start w:val="1"/>
      <w:numFmt w:val="none"/>
      <w:lvlText w:val=""/>
      <w:suff w:val="nothing"/>
      <w:lvlJc w:val="left"/>
      <w:pPr>
        <w:ind w:left="720" w:firstLine="0"/>
      </w:pPr>
    </w:lvl>
    <w:lvl w:ilvl="3">
      <w:start w:val="1"/>
      <w:numFmt w:val="none"/>
      <w:lvlText w:val=""/>
      <w:suff w:val="nothing"/>
      <w:lvlJc w:val="left"/>
      <w:pPr>
        <w:ind w:left="720" w:firstLine="0"/>
      </w:pPr>
    </w:lvl>
    <w:lvl w:ilvl="4">
      <w:start w:val="1"/>
      <w:numFmt w:val="none"/>
      <w:lvlText w:val=""/>
      <w:suff w:val="nothing"/>
      <w:lvlJc w:val="left"/>
      <w:pPr>
        <w:ind w:left="720" w:firstLine="0"/>
      </w:pPr>
    </w:lvl>
    <w:lvl w:ilvl="5">
      <w:start w:val="1"/>
      <w:numFmt w:val="none"/>
      <w:lvlText w:val=""/>
      <w:suff w:val="nothing"/>
      <w:lvlJc w:val="left"/>
      <w:pPr>
        <w:ind w:left="720" w:firstLine="0"/>
      </w:pPr>
    </w:lvl>
    <w:lvl w:ilvl="6">
      <w:start w:val="1"/>
      <w:numFmt w:val="none"/>
      <w:lvlText w:val=""/>
      <w:suff w:val="nothing"/>
      <w:lvlJc w:val="left"/>
      <w:pPr>
        <w:ind w:left="720" w:firstLine="0"/>
      </w:pPr>
    </w:lvl>
    <w:lvl w:ilvl="7">
      <w:start w:val="1"/>
      <w:numFmt w:val="none"/>
      <w:lvlText w:val=""/>
      <w:suff w:val="nothing"/>
      <w:lvlJc w:val="left"/>
      <w:pPr>
        <w:ind w:left="720" w:firstLine="0"/>
      </w:pPr>
    </w:lvl>
    <w:lvl w:ilvl="8">
      <w:start w:val="1"/>
      <w:numFmt w:val="none"/>
      <w:lvlText w:val=""/>
      <w:suff w:val="nothing"/>
      <w:lvlJc w:val="left"/>
      <w:pPr>
        <w:ind w:left="720" w:firstLine="0"/>
      </w:pPr>
    </w:lvl>
  </w:abstractNum>
  <w:abstractNum w:abstractNumId="4">
    <w:nsid w:val="0a010813"/>
    <w:multiLevelType w:val="multilevel"/>
    <w:lvl w:ilvl="0">
      <w:start w:val="1"/>
      <w:numFmt w:val="decimal"/>
      <w:lvlText w:val="%1."/>
      <w:lvlJc w:val="left"/>
      <w:pStyle w:val="LBSchedule1-Alt"/>
      <w:pPr>
        <w:ind w:left="720" w:hanging="720"/>
      </w:pPr>
      <w:rPr>
        <w:b/>
        <w:i w:val="false"/>
      </w:rPr>
    </w:lvl>
    <w:lvl w:ilvl="1">
      <w:start w:val="1"/>
      <w:numFmt w:val="decimal"/>
      <w:lvlText w:val="%1.%2."/>
      <w:lvlJc w:val="left"/>
      <w:pStyle w:val="LBSchedule2-Alt"/>
      <w:pPr>
        <w:ind w:left="720" w:hanging="720"/>
      </w:pPr>
    </w:lvl>
    <w:lvl w:ilvl="2">
      <w:start w:val="1"/>
      <w:numFmt w:val="decimal"/>
      <w:lvlText w:val="%1.%2.%3."/>
      <w:lvlJc w:val="left"/>
      <w:pStyle w:val="LBSchedule3-111Alt"/>
      <w:pPr>
        <w:ind w:left="720" w:hanging="720"/>
      </w:pPr>
    </w:lvl>
    <w:lvl w:ilvl="3">
      <w:start w:val="1"/>
      <w:numFmt w:val="lowerLetter"/>
      <w:lvlText w:val="(%4)"/>
      <w:lvlJc w:val="left"/>
      <w:pStyle w:val="LBSchedule3-Alt"/>
      <w:pPr>
        <w:ind w:left="1440" w:hanging="720"/>
      </w:pPr>
    </w:lvl>
    <w:lvl w:ilvl="4">
      <w:start w:val="1"/>
      <w:numFmt w:val="lowerRoman"/>
      <w:lvlText w:val="(%5)"/>
      <w:lvlJc w:val="left"/>
      <w:pStyle w:val="LBSchedule4-Alt"/>
      <w:pPr>
        <w:ind w:left="2160" w:hanging="720"/>
      </w:pPr>
    </w:lvl>
    <w:lvl w:ilvl="5">
      <w:start w:val="1"/>
      <w:numFmt w:val="upperLetter"/>
      <w:lvlText w:val="(%6)"/>
      <w:lvlJc w:val="left"/>
      <w:pStyle w:val="LBSchedule5-Al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
    <w:nsid w:val="0a522767"/>
    <w:multiLevelType w:val="multilevel"/>
    <w:lvl w:ilvl="0">
      <w:start w:val="1"/>
      <w:numFmt w:val="decimal"/>
      <w:lvlText w:val="%1."/>
      <w:lvlJc w:val="left"/>
      <w:pStyle w:val="LBGovstyle1-Alt"/>
      <w:pPr>
        <w:ind w:left="720" w:hanging="720"/>
      </w:pPr>
    </w:lvl>
    <w:lvl w:ilvl="1">
      <w:start w:val="1"/>
      <w:numFmt w:val="decimal"/>
      <w:lvlText w:val="%1.%2."/>
      <w:lvlJc w:val="left"/>
      <w:pStyle w:val="LBGovstyle2-Alt"/>
      <w:pPr>
        <w:ind w:left="720" w:hanging="720"/>
      </w:pPr>
    </w:lvl>
    <w:lvl w:ilvl="2">
      <w:start w:val="1"/>
      <w:numFmt w:val="decimal"/>
      <w:lvlText w:val="%1.%2.%3."/>
      <w:lvlJc w:val="left"/>
      <w:pStyle w:val="LBGovstyle3-Alt"/>
      <w:pPr>
        <w:ind w:left="720" w:hanging="720"/>
      </w:pPr>
    </w:lvl>
    <w:lvl w:ilvl="3">
      <w:start w:val="1"/>
      <w:numFmt w:val="decimal"/>
      <w:lvlText w:val="%1.%2.%3.%4."/>
      <w:lvlJc w:val="left"/>
      <w:pStyle w:val="LBGovstyle4-Alt"/>
      <w:pPr>
        <w:ind w:left="720" w:hanging="720"/>
      </w:pPr>
    </w:lvl>
    <w:lvl w:ilvl="4">
      <w:start w:val="1"/>
      <w:numFmt w:val="russianLower"/>
      <w:lvlText w:val="(%5)"/>
      <w:lvlJc w:val="left"/>
      <w:pStyle w:val="LBGovstyle5-Alt"/>
      <w:pPr>
        <w:ind w:left="1440" w:hanging="720"/>
      </w:pPr>
    </w:lvl>
    <w:lvl w:ilvl="5">
      <w:start w:val="1"/>
      <w:numFmt w:val="bullet"/>
      <w:lvlText w:val=""/>
      <w:lvlJc w:val="left"/>
      <w:pStyle w:val="LBGovstyle6-Alt"/>
      <w:pPr>
        <w:ind w:left="1440" w:hanging="720"/>
      </w:pPr>
      <w:rPr>
        <w:color w:val="auto"/>
        <w:rFonts w:ascii="Symbol" w:hAnsi="Symbol"/>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df34419"/>
    <w:multiLevelType w:val="hybridMultilevel"/>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7">
    <w:nsid w:val="12574ec6"/>
    <w:multiLevelType w:val="multilevel"/>
    <w:lvl w:ilvl="0">
      <w:start w:val="1"/>
      <w:numFmt w:val="decimal"/>
      <w:lvlText w:val="%1."/>
      <w:lvlJc w:val="left"/>
      <w:pStyle w:val="LBGovstyle1"/>
      <w:pPr>
        <w:ind w:left="851" w:hanging="851"/>
      </w:pPr>
      <w:rPr>
        <w:b/>
        <w:i w:val="false"/>
      </w:rPr>
    </w:lvl>
    <w:lvl w:ilvl="1">
      <w:start w:val="1"/>
      <w:numFmt w:val="decimal"/>
      <w:lvlText w:val="%1.%2."/>
      <w:lvlJc w:val="left"/>
      <w:pStyle w:val="LBGovstyle2"/>
      <w:pPr>
        <w:ind w:left="0" w:firstLine="720"/>
      </w:pPr>
      <w:rPr>
        <w:b w:val="false"/>
      </w:rPr>
    </w:lvl>
    <w:lvl w:ilvl="2">
      <w:start w:val="1"/>
      <w:numFmt w:val="decimal"/>
      <w:lvlText w:val="%1.%2.%3."/>
      <w:lvlJc w:val="left"/>
      <w:pStyle w:val="LBGovstyle3"/>
      <w:pPr>
        <w:ind w:left="0" w:firstLine="720"/>
      </w:pPr>
      <w:rPr>
        <w:color w:val="auto"/>
      </w:rPr>
    </w:lvl>
    <w:lvl w:ilvl="3">
      <w:start w:val="1"/>
      <w:numFmt w:val="decimal"/>
      <w:lvlText w:val="%1.%2.%3.%4."/>
      <w:lvlJc w:val="left"/>
      <w:pStyle w:val="LBGovstyle4"/>
      <w:pPr>
        <w:ind w:left="0" w:firstLine="720"/>
      </w:pPr>
    </w:lvl>
    <w:lvl w:ilvl="4">
      <w:start w:val="1"/>
      <w:numFmt w:val="lowerRoman"/>
      <w:lvlText w:val="(%5)"/>
      <w:lvlJc w:val="left"/>
      <w:pStyle w:val="LBGovstyle5"/>
      <w:pPr>
        <w:ind w:left="0" w:firstLine="720"/>
      </w:pPr>
    </w:lvl>
    <w:lvl w:ilvl="5">
      <w:start w:val="1"/>
      <w:numFmt w:val="bullet"/>
      <w:lvlText w:val=""/>
      <w:lvlJc w:val="left"/>
      <w:pPr>
        <w:ind w:left="851" w:hanging="851"/>
      </w:pPr>
      <w:rPr>
        <w:rFonts w:ascii="Symbol" w:hAnsi="Symbol"/>
      </w:rPr>
    </w:lvl>
    <w:lvl w:ilvl="6">
      <w:start w:val="1"/>
      <w:numFmt w:val="bullet"/>
      <w:lvlText w:val=""/>
      <w:lvlJc w:val="left"/>
      <w:pStyle w:val="LBGovstyle6"/>
      <w:pPr>
        <w:ind w:left="851" w:hanging="851"/>
      </w:pPr>
      <w:rPr>
        <w:color w:val="auto"/>
        <w:rFonts w:ascii="Symbol" w:hAnsi="Symbol"/>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8">
    <w:nsid w:val="149a16ba"/>
    <w:multiLevelType w:val="multilevel"/>
    <w:name w:val="l1_doczillaScheme_1"/>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4a77797"/>
    <w:multiLevelType w:val="multilevel"/>
    <w:name w:val="l0_doczillaScheme_1"/>
    <w:lvl w:ilvl="0">
      <w:start w:val="1"/>
      <w:numFmt w:val="decimal"/>
      <w:lvlText w:val="%1."/>
      <w:lvlJc w:val="left"/>
      <w:pPr>
        <w:ind w:left="360" w:hanging="360"/>
      </w:pPr>
    </w:lvl>
    <w:lvl w:ilvl="1">
      <w:start w:val="1"/>
      <w:numFmt w:val="decimal"/>
      <w:lvlText w:val="%1.%2."/>
      <w:lvlJc w:val="left"/>
      <w:pPr>
        <w:ind w:left="0" w:firstLine="0"/>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07a0f54"/>
    <w:multiLevelType w:val="multilevel"/>
    <w:lvl w:ilvl="0">
      <w:start w:val="1"/>
      <w:numFmt w:val="decimal"/>
      <w:lvlText w:val="%1"/>
      <w:lvlJc w:val="left"/>
      <w:pStyle w:val="Schedule1"/>
      <w:pPr>
        <w:ind w:left="680" w:hanging="680"/>
        <w:tabs>
          <w:tab w:val="num" w:pos="680"/>
        </w:tabs>
      </w:pPr>
      <w:rPr>
        <w:b/>
        <w:i w:val="false"/>
        <w:sz w:val="22"/>
      </w:rPr>
    </w:lvl>
    <w:lvl w:ilvl="1">
      <w:start w:val="1"/>
      <w:numFmt w:val="decimal"/>
      <w:lvlText w:val="%1.%2"/>
      <w:lvlJc w:val="left"/>
      <w:pStyle w:val="Schedule2"/>
      <w:pPr>
        <w:ind w:left="680" w:hanging="680"/>
        <w:tabs>
          <w:tab w:val="num" w:pos="680"/>
        </w:tabs>
      </w:pPr>
      <w:rPr>
        <w:b/>
        <w:i w:val="false"/>
        <w:sz w:val="21"/>
      </w:rPr>
    </w:lvl>
    <w:lvl w:ilvl="2">
      <w:start w:val="1"/>
      <w:numFmt w:val="decimal"/>
      <w:lvlText w:val="%1.%2.%3"/>
      <w:lvlJc w:val="left"/>
      <w:pStyle w:val="Schedule3"/>
      <w:pPr>
        <w:ind w:left="1361" w:hanging="681"/>
        <w:tabs>
          <w:tab w:val="num" w:pos="1361"/>
        </w:tabs>
      </w:pPr>
      <w:rPr>
        <w:b/>
        <w:i w:val="false"/>
        <w:sz w:val="17"/>
      </w:rPr>
    </w:lvl>
    <w:lvl w:ilvl="3">
      <w:start w:val="1"/>
      <w:numFmt w:val="lowerRoman"/>
      <w:lvlText w:val="(%4)"/>
      <w:lvlJc w:val="left"/>
      <w:pStyle w:val="Schedule4"/>
      <w:pPr>
        <w:ind w:left="2041" w:hanging="680"/>
        <w:tabs>
          <w:tab w:val="num" w:pos="2041"/>
        </w:tabs>
      </w:pPr>
    </w:lvl>
    <w:lvl w:ilvl="4">
      <w:start w:val="1"/>
      <w:numFmt w:val="lowerLetter"/>
      <w:lvlText w:val="(%5)"/>
      <w:lvlJc w:val="left"/>
      <w:pStyle w:val="Schedule5"/>
      <w:pPr>
        <w:ind w:left="2608" w:hanging="567"/>
        <w:tabs>
          <w:tab w:val="num" w:pos="2608"/>
        </w:tabs>
      </w:pPr>
    </w:lvl>
    <w:lvl w:ilvl="5">
      <w:start w:val="1"/>
      <w:numFmt w:val="upperRoman"/>
      <w:lvlText w:val="(%6)"/>
      <w:lvlJc w:val="left"/>
      <w:pStyle w:val="Schedule6"/>
      <w:pPr>
        <w:ind w:left="3288" w:hanging="680"/>
        <w:tabs>
          <w:tab w:val="num" w:pos="3288"/>
        </w:tabs>
      </w:pPr>
    </w:lvl>
    <w:lvl w:ilvl="6">
      <w:start w:val="1"/>
      <w:numFmt w:val="none"/>
      <w:lvlText w:val=""/>
      <w:lvlJc w:val="left"/>
      <w:pPr>
        <w:ind w:left="3969" w:hanging="680"/>
        <w:tabs>
          <w:tab w:val="num" w:pos="3969"/>
        </w:tabs>
      </w:pPr>
    </w:lvl>
    <w:lvl w:ilvl="7">
      <w:start w:val="1"/>
      <w:numFmt w:val="none"/>
      <w:lvlText w:val=""/>
      <w:lvlJc w:val="left"/>
      <w:pPr>
        <w:ind w:left="3969" w:hanging="680"/>
        <w:tabs>
          <w:tab w:val="num" w:pos="3969"/>
        </w:tabs>
      </w:pPr>
    </w:lvl>
    <w:lvl w:ilvl="8">
      <w:start w:val="1"/>
      <w:numFmt w:val="none"/>
      <w:lvlText w:val=""/>
      <w:lvlJc w:val="left"/>
      <w:pPr>
        <w:ind w:left="3969" w:hanging="680"/>
        <w:tabs>
          <w:tab w:val="num" w:pos="3969"/>
        </w:tabs>
      </w:pPr>
    </w:lvl>
  </w:abstractNum>
  <w:abstractNum w:abstractNumId="11">
    <w:nsid w:val="209b0e17"/>
    <w:multiLevelType w:val="multilevel"/>
    <w:lvl w:ilvl="0">
      <w:start w:val="1"/>
      <w:numFmt w:val="decimal"/>
      <w:lvlText w:val="(%1)"/>
      <w:lvlJc w:val="left"/>
      <w:pStyle w:val="LBArabic5"/>
      <w:pPr>
        <w:ind w:left="3578" w:hanging="720"/>
        <w:tabs>
          <w:tab w:val="num" w:pos="3578"/>
        </w:tabs>
      </w:pPr>
    </w:lvl>
    <w:lvl w:ilvl="1">
      <w:start w:val="1"/>
      <w:numFmt w:val="none"/>
      <w:lvlText w:val=""/>
      <w:lvlJc w:val="left"/>
      <w:pPr>
        <w:ind w:left="3650" w:hanging="432"/>
        <w:tabs>
          <w:tab w:val="num" w:pos="3650"/>
        </w:tabs>
      </w:pPr>
    </w:lvl>
    <w:lvl w:ilvl="2">
      <w:start w:val="1"/>
      <w:numFmt w:val="none"/>
      <w:lvlText w:val=""/>
      <w:lvlJc w:val="left"/>
      <w:pPr>
        <w:ind w:left="4082" w:hanging="504"/>
        <w:tabs>
          <w:tab w:val="num" w:pos="4082"/>
        </w:tabs>
      </w:pPr>
    </w:lvl>
    <w:lvl w:ilvl="3">
      <w:start w:val="1"/>
      <w:numFmt w:val="none"/>
      <w:lvlText w:val=""/>
      <w:lvlJc w:val="left"/>
      <w:pPr>
        <w:ind w:left="4586" w:hanging="648"/>
        <w:tabs>
          <w:tab w:val="num" w:pos="4658"/>
        </w:tabs>
      </w:pPr>
    </w:lvl>
    <w:lvl w:ilvl="4">
      <w:start w:val="1"/>
      <w:numFmt w:val="none"/>
      <w:lvlText w:val=""/>
      <w:lvlJc w:val="left"/>
      <w:pPr>
        <w:ind w:left="5090" w:hanging="792"/>
        <w:tabs>
          <w:tab w:val="num" w:pos="5378"/>
        </w:tabs>
      </w:pPr>
    </w:lvl>
    <w:lvl w:ilvl="5">
      <w:start w:val="1"/>
      <w:numFmt w:val="none"/>
      <w:lvlText w:val=""/>
      <w:lvlJc w:val="left"/>
      <w:pPr>
        <w:ind w:left="5594" w:hanging="936"/>
        <w:tabs>
          <w:tab w:val="num" w:pos="5738"/>
        </w:tabs>
      </w:pPr>
    </w:lvl>
    <w:lvl w:ilvl="6">
      <w:start w:val="1"/>
      <w:numFmt w:val="none"/>
      <w:lvlText w:val=""/>
      <w:lvlJc w:val="left"/>
      <w:pPr>
        <w:ind w:left="6098" w:hanging="1080"/>
        <w:tabs>
          <w:tab w:val="num" w:pos="6458"/>
        </w:tabs>
      </w:pPr>
    </w:lvl>
    <w:lvl w:ilvl="7">
      <w:start w:val="1"/>
      <w:numFmt w:val="decimal"/>
      <w:lvlText w:val="%1.%2.%3.%4.%5.%6.%7.%8."/>
      <w:lvlJc w:val="left"/>
      <w:pPr>
        <w:ind w:left="6602" w:hanging="1224"/>
        <w:tabs>
          <w:tab w:val="num" w:pos="6818"/>
        </w:tabs>
      </w:pPr>
    </w:lvl>
    <w:lvl w:ilvl="8">
      <w:start w:val="1"/>
      <w:numFmt w:val="decimal"/>
      <w:lvlText w:val="%1.%2.%3.%4.%5.%6.%7.%8.%9."/>
      <w:lvlJc w:val="left"/>
      <w:pPr>
        <w:ind w:left="7178" w:hanging="1440"/>
        <w:tabs>
          <w:tab w:val="num" w:pos="7538"/>
        </w:tabs>
      </w:pPr>
    </w:lvl>
  </w:abstractNum>
  <w:abstractNum w:abstractNumId="12">
    <w:nsid w:val="245f0b66"/>
    <w:multiLevelType w:val="multilevel"/>
    <w:lvl w:ilvl="0">
      <w:start w:val="1"/>
      <w:numFmt w:val="lowerLetter"/>
      <w:lvlText w:val="(%1)"/>
      <w:lvlJc w:val="left"/>
      <w:pStyle w:val="LBRoman2"/>
      <w:pPr>
        <w:ind w:left="1440" w:hanging="720"/>
        <w:tabs>
          <w:tab w:val="num" w:pos="1440"/>
        </w:tabs>
      </w:pPr>
      <w:rPr>
        <w:b w:val="false"/>
        <w:i w:val="false"/>
        <w:u w:val="none"/>
        <w:strike w:val="false"/>
        <w:caps w:val="false"/>
        <w:smallCaps w:val="false"/>
        <w:color w:val="000000"/>
        <w:sz w:val="22"/>
        <w:spacing w:val="0"/>
        <w:vertAlign w:val="baseline"/>
        <w:position w:val="0"/>
      </w:rPr>
    </w:lvl>
    <w:lvl w:ilvl="1">
      <w:start w:val="1"/>
      <w:numFmt w:val="none"/>
      <w:lvlText w:val=""/>
      <w:lvlJc w:val="left"/>
      <w:pPr>
        <w:ind w:left="1296" w:hanging="576"/>
        <w:tabs>
          <w:tab w:val="num" w:pos="1296"/>
        </w:tabs>
      </w:pPr>
    </w:lvl>
    <w:lvl w:ilvl="2">
      <w:start w:val="1"/>
      <w:numFmt w:val="none"/>
      <w:lvlText w:val=""/>
      <w:lvlJc w:val="left"/>
      <w:pPr>
        <w:ind w:left="1440" w:hanging="720"/>
        <w:tabs>
          <w:tab w:val="num" w:pos="1440"/>
        </w:tabs>
      </w:pPr>
    </w:lvl>
    <w:lvl w:ilvl="3">
      <w:start w:val="1"/>
      <w:numFmt w:val="none"/>
      <w:lvlText w:val=""/>
      <w:lvlJc w:val="left"/>
      <w:pPr>
        <w:ind w:left="1584" w:hanging="864"/>
        <w:tabs>
          <w:tab w:val="num" w:pos="1584"/>
        </w:tabs>
      </w:pPr>
    </w:lvl>
    <w:lvl w:ilvl="4">
      <w:start w:val="1"/>
      <w:numFmt w:val="none"/>
      <w:lvlText w:val=""/>
      <w:lvlJc w:val="left"/>
      <w:pPr>
        <w:ind w:left="1728" w:hanging="1008"/>
        <w:tabs>
          <w:tab w:val="num" w:pos="1728"/>
        </w:tabs>
      </w:pPr>
    </w:lvl>
    <w:lvl w:ilvl="5">
      <w:start w:val="1"/>
      <w:numFmt w:val="none"/>
      <w:lvlText w:val=""/>
      <w:lvlJc w:val="left"/>
      <w:pPr>
        <w:ind w:left="1872" w:hanging="1152"/>
        <w:tabs>
          <w:tab w:val="num" w:pos="1872"/>
        </w:tabs>
      </w:pPr>
    </w:lvl>
    <w:lvl w:ilvl="6">
      <w:start w:val="1"/>
      <w:numFmt w:val="none"/>
      <w:lvlText w:val=""/>
      <w:lvlJc w:val="left"/>
      <w:pPr>
        <w:ind w:left="2016" w:hanging="1296"/>
        <w:tabs>
          <w:tab w:val="num" w:pos="2016"/>
        </w:tabs>
      </w:pPr>
    </w:lvl>
    <w:lvl w:ilvl="7">
      <w:start w:val="1"/>
      <w:numFmt w:val="none"/>
      <w:lvlText w:val=""/>
      <w:lvlJc w:val="left"/>
      <w:pPr>
        <w:ind w:left="2160" w:hanging="1440"/>
        <w:tabs>
          <w:tab w:val="num" w:pos="2160"/>
        </w:tabs>
      </w:pPr>
    </w:lvl>
    <w:lvl w:ilvl="8">
      <w:start w:val="1"/>
      <w:numFmt w:val="decimal"/>
      <w:lvlText w:val="%1.%2.%3.%4.%5.%6.%7.%8.%9"/>
      <w:lvlJc w:val="left"/>
      <w:pPr>
        <w:ind w:left="2304" w:hanging="1584"/>
        <w:tabs>
          <w:tab w:val="num" w:pos="2304"/>
        </w:tabs>
      </w:pPr>
    </w:lvl>
  </w:abstractNum>
  <w:abstractNum w:abstractNumId="13">
    <w:nsid w:val="248e18b7"/>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81b50dc"/>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93e6933"/>
    <w:multiLevelType w:val="multilevel"/>
    <w:lvl w:ilvl="0">
      <w:start w:val="1"/>
      <w:numFmt w:val="upperLetter"/>
      <w:lvlText w:val="(%1)"/>
      <w:lvlJc w:val="left"/>
      <w:pStyle w:val="Recitals"/>
      <w:pPr>
        <w:ind w:left="720" w:hanging="720"/>
        <w:tabs>
          <w:tab w:val="num" w:pos="720"/>
        </w:tabs>
      </w:pPr>
    </w:lvl>
    <w:lvl w:ilvl="1">
      <w:start w:val="1"/>
      <w:numFmt w:val="decimal"/>
      <w:lvlText w:val="%1.%2."/>
      <w:lvlJc w:val="left"/>
      <w:pPr>
        <w:ind w:left="792" w:hanging="432"/>
        <w:tabs>
          <w:tab w:val="num" w:pos="792"/>
        </w:tabs>
      </w:pPr>
    </w:lvl>
    <w:lvl w:ilvl="2">
      <w:start w:val="1"/>
      <w:numFmt w:val="decimal"/>
      <w:lvlText w:val="%1.%2.%3."/>
      <w:lvlJc w:val="left"/>
      <w:pPr>
        <w:ind w:left="1224" w:hanging="504"/>
        <w:tabs>
          <w:tab w:val="num" w:pos="1224"/>
        </w:tabs>
      </w:pPr>
    </w:lvl>
    <w:lvl w:ilvl="3">
      <w:start w:val="1"/>
      <w:numFmt w:val="decimal"/>
      <w:lvlText w:val="%1.%2.%3.%4."/>
      <w:lvlJc w:val="left"/>
      <w:pPr>
        <w:ind w:left="1728" w:hanging="648"/>
        <w:tabs>
          <w:tab w:val="num" w:pos="1800"/>
        </w:tabs>
      </w:pPr>
    </w:lvl>
    <w:lvl w:ilvl="4">
      <w:start w:val="1"/>
      <w:numFmt w:val="decimal"/>
      <w:lvlText w:val="%1.%2.%3.%4.%5."/>
      <w:lvlJc w:val="left"/>
      <w:pPr>
        <w:ind w:left="2232" w:hanging="792"/>
        <w:tabs>
          <w:tab w:val="num" w:pos="2520"/>
        </w:tabs>
      </w:pPr>
    </w:lvl>
    <w:lvl w:ilvl="5">
      <w:start w:val="1"/>
      <w:numFmt w:val="decimal"/>
      <w:lvlText w:val="%1.%2.%3.%4.%5.%6."/>
      <w:lvlJc w:val="left"/>
      <w:pPr>
        <w:ind w:left="2736" w:hanging="936"/>
        <w:tabs>
          <w:tab w:val="num" w:pos="2880"/>
        </w:tabs>
      </w:pPr>
    </w:lvl>
    <w:lvl w:ilvl="6">
      <w:start w:val="1"/>
      <w:numFmt w:val="decimal"/>
      <w:lvlText w:val="%1.%2.%3.%4.%5.%6.%7."/>
      <w:lvlJc w:val="left"/>
      <w:pPr>
        <w:ind w:left="3240" w:hanging="1080"/>
        <w:tabs>
          <w:tab w:val="num" w:pos="3600"/>
        </w:tabs>
      </w:pPr>
    </w:lvl>
    <w:lvl w:ilvl="7">
      <w:start w:val="1"/>
      <w:numFmt w:val="decimal"/>
      <w:lvlText w:val="%1.%2.%3.%4.%5.%6.%7.%8."/>
      <w:lvlJc w:val="left"/>
      <w:pPr>
        <w:ind w:left="3744" w:hanging="1224"/>
        <w:tabs>
          <w:tab w:val="num" w:pos="3960"/>
        </w:tabs>
      </w:pPr>
    </w:lvl>
    <w:lvl w:ilvl="8">
      <w:start w:val="1"/>
      <w:numFmt w:val="decimal"/>
      <w:lvlText w:val="%1.%2.%3.%4.%5.%6.%7.%8.%9."/>
      <w:lvlJc w:val="left"/>
      <w:pPr>
        <w:ind w:left="4320" w:hanging="1440"/>
        <w:tabs>
          <w:tab w:val="num" w:pos="4680"/>
        </w:tabs>
      </w:pPr>
    </w:lvl>
  </w:abstractNum>
  <w:abstractNum w:abstractNumId="16">
    <w:nsid w:val="2bf05134"/>
    <w:multiLevelType w:val="multilevel"/>
    <w:lvl w:ilvl="0">
      <w:start w:val="1"/>
      <w:numFmt w:val="decimal"/>
      <w:lvlText w:val="(%1)"/>
      <w:lvlJc w:val="left"/>
      <w:pStyle w:val="LBArabic4"/>
      <w:pPr>
        <w:ind w:left="2880" w:hanging="720"/>
        <w:tabs>
          <w:tab w:val="num" w:pos="2880"/>
        </w:tabs>
      </w:pPr>
    </w:lvl>
    <w:lvl w:ilvl="1">
      <w:start w:val="1"/>
      <w:numFmt w:val="none"/>
      <w:lvlText w:val=""/>
      <w:lvlJc w:val="left"/>
      <w:pPr>
        <w:ind w:left="2952" w:hanging="432"/>
        <w:tabs>
          <w:tab w:val="num" w:pos="2952"/>
        </w:tabs>
      </w:pPr>
    </w:lvl>
    <w:lvl w:ilvl="2">
      <w:start w:val="1"/>
      <w:numFmt w:val="none"/>
      <w:lvlText w:val=""/>
      <w:lvlJc w:val="left"/>
      <w:pPr>
        <w:ind w:left="3384" w:hanging="504"/>
        <w:tabs>
          <w:tab w:val="num" w:pos="3384"/>
        </w:tabs>
      </w:pPr>
    </w:lvl>
    <w:lvl w:ilvl="3">
      <w:start w:val="1"/>
      <w:numFmt w:val="none"/>
      <w:lvlText w:val=""/>
      <w:lvlJc w:val="left"/>
      <w:pPr>
        <w:ind w:left="3888" w:hanging="648"/>
        <w:tabs>
          <w:tab w:val="num" w:pos="3960"/>
        </w:tabs>
      </w:pPr>
    </w:lvl>
    <w:lvl w:ilvl="4">
      <w:start w:val="1"/>
      <w:numFmt w:val="none"/>
      <w:lvlText w:val=""/>
      <w:lvlJc w:val="left"/>
      <w:pPr>
        <w:ind w:left="4392" w:hanging="792"/>
        <w:tabs>
          <w:tab w:val="num" w:pos="4680"/>
        </w:tabs>
      </w:pPr>
    </w:lvl>
    <w:lvl w:ilvl="5">
      <w:start w:val="1"/>
      <w:numFmt w:val="none"/>
      <w:lvlText w:val=""/>
      <w:lvlJc w:val="left"/>
      <w:pPr>
        <w:ind w:left="4896" w:hanging="936"/>
        <w:tabs>
          <w:tab w:val="num" w:pos="5040"/>
        </w:tabs>
      </w:pPr>
    </w:lvl>
    <w:lvl w:ilvl="6">
      <w:start w:val="1"/>
      <w:numFmt w:val="none"/>
      <w:lvlText w:val=""/>
      <w:lvlJc w:val="left"/>
      <w:pPr>
        <w:ind w:left="5400" w:hanging="1080"/>
        <w:tabs>
          <w:tab w:val="num" w:pos="5760"/>
        </w:tabs>
      </w:pPr>
    </w:lvl>
    <w:lvl w:ilvl="7">
      <w:start w:val="1"/>
      <w:numFmt w:val="decimal"/>
      <w:lvlText w:val="%1.%2.%3.%4.%5.%6.%7.%8."/>
      <w:lvlJc w:val="left"/>
      <w:pPr>
        <w:ind w:left="5904" w:hanging="1224"/>
        <w:tabs>
          <w:tab w:val="num" w:pos="6120"/>
        </w:tabs>
      </w:pPr>
    </w:lvl>
    <w:lvl w:ilvl="8">
      <w:start w:val="1"/>
      <w:numFmt w:val="decimal"/>
      <w:lvlText w:val="%1.%2.%3.%4.%5.%6.%7.%8.%9."/>
      <w:lvlJc w:val="left"/>
      <w:pPr>
        <w:ind w:left="6480" w:hanging="1440"/>
        <w:tabs>
          <w:tab w:val="num" w:pos="6840"/>
        </w:tabs>
      </w:pPr>
    </w:lvl>
  </w:abstractNum>
  <w:abstractNum w:abstractNumId="17">
    <w:nsid w:val="2d2f16a8"/>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e715dfb"/>
    <w:multiLevelType w:val="multilevel"/>
    <w:lvl w:ilvl="0">
      <w:start w:val="1"/>
      <w:numFmt w:val="decimal"/>
      <w:lvlText w:val="(%1)"/>
      <w:lvlJc w:val="left"/>
      <w:pStyle w:val="LBScheduleParties-Al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ef23b2d"/>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4f96cf3"/>
    <w:multiLevelType w:val="hybridMultilevel"/>
    <w:lvl w:ilvl="0">
      <w:start w:val="1"/>
      <w:numFmt w:val="decimal"/>
      <w:lvlText w:val="%1."/>
      <w:lvlJc w:val="left"/>
      <w:pPr>
        <w:ind w:left="1654" w:hanging="945"/>
      </w:pPr>
      <w:rPr>
        <w:b w:val="false"/>
        <w:i w:val="false"/>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3a547b25"/>
    <w:multiLevelType w:val="multilevel"/>
    <w:lvl w:ilvl="0">
      <w:start w:val="1"/>
      <w:numFmt w:val="decimal"/>
      <w:lvlText w:val="(%1)"/>
      <w:lvlJc w:val="left"/>
      <w:pStyle w:val="Parties"/>
      <w:pPr>
        <w:ind w:left="720" w:hanging="720"/>
        <w:tabs>
          <w:tab w:val="num" w:pos="720"/>
        </w:tabs>
      </w:pPr>
      <w:rPr>
        <w:b w:val="false"/>
        <w:i w:val="false"/>
      </w:rPr>
    </w:lvl>
    <w:lvl w:ilvl="1">
      <w:start w:val="1"/>
      <w:numFmt w:val="lowerLetter"/>
      <w:lvlText w:val="%2)"/>
      <w:lvlJc w:val="left"/>
      <w:pPr>
        <w:ind w:left="720" w:hanging="360"/>
        <w:tabs>
          <w:tab w:val="num" w:pos="720"/>
        </w:tabs>
      </w:pPr>
    </w:lvl>
    <w:lvl w:ilvl="2">
      <w:start w:val="1"/>
      <w:numFmt w:val="lowerRoman"/>
      <w:lvlText w:val="%3)"/>
      <w:lvlJc w:val="left"/>
      <w:pPr>
        <w:ind w:left="1080" w:hanging="360"/>
        <w:tabs>
          <w:tab w:val="num" w:pos="1080"/>
        </w:tabs>
      </w:pPr>
    </w:lvl>
    <w:lvl w:ilvl="3">
      <w:start w:val="1"/>
      <w:numFmt w:val="decimal"/>
      <w:lvlText w:val="(%4)"/>
      <w:lvlJc w:val="left"/>
      <w:pPr>
        <w:ind w:left="1440" w:hanging="360"/>
        <w:tabs>
          <w:tab w:val="num" w:pos="1440"/>
        </w:tabs>
      </w:pPr>
    </w:lvl>
    <w:lvl w:ilvl="4">
      <w:start w:val="1"/>
      <w:numFmt w:val="lowerLetter"/>
      <w:lvlText w:val="(%5)"/>
      <w:lvlJc w:val="left"/>
      <w:pPr>
        <w:ind w:left="1800" w:hanging="360"/>
        <w:tabs>
          <w:tab w:val="num" w:pos="1800"/>
        </w:tabs>
      </w:pPr>
    </w:lvl>
    <w:lvl w:ilvl="5">
      <w:start w:val="1"/>
      <w:numFmt w:val="lowerRoman"/>
      <w:lvlText w:val="(%6)"/>
      <w:lvlJc w:val="left"/>
      <w:pPr>
        <w:ind w:left="2160" w:hanging="360"/>
        <w:tabs>
          <w:tab w:val="num" w:pos="2160"/>
        </w:tabs>
      </w:pPr>
    </w:lvl>
    <w:lvl w:ilvl="6">
      <w:start w:val="1"/>
      <w:numFmt w:val="decimal"/>
      <w:lvlText w:val="%7."/>
      <w:lvlJc w:val="left"/>
      <w:pPr>
        <w:ind w:left="2520" w:hanging="360"/>
        <w:tabs>
          <w:tab w:val="num" w:pos="2520"/>
        </w:tabs>
      </w:pPr>
    </w:lvl>
    <w:lvl w:ilvl="7">
      <w:start w:val="1"/>
      <w:numFmt w:val="lowerLetter"/>
      <w:lvlText w:val="%8."/>
      <w:lvlJc w:val="left"/>
      <w:pPr>
        <w:ind w:left="2880" w:hanging="360"/>
        <w:tabs>
          <w:tab w:val="num" w:pos="2880"/>
        </w:tabs>
      </w:pPr>
    </w:lvl>
    <w:lvl w:ilvl="8">
      <w:start w:val="1"/>
      <w:numFmt w:val="lowerRoman"/>
      <w:lvlText w:val="%9."/>
      <w:lvlJc w:val="left"/>
      <w:pPr>
        <w:ind w:left="3240" w:hanging="360"/>
        <w:tabs>
          <w:tab w:val="num" w:pos="3240"/>
        </w:tabs>
      </w:pPr>
    </w:lvl>
  </w:abstractNum>
  <w:abstractNum w:abstractNumId="22">
    <w:nsid w:val="3c170f03"/>
    <w:multiLevelType w:val="multilevel"/>
    <w:lvl w:ilvl="0">
      <w:start w:val="1"/>
      <w:numFmt w:val="decimal"/>
      <w:lvlText w:val="%1."/>
      <w:lvlJc w:val="left"/>
      <w:pStyle w:val="LBSimple1-Alt"/>
      <w:pPr>
        <w:ind w:left="851" w:hanging="851"/>
      </w:pPr>
    </w:lvl>
    <w:lvl w:ilvl="1">
      <w:start w:val="1"/>
      <w:numFmt w:val="decimal"/>
      <w:lvlText w:val="%1.%2."/>
      <w:lvlJc w:val="left"/>
      <w:pStyle w:val="LBSimple2-Alt"/>
      <w:pPr>
        <w:ind w:left="851" w:hanging="851"/>
      </w:pPr>
    </w:lvl>
    <w:lvl w:ilvl="2">
      <w:start w:val="1"/>
      <w:numFmt w:val="lowerRoman"/>
      <w:lvlText w:val="%3)"/>
      <w:lvlJc w:val="left"/>
      <w:pStyle w:val="LBSimple3-Al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1643da2"/>
    <w:multiLevelType w:val="multilevel"/>
    <w:lvl w:ilvl="0">
      <w:start w:val="1"/>
      <w:numFmt w:val="decimal"/>
      <w:lvlText w:val="%1."/>
      <w:lvlJc w:val="center"/>
      <w:pStyle w:val="LBHeading1-Alt"/>
      <w:pPr>
        <w:ind w:left="0" w:firstLine="0"/>
      </w:pPr>
    </w:lvl>
    <w:lvl w:ilvl="1">
      <w:start w:val="1"/>
      <w:numFmt w:val="decimal"/>
      <w:lvlText w:val="%1.%2."/>
      <w:lvlJc w:val="left"/>
      <w:pStyle w:val="LBHeading2-Alt"/>
      <w:pPr>
        <w:ind w:left="720" w:hanging="720"/>
      </w:pPr>
    </w:lvl>
    <w:lvl w:ilvl="2">
      <w:start w:val="1"/>
      <w:numFmt w:val="decimal"/>
      <w:lvlText w:val="%1.%2.%3."/>
      <w:lvlJc w:val="left"/>
      <w:pStyle w:val="LBHeading3-111Alt"/>
      <w:pPr>
        <w:ind w:left="720" w:hanging="720"/>
      </w:pPr>
    </w:lvl>
    <w:lvl w:ilvl="3">
      <w:start w:val="1"/>
      <w:numFmt w:val="lowerLetter"/>
      <w:lvlText w:val="(%4)"/>
      <w:lvlJc w:val="left"/>
      <w:pStyle w:val="LBHeading3-Alt"/>
      <w:pPr>
        <w:ind w:left="2160" w:hanging="720"/>
      </w:pPr>
    </w:lvl>
    <w:lvl w:ilvl="4">
      <w:start w:val="1"/>
      <w:numFmt w:val="lowerRoman"/>
      <w:lvlText w:val="(%5)"/>
      <w:lvlJc w:val="left"/>
      <w:pStyle w:val="LBHeading4-Alt"/>
      <w:pPr>
        <w:ind w:left="2880" w:hanging="720"/>
      </w:pPr>
    </w:lvl>
    <w:lvl w:ilvl="5">
      <w:start w:val="1"/>
      <w:numFmt w:val="upperLetter"/>
      <w:lvlText w:val="(%6)"/>
      <w:lvlJc w:val="left"/>
      <w:pStyle w:val="LBHeading5-Al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4">
    <w:nsid w:val="598f7cc3"/>
    <w:multiLevelType w:val="multilevel"/>
    <w:lvl w:ilvl="0">
      <w:start w:val="1"/>
      <w:numFmt w:val="decimal"/>
      <w:lvlText w:val="(%1)"/>
      <w:lvlJc w:val="left"/>
      <w:pStyle w:val="LBArabic6"/>
      <w:pPr>
        <w:ind w:left="4241" w:hanging="720"/>
        <w:tabs>
          <w:tab w:val="num" w:pos="4241"/>
        </w:tabs>
      </w:pPr>
    </w:lvl>
    <w:lvl w:ilvl="1">
      <w:start w:val="1"/>
      <w:numFmt w:val="none"/>
      <w:lvlText w:val=""/>
      <w:lvlJc w:val="left"/>
      <w:pPr>
        <w:ind w:left="4313" w:hanging="432"/>
        <w:tabs>
          <w:tab w:val="num" w:pos="4313"/>
        </w:tabs>
      </w:pPr>
    </w:lvl>
    <w:lvl w:ilvl="2">
      <w:start w:val="1"/>
      <w:numFmt w:val="none"/>
      <w:lvlText w:val=""/>
      <w:lvlJc w:val="left"/>
      <w:pPr>
        <w:ind w:left="4745" w:hanging="504"/>
        <w:tabs>
          <w:tab w:val="num" w:pos="4745"/>
        </w:tabs>
      </w:pPr>
    </w:lvl>
    <w:lvl w:ilvl="3">
      <w:start w:val="1"/>
      <w:numFmt w:val="none"/>
      <w:lvlText w:val=""/>
      <w:lvlJc w:val="left"/>
      <w:pPr>
        <w:ind w:left="5249" w:hanging="648"/>
        <w:tabs>
          <w:tab w:val="num" w:pos="5321"/>
        </w:tabs>
      </w:pPr>
    </w:lvl>
    <w:lvl w:ilvl="4">
      <w:start w:val="1"/>
      <w:numFmt w:val="none"/>
      <w:lvlText w:val=""/>
      <w:lvlJc w:val="left"/>
      <w:pPr>
        <w:ind w:left="5753" w:hanging="792"/>
        <w:tabs>
          <w:tab w:val="num" w:pos="6041"/>
        </w:tabs>
      </w:pPr>
    </w:lvl>
    <w:lvl w:ilvl="5">
      <w:start w:val="1"/>
      <w:numFmt w:val="none"/>
      <w:lvlText w:val=""/>
      <w:lvlJc w:val="left"/>
      <w:pPr>
        <w:ind w:left="6257" w:hanging="936"/>
        <w:tabs>
          <w:tab w:val="num" w:pos="6401"/>
        </w:tabs>
      </w:pPr>
    </w:lvl>
    <w:lvl w:ilvl="6">
      <w:start w:val="1"/>
      <w:numFmt w:val="none"/>
      <w:lvlText w:val=""/>
      <w:lvlJc w:val="left"/>
      <w:pPr>
        <w:ind w:left="6761" w:hanging="1080"/>
        <w:tabs>
          <w:tab w:val="num" w:pos="7121"/>
        </w:tabs>
      </w:pPr>
    </w:lvl>
    <w:lvl w:ilvl="7">
      <w:start w:val="1"/>
      <w:numFmt w:val="decimal"/>
      <w:lvlText w:val="%1.%2.%3.%4.%5.%6.%7.%8."/>
      <w:lvlJc w:val="left"/>
      <w:pPr>
        <w:ind w:left="7265" w:hanging="1224"/>
        <w:tabs>
          <w:tab w:val="num" w:pos="7481"/>
        </w:tabs>
      </w:pPr>
    </w:lvl>
    <w:lvl w:ilvl="8">
      <w:start w:val="1"/>
      <w:numFmt w:val="decimal"/>
      <w:lvlText w:val="%1.%2.%3.%4.%5.%6.%7.%8.%9."/>
      <w:lvlJc w:val="left"/>
      <w:pPr>
        <w:ind w:left="7841" w:hanging="1440"/>
        <w:tabs>
          <w:tab w:val="num" w:pos="8201"/>
        </w:tabs>
      </w:pPr>
    </w:lvl>
  </w:abstractNum>
  <w:abstractNum w:abstractNumId="25">
    <w:nsid w:val="5fdb23bc"/>
    <w:multiLevelType w:val="multilevel"/>
    <w:lvl w:ilvl="0">
      <w:start w:val="1"/>
      <w:numFmt w:val="decimal"/>
      <w:lvlText w:val="%1."/>
      <w:lvlJc w:val="center"/>
      <w:pStyle w:val="LBSchedule1"/>
      <w:pPr>
        <w:ind w:left="0" w:firstLine="0"/>
        <w:tabs>
          <w:tab w:val="num" w:pos="720"/>
        </w:tabs>
      </w:pPr>
      <w:rPr>
        <w:b/>
        <w:i w:val="false"/>
        <w:u w:val="none"/>
        <w:sz w:val="22"/>
        <w:rFonts w:ascii="Times New Roman" w:hAnsi="Times New Roman"/>
      </w:rPr>
    </w:lvl>
    <w:lvl w:ilvl="1">
      <w:start w:val="1"/>
      <w:numFmt w:val="decimal"/>
      <w:lvlText w:val="%1.%2"/>
      <w:lvlJc w:val="left"/>
      <w:pStyle w:val="LBSchedule2"/>
      <w:pPr>
        <w:ind w:left="720" w:hanging="720"/>
        <w:tabs>
          <w:tab w:val="num" w:pos="720"/>
        </w:tabs>
      </w:pPr>
      <w:rPr>
        <w:b w:val="false"/>
        <w:i w:val="false"/>
        <w:u w:val="none"/>
      </w:rPr>
    </w:lvl>
    <w:lvl w:ilvl="2">
      <w:start w:val="1"/>
      <w:numFmt w:val="lowerLetter"/>
      <w:lvlText w:val="(%3)"/>
      <w:lvlJc w:val="left"/>
      <w:pStyle w:val="LBSchedule3"/>
      <w:pPr>
        <w:ind w:left="1440" w:hanging="720"/>
        <w:tabs>
          <w:tab w:val="num" w:pos="1440"/>
        </w:tabs>
      </w:pPr>
    </w:lvl>
    <w:lvl w:ilvl="3">
      <w:start w:val="1"/>
      <w:numFmt w:val="lowerRoman"/>
      <w:lvlText w:val="(%4)"/>
      <w:lvlJc w:val="left"/>
      <w:pStyle w:val="LBSchedule4"/>
      <w:pPr>
        <w:ind w:left="2160" w:hanging="720"/>
        <w:tabs>
          <w:tab w:val="num" w:pos="2160"/>
        </w:tabs>
      </w:pPr>
    </w:lvl>
    <w:lvl w:ilvl="4">
      <w:start w:val="1"/>
      <w:numFmt w:val="upperLetter"/>
      <w:lvlText w:val="(%5)"/>
      <w:lvlJc w:val="left"/>
      <w:pStyle w:val="LBSchedule5"/>
      <w:pPr>
        <w:ind w:left="2880" w:hanging="720"/>
        <w:tabs>
          <w:tab w:val="num" w:pos="2880"/>
        </w:tabs>
      </w:pPr>
      <w:rPr>
        <w:rFonts w:ascii="Times New Roman" w:hAnsi="Times New Roman"/>
      </w:rPr>
    </w:lvl>
    <w:lvl w:ilvl="5">
      <w:start w:val="1"/>
      <w:numFmt w:val="lowerRoman"/>
      <w:lvlText w:val="(%6)"/>
      <w:lvlJc w:val="left"/>
      <w:pPr>
        <w:ind w:left="4320" w:hanging="1440"/>
        <w:tabs>
          <w:tab w:val="num" w:pos="4320"/>
        </w:tabs>
      </w:pPr>
    </w:lvl>
    <w:lvl w:ilvl="6">
      <w:start w:val="1"/>
      <w:numFmt w:val="decimal"/>
      <w:lvlText w:val="%1.%2.%3.%4.%5.%6.%7"/>
      <w:lvlJc w:val="left"/>
      <w:pPr>
        <w:ind w:left="1296" w:hanging="1296"/>
        <w:tabs>
          <w:tab w:val="num" w:pos="1800"/>
        </w:tabs>
      </w:pPr>
    </w:lvl>
    <w:lvl w:ilvl="7">
      <w:start w:val="1"/>
      <w:numFmt w:val="decimal"/>
      <w:lvlText w:val="%1.%2.%3.%4.%5.%6.%7.%8"/>
      <w:lvlJc w:val="left"/>
      <w:pPr>
        <w:ind w:left="1440" w:hanging="1440"/>
        <w:tabs>
          <w:tab w:val="num" w:pos="1440"/>
        </w:tabs>
      </w:pPr>
    </w:lvl>
    <w:lvl w:ilvl="8">
      <w:start w:val="1"/>
      <w:numFmt w:val="decimal"/>
      <w:lvlText w:val="%1.%2.%3.%4.%5.%6.%7.%8.%9"/>
      <w:lvlJc w:val="left"/>
      <w:pPr>
        <w:ind w:left="1584" w:hanging="1584"/>
        <w:tabs>
          <w:tab w:val="num" w:pos="1584"/>
        </w:tabs>
      </w:pPr>
    </w:lvl>
  </w:abstractNum>
  <w:abstractNum w:abstractNumId="26">
    <w:nsid w:val="622b530e"/>
    <w:multiLevelType w:val="hybridMultilevel"/>
    <w:lvl w:ilvl="0">
      <w:start w:val="1"/>
      <w:numFmt w:val="decimal"/>
      <w:lvlText w:val="(%1)"/>
      <w:lvlJc w:val="left"/>
      <w:pStyle w:val="LBArabic1"/>
      <w:pPr>
        <w:ind w:left="720" w:hanging="720"/>
        <w:tabs>
          <w:tab w:val="num" w:pos="720"/>
        </w:tabs>
      </w:pPr>
    </w:lvl>
    <w:lvl w:ilvl="1">
      <w:start w:val="1"/>
      <w:numFmt w:val="lowerLetter"/>
      <w:lvlText w:val="%2."/>
      <w:lvlJc w:val="left"/>
      <w:pPr>
        <w:ind w:left="1440" w:hanging="360"/>
        <w:tabs>
          <w:tab w:val="num" w:pos="1440"/>
        </w:tabs>
      </w:pPr>
    </w:lvl>
    <w:lvl w:ilvl="2">
      <w:start w:val="1"/>
      <w:numFmt w:val="lowerRoman"/>
      <w:lvlText w:val="%3."/>
      <w:lvlJc w:val="right"/>
      <w:pPr>
        <w:ind w:left="2160" w:hanging="180"/>
        <w:tabs>
          <w:tab w:val="num" w:pos="2160"/>
        </w:tabs>
      </w:pPr>
    </w:lvl>
    <w:lvl w:ilvl="3">
      <w:start w:val="1"/>
      <w:numFmt w:val="decimal"/>
      <w:lvlText w:val="%4."/>
      <w:lvlJc w:val="left"/>
      <w:pPr>
        <w:ind w:left="2880" w:hanging="360"/>
        <w:tabs>
          <w:tab w:val="num" w:pos="2880"/>
        </w:tabs>
      </w:pPr>
    </w:lvl>
    <w:lvl w:ilvl="4">
      <w:start w:val="1"/>
      <w:numFmt w:val="lowerLetter"/>
      <w:lvlText w:val="%5."/>
      <w:lvlJc w:val="left"/>
      <w:pPr>
        <w:ind w:left="3600" w:hanging="360"/>
        <w:tabs>
          <w:tab w:val="num" w:pos="3600"/>
        </w:tabs>
      </w:pPr>
    </w:lvl>
    <w:lvl w:ilvl="5">
      <w:start w:val="1"/>
      <w:numFmt w:val="lowerRoman"/>
      <w:lvlText w:val="%6."/>
      <w:lvlJc w:val="right"/>
      <w:pPr>
        <w:ind w:left="4320" w:hanging="180"/>
        <w:tabs>
          <w:tab w:val="num" w:pos="4320"/>
        </w:tabs>
      </w:pPr>
    </w:lvl>
    <w:lvl w:ilvl="6">
      <w:start w:val="1"/>
      <w:numFmt w:val="decimal"/>
      <w:lvlText w:val="%7."/>
      <w:lvlJc w:val="left"/>
      <w:pPr>
        <w:ind w:left="5040" w:hanging="360"/>
        <w:tabs>
          <w:tab w:val="num" w:pos="5040"/>
        </w:tabs>
      </w:pPr>
    </w:lvl>
    <w:lvl w:ilvl="7">
      <w:start w:val="1"/>
      <w:numFmt w:val="lowerLetter"/>
      <w:lvlText w:val="%8."/>
      <w:lvlJc w:val="left"/>
      <w:pPr>
        <w:ind w:left="5760" w:hanging="360"/>
        <w:tabs>
          <w:tab w:val="num" w:pos="5760"/>
        </w:tabs>
      </w:pPr>
    </w:lvl>
    <w:lvl w:ilvl="8">
      <w:start w:val="1"/>
      <w:numFmt w:val="lowerRoman"/>
      <w:lvlText w:val="%9."/>
      <w:lvlJc w:val="right"/>
      <w:pPr>
        <w:ind w:left="6480" w:hanging="180"/>
        <w:tabs>
          <w:tab w:val="num" w:pos="6480"/>
        </w:tabs>
      </w:pPr>
    </w:lvl>
  </w:abstractNum>
  <w:abstractNum w:abstractNumId="27">
    <w:nsid w:val="64751e18"/>
    <w:multiLevelType w:val="hybridMultilevel"/>
    <w:lvl w:ilvl="0">
      <w:start w:val="1"/>
      <w:numFmt w:val="decimal"/>
      <w:lvlText w:val="%1."/>
      <w:lvlJc w:val="left"/>
      <w:pPr>
        <w:ind w:left="1429" w:hanging="360"/>
      </w:pPr>
      <w:rPr>
        <w:b w:val="false"/>
        <w:i w:val="false"/>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8">
    <w:nsid w:val="648c0891"/>
    <w:multiLevelType w:val="multilevel"/>
    <w:name w:val="l0_doczillaScheme_2"/>
    <w:lvl w:ilvl="0">
      <w:start w:val="1"/>
      <w:numFmt w:val="decimal"/>
      <w:lvlText w:val="%1."/>
      <w:lvlJc w:val="left"/>
      <w:pPr>
        <w:ind w:left="360" w:hanging="360"/>
      </w:pPr>
    </w:lvl>
    <w:lvl w:ilvl="1">
      <w:start w:val="1"/>
      <w:numFmt w:val="decimal"/>
      <w:lvlText w:val="%1.%2."/>
      <w:lvlJc w:val="left"/>
      <w:pPr>
        <w:ind w:left="0" w:firstLine="0"/>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94410e2"/>
    <w:multiLevelType w:val="multilevel"/>
    <w:lvl w:ilvl="0">
      <w:start w:val="1"/>
      <w:numFmt w:val="upperLetter"/>
      <w:lvlText w:val="(%1)"/>
      <w:lvlJc w:val="left"/>
      <w:pStyle w:val="Recitals-Alt"/>
      <w:pPr>
        <w:ind w:left="720" w:hanging="720"/>
      </w:pPr>
    </w:lvl>
    <w:lvl w:ilvl="1">
      <w:start w:val="1"/>
      <w:numFmt w:val="decimal"/>
      <w:lvlText w:val="(%2)"/>
      <w:lvlJc w:val="left"/>
      <w:pStyle w:val="Parties-Al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9b22ea"/>
    <w:multiLevelType w:val="hybridMultilevel"/>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1">
    <w:nsid w:val="6e783d74"/>
    <w:multiLevelType w:val="multilevel"/>
    <w:lvl w:ilvl="0">
      <w:start w:val="1"/>
      <w:numFmt w:val="decimal"/>
      <w:lvlText w:val="(%1)"/>
      <w:lvlJc w:val="left"/>
      <w:pStyle w:val="LBArabic3"/>
      <w:pPr>
        <w:ind w:left="2160" w:hanging="720"/>
        <w:tabs>
          <w:tab w:val="num" w:pos="2160"/>
        </w:tabs>
      </w:pPr>
    </w:lvl>
    <w:lvl w:ilvl="1">
      <w:start w:val="1"/>
      <w:numFmt w:val="none"/>
      <w:lvlText w:val=""/>
      <w:lvlJc w:val="left"/>
      <w:pPr>
        <w:ind w:left="2232" w:hanging="432"/>
        <w:tabs>
          <w:tab w:val="num" w:pos="2232"/>
        </w:tabs>
      </w:pPr>
    </w:lvl>
    <w:lvl w:ilvl="2">
      <w:start w:val="1"/>
      <w:numFmt w:val="none"/>
      <w:lvlText w:val=""/>
      <w:lvlJc w:val="left"/>
      <w:pPr>
        <w:ind w:left="2664" w:hanging="504"/>
        <w:tabs>
          <w:tab w:val="num" w:pos="2664"/>
        </w:tabs>
      </w:pPr>
    </w:lvl>
    <w:lvl w:ilvl="3">
      <w:start w:val="1"/>
      <w:numFmt w:val="none"/>
      <w:lvlText w:val=""/>
      <w:lvlJc w:val="left"/>
      <w:pPr>
        <w:ind w:left="3168" w:hanging="648"/>
        <w:tabs>
          <w:tab w:val="num" w:pos="3240"/>
        </w:tabs>
      </w:pPr>
    </w:lvl>
    <w:lvl w:ilvl="4">
      <w:start w:val="1"/>
      <w:numFmt w:val="none"/>
      <w:lvlText w:val=""/>
      <w:lvlJc w:val="left"/>
      <w:pPr>
        <w:ind w:left="3672" w:hanging="792"/>
        <w:tabs>
          <w:tab w:val="num" w:pos="3960"/>
        </w:tabs>
      </w:pPr>
    </w:lvl>
    <w:lvl w:ilvl="5">
      <w:start w:val="1"/>
      <w:numFmt w:val="none"/>
      <w:lvlText w:val=""/>
      <w:lvlJc w:val="left"/>
      <w:pPr>
        <w:ind w:left="4176" w:hanging="936"/>
        <w:tabs>
          <w:tab w:val="num" w:pos="4320"/>
        </w:tabs>
      </w:pPr>
    </w:lvl>
    <w:lvl w:ilvl="6">
      <w:start w:val="1"/>
      <w:numFmt w:val="none"/>
      <w:lvlText w:val=""/>
      <w:lvlJc w:val="left"/>
      <w:pPr>
        <w:ind w:left="4680" w:hanging="1080"/>
        <w:tabs>
          <w:tab w:val="num" w:pos="5040"/>
        </w:tabs>
      </w:pPr>
    </w:lvl>
    <w:lvl w:ilvl="7">
      <w:start w:val="1"/>
      <w:numFmt w:val="decimal"/>
      <w:lvlText w:val="%1.%2.%3.%4.%5.%6.%7.%8."/>
      <w:lvlJc w:val="left"/>
      <w:pPr>
        <w:ind w:left="5184" w:hanging="1224"/>
        <w:tabs>
          <w:tab w:val="num" w:pos="5400"/>
        </w:tabs>
      </w:pPr>
    </w:lvl>
    <w:lvl w:ilvl="8">
      <w:start w:val="1"/>
      <w:numFmt w:val="decimal"/>
      <w:lvlText w:val="%1.%2.%3.%4.%5.%6.%7.%8.%9."/>
      <w:lvlJc w:val="left"/>
      <w:pPr>
        <w:ind w:left="5760" w:hanging="1440"/>
        <w:tabs>
          <w:tab w:val="num" w:pos="6120"/>
        </w:tabs>
      </w:pPr>
    </w:lvl>
  </w:abstractNum>
  <w:abstractNum w:abstractNumId="32">
    <w:nsid w:val="6fa72340"/>
    <w:multiLevelType w:val="multilevel"/>
    <w:lvl w:ilvl="0">
      <w:start w:val="1"/>
      <w:numFmt w:val="decimal"/>
      <w:lvlText w:val="(%1)"/>
      <w:lvlJc w:val="left"/>
      <w:pStyle w:val="LBScheduleParties"/>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706d5d30"/>
    <w:multiLevelType w:val="multilevel"/>
    <w:name w:val="l0"/>
    <w:lvl w:ilvl="0">
      <w:start w:val="1"/>
      <w:numFmt w:val="decimal"/>
      <w:lvlText w:val="%1."/>
      <w:lvlJc w:val="left"/>
      <w:pStyle w:val="LBGovstyle1doczillaStyle1"/>
      <w:pPr>
        <w:ind w:hanging="720"/>
      </w:pPr>
    </w:lvl>
    <w:lvl w:ilvl="1">
      <w:start w:val="1"/>
      <w:numFmt w:val="decimal"/>
      <w:lvlText w:val="%1.%2."/>
      <w:lvlJc w:val="left"/>
      <w:pStyle w:val="LBGovstyle2doczillaStyle1"/>
      <w:pPr>
        <w:ind w:left="720" w:hanging="720"/>
      </w:pPr>
    </w:lvl>
    <w:lvl w:ilvl="2">
      <w:start w:val="1"/>
      <w:numFmt w:val="decimal"/>
      <w:lvlText w:val="%1.%2.%3."/>
      <w:lvlJc w:val="left"/>
      <w:pStyle w:val="LBGovstyle3doczillaStyle1"/>
      <w:pPr>
        <w:ind w:left="720" w:hanging="720"/>
      </w:pPr>
    </w:lvl>
    <w:lvl w:ilvl="3">
      <w:start w:val="1"/>
      <w:numFmt w:val="decimal"/>
      <w:lvlText w:val="%1.%2.%3.%4."/>
      <w:lvlJc w:val="left"/>
      <w:pStyle w:val="LBGovstyle4doczillaStyle1"/>
      <w:pPr>
        <w:ind w:left="720" w:hanging="720"/>
      </w:pPr>
    </w:lvl>
    <w:lvl w:ilvl="4">
      <w:start w:val="1"/>
      <w:numFmt w:val="decimal"/>
      <w:lvlText w:val="(%5)"/>
      <w:lvlJc w:val="left"/>
      <w:pStyle w:val="LBGovstyle5doczillaStyle1"/>
      <w:pPr>
        <w:ind w:left="1440" w:hanging="720"/>
      </w:pPr>
    </w:lvl>
    <w:lvl w:ilvl="5">
      <w:start w:val="1"/>
      <w:numFmt w:val="bullet"/>
      <w:lvlText w:val=""/>
      <w:lvlJc w:val="left"/>
      <w:pPr>
        <w:ind w:left="1440" w:hanging="720"/>
      </w:pPr>
      <w:rPr>
        <w:rFonts w:ascii="Symbol" w:hAnsi="Symbol"/>
      </w:rPr>
    </w:lvl>
    <w:lvl w:ilvl="6">
      <w:start w:val="1"/>
      <w:numFmt w:val="bullet"/>
      <w:lvlText w:val=""/>
      <w:lvlJc w:val="left"/>
      <w:pStyle w:val="LBGovstyle6doczillaStyle1"/>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34">
    <w:nsid w:val="7179782e"/>
    <w:multiLevelType w:val="multilevel"/>
    <w:lvl w:ilvl="0">
      <w:start w:val="1"/>
      <w:numFmt w:val="decimal"/>
      <w:lvlText w:val="(%1)"/>
      <w:lvlJc w:val="left"/>
      <w:pStyle w:val="LBArabic1-Alt"/>
      <w:pPr>
        <w:ind w:left="720" w:hanging="720"/>
      </w:pPr>
    </w:lvl>
    <w:lvl w:ilvl="1">
      <w:start w:val="1"/>
      <w:numFmt w:val="decimal"/>
      <w:lvlText w:val="(%2)"/>
      <w:lvlJc w:val="left"/>
      <w:pStyle w:val="LBArabic2-Alt"/>
      <w:pPr>
        <w:ind w:left="1440" w:hanging="720"/>
      </w:pPr>
    </w:lvl>
    <w:lvl w:ilvl="2">
      <w:start w:val="1"/>
      <w:numFmt w:val="decimal"/>
      <w:lvlText w:val="(%3)"/>
      <w:lvlJc w:val="left"/>
      <w:pStyle w:val="LBArabic3-Alt"/>
      <w:pPr>
        <w:ind w:left="2160" w:hanging="720"/>
        <w:tabs>
          <w:tab w:val="num" w:pos="1440"/>
        </w:tabs>
      </w:pPr>
    </w:lvl>
    <w:lvl w:ilvl="3">
      <w:start w:val="1"/>
      <w:numFmt w:val="decimal"/>
      <w:lvlText w:val="(%4)"/>
      <w:lvlJc w:val="left"/>
      <w:pStyle w:val="LBArabic4-Alt"/>
      <w:pPr>
        <w:ind w:left="2880" w:hanging="720"/>
        <w:tabs>
          <w:tab w:val="num" w:pos="2160"/>
        </w:tabs>
      </w:pPr>
    </w:lvl>
    <w:lvl w:ilvl="4">
      <w:start w:val="1"/>
      <w:numFmt w:val="decimal"/>
      <w:lvlText w:val="(%5)"/>
      <w:lvlJc w:val="left"/>
      <w:pStyle w:val="LBArabic5-Alt"/>
      <w:pPr>
        <w:ind w:left="3600" w:hanging="720"/>
        <w:tabs>
          <w:tab w:val="num" w:pos="2880"/>
        </w:tabs>
      </w:pPr>
    </w:lvl>
    <w:lvl w:ilvl="5">
      <w:start w:val="1"/>
      <w:numFmt w:val="decimal"/>
      <w:lvlText w:val="(%6)"/>
      <w:lvlJc w:val="left"/>
      <w:pStyle w:val="LBArabic6-Al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721d1067"/>
    <w:multiLevelType w:val="multilevel"/>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6074d25"/>
    <w:multiLevelType w:val="multilevel"/>
    <w:lvl w:ilvl="0">
      <w:start w:val="1"/>
      <w:numFmt w:val="decimal"/>
      <w:lvlText w:val="%1."/>
      <w:lvlJc w:val="left"/>
      <w:pStyle w:val="LBSimple1"/>
      <w:pPr>
        <w:ind w:left="567" w:hanging="567"/>
      </w:pPr>
    </w:lvl>
    <w:lvl w:ilvl="1">
      <w:start w:val="1"/>
      <w:numFmt w:val="lowerLetter"/>
      <w:lvlText w:val="%2)"/>
      <w:lvlJc w:val="left"/>
      <w:pStyle w:val="LBSimple2"/>
      <w:pPr>
        <w:ind w:left="1440" w:hanging="589"/>
      </w:pPr>
    </w:lvl>
    <w:lvl w:ilvl="2">
      <w:start w:val="1"/>
      <w:numFmt w:val="lowerRoman"/>
      <w:lvlText w:val="%3)"/>
      <w:lvlJc w:val="left"/>
      <w:pStyle w:val="LBSimple3"/>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61d065a"/>
    <w:multiLevelType w:val="multilevel"/>
    <w:lvl w:ilvl="0">
      <w:start w:val="1"/>
      <w:numFmt w:val="decimal"/>
      <w:lvlText w:val="%1."/>
      <w:lvlJc w:val="center"/>
      <w:pStyle w:val="LBHeading1"/>
      <w:pPr>
        <w:ind w:left="0" w:firstLine="0"/>
      </w:pPr>
    </w:lvl>
    <w:lvl w:ilvl="1">
      <w:start w:val="1"/>
      <w:numFmt w:val="decimal"/>
      <w:lvlText w:val="%1.%2"/>
      <w:lvlJc w:val="left"/>
      <w:pStyle w:val="LBHeading2"/>
      <w:pPr>
        <w:ind w:left="720" w:hanging="720"/>
      </w:pPr>
    </w:lvl>
    <w:lvl w:ilvl="2">
      <w:start w:val="1"/>
      <w:numFmt w:val="decimal"/>
      <w:lvlText w:val="%1.%2.%3"/>
      <w:lvlJc w:val="left"/>
      <w:pStyle w:val="LBHeading3-111"/>
      <w:pPr>
        <w:ind w:left="720" w:hanging="720"/>
      </w:pPr>
    </w:lvl>
    <w:lvl w:ilvl="3">
      <w:start w:val="1"/>
      <w:numFmt w:val="lowerLetter"/>
      <w:lvlText w:val="(%4)"/>
      <w:lvlJc w:val="left"/>
      <w:pStyle w:val="LBHeading3"/>
      <w:pPr>
        <w:ind w:left="2160" w:hanging="720"/>
      </w:pPr>
    </w:lvl>
    <w:lvl w:ilvl="4">
      <w:start w:val="1"/>
      <w:numFmt w:val="lowerRoman"/>
      <w:lvlText w:val="(%5)"/>
      <w:lvlJc w:val="left"/>
      <w:pStyle w:val="LBHeading4"/>
      <w:pPr>
        <w:ind w:left="2880" w:hanging="720"/>
        <w:tabs>
          <w:tab w:val="num" w:pos="2160"/>
        </w:tabs>
      </w:pPr>
    </w:lvl>
    <w:lvl w:ilvl="5">
      <w:start w:val="1"/>
      <w:numFmt w:val="upperLetter"/>
      <w:lvlText w:val="(%6)"/>
      <w:lvlJc w:val="left"/>
      <w:pStyle w:val="LBHeading5"/>
      <w:pPr>
        <w:ind w:left="720" w:hanging="720"/>
      </w:pPr>
    </w:lvl>
    <w:lvl w:ilvl="6">
      <w:start w:val="1"/>
      <w:numFmt w:val="decimal"/>
      <w:lvlText w:val="%7."/>
      <w:lvlJc w:val="left"/>
      <w:pPr>
        <w:ind w:left="720" w:hanging="720"/>
      </w:pPr>
    </w:lvl>
    <w:lvl w:ilvl="7">
      <w:start w:val="1"/>
      <w:numFmt w:val="lowerLetter"/>
      <w:lvlText w:val="%8."/>
      <w:lvlJc w:val="left"/>
      <w:pPr>
        <w:ind w:left="720" w:hanging="720"/>
        <w:tabs>
          <w:tab w:val="num" w:pos="567"/>
        </w:tabs>
      </w:pPr>
    </w:lvl>
    <w:lvl w:ilvl="8">
      <w:start w:val="1"/>
      <w:numFmt w:val="lowerRoman"/>
      <w:lvlText w:val="%9."/>
      <w:lvlJc w:val="left"/>
      <w:pPr>
        <w:ind w:left="720" w:hanging="720"/>
        <w:tabs>
          <w:tab w:val="num" w:pos="567"/>
        </w:tabs>
      </w:pPr>
    </w:lvl>
  </w:abstractNum>
  <w:abstractNum w:abstractNumId="38">
    <w:nsid w:val="7e21148d"/>
    <w:multiLevelType w:val="multilevel"/>
    <w:name w:val="l1"/>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580018773"/>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lvlOverride w:ilvl="0">
      <w:lvl w:ilvl="0">
        <w:start w:val="0"/>
        <w:numFmt w:val="decimal"/>
        <w:lvlText w:val=""/>
        <w:lvlJc w:val="left"/>
      </w:lvl>
    </w:lvlOverride>
    <w:lvlOverride w:ilvl="1">
      <w:lvl w:ilvl="1">
        <w:start w:val="0"/>
        <w:numFmt w:val="decimal"/>
        <w:lvlText w:val=""/>
        <w:lvlJc w:val="left"/>
      </w:lvl>
    </w:lvlOverride>
    <w:lvlOverride w:ilvl="2">
      <w:lvl w:ilvl="2">
        <w:start w:val="0"/>
        <w:numFmt w:val="decimal"/>
        <w:lvlText w:val=""/>
        <w:lvlJc w:val="left"/>
      </w:lvl>
    </w:lvlOverride>
    <w:lvlOverride w:ilvl="3">
      <w:lvl w:ilvl="3">
        <w:start w:val="0"/>
        <w:numFmt w:val="decimal"/>
        <w:lvlText w:val=""/>
        <w:lvlJc w:val="left"/>
      </w:lvl>
    </w:lvlOverride>
    <w:lvlOverride w:ilvl="4">
      <w:lvl w:ilvl="4">
        <w:start w:val="0"/>
        <w:numFmt w:val="decimal"/>
        <w:lvlText w:val=""/>
        <w:lvlJc w:val="left"/>
      </w:lvl>
    </w:lvlOverride>
    <w:lvlOverride w:ilvl="5">
      <w:lvl w:ilvl="5">
        <w:start w:val="0"/>
        <w:numFmt w:val="decimal"/>
        <w:lvlText w:val=""/>
        <w:lvlJc w:val="left"/>
      </w:lvl>
    </w:lvlOverride>
    <w:lvlOverride w:ilvl="6">
      <w:lvl w:ilvl="6">
        <w:start w:val="0"/>
        <w:numFmt w:val="decimal"/>
        <w:lvlText w:val=""/>
        <w:lvlJc w:val="left"/>
      </w:lvl>
    </w:lvlOverride>
    <w:lvlOverride w:ilvl="7">
      <w:lvl w:ilvl="7">
        <w:start w:val="0"/>
        <w:numFmt w:val="decimal"/>
        <w:lvlText w:val=""/>
        <w:lvlJc w:val="left"/>
      </w:lvl>
    </w:lvlOverride>
    <w:lvlOverride w:ilvl="8">
      <w:lvl w:ilvl="8">
        <w:start w:val="0"/>
        <w:numFmt w:val="decimal"/>
        <w:lvlText w:val=""/>
        <w:lvlJc w:val="left"/>
      </w:lvl>
    </w:lvlOverride>
  </w:num>
  <w:num w:numId="2">
    <w:abstractNumId w:val="15"/>
  </w:num>
  <w:num w:numId="3">
    <w:abstractNumId w:val="2"/>
  </w:num>
  <w:num w:numId="4">
    <w:abstractNumId w:val="3"/>
  </w:num>
  <w:num w:numId="5">
    <w:abstractNumId w:val="24"/>
  </w:num>
  <w:num w:numId="6">
    <w:abstractNumId w:val="31"/>
  </w:num>
  <w:num w:numId="7">
    <w:abstractNumId w:val="26"/>
  </w:num>
  <w:num w:numId="8">
    <w:abstractNumId w:val="16"/>
  </w:num>
  <w:num w:numId="9">
    <w:abstractNumId w:val="11"/>
  </w:num>
  <w:num w:numId="10">
    <w:abstractNumId w:val="1"/>
  </w:num>
  <w:num w:numId="11">
    <w:abstractNumId w:val="10"/>
  </w:num>
  <w:num w:numId="12">
    <w:abstractNumId w:val="23"/>
  </w:num>
  <w:num w:numId="13">
    <w:abstractNumId w:val="37"/>
  </w:num>
  <w:num w:numId="14">
    <w:abstractNumId w:val="34"/>
  </w:num>
  <w:num w:numId="15">
    <w:abstractNumId w:val="29"/>
  </w:num>
  <w:num w:numId="16">
    <w:abstractNumId w:val="21"/>
  </w:num>
  <w:num w:numId="17">
    <w:abstractNumId w:val="32"/>
  </w:num>
  <w:num w:numId="18">
    <w:abstractNumId w:val="18"/>
  </w:num>
  <w:num w:numId="19">
    <w:abstractNumId w:val="4"/>
  </w:num>
  <w:num w:numId="20">
    <w:abstractNumId w:val="25"/>
  </w:num>
  <w:num w:numId="21">
    <w:abstractNumId w:val="36"/>
  </w:num>
  <w:num w:numId="22">
    <w:abstractNumId w:val="22"/>
  </w:num>
  <w:num w:numId="23">
    <w:abstractNumId w:val="5"/>
  </w:num>
  <w:num w:numId="24">
    <w:abstractNumId w:val="12"/>
  </w:num>
  <w:num w:numId="25">
    <w:abstractNumId w:val="7"/>
  </w:num>
  <w:num w:numId="26">
    <w:abstractNumId w:val="33"/>
  </w:num>
  <w:num w:numId="27">
    <w:abstractNumId w:val="28"/>
  </w:num>
  <w:num w:numId="28">
    <w:abstractNumId w:val="8"/>
  </w:num>
  <w:num w:numId="29">
    <w:abstractNumId w:val="7"/>
  </w:num>
  <w:num w:numId="30">
    <w:abstractNumId w:val="7"/>
  </w:num>
  <w:num w:numId="31">
    <w:abstractNumId w:val="7"/>
  </w:num>
  <w:num w:numId="32">
    <w:abstractNumId w:val="27"/>
  </w:num>
  <w:num w:numId="33">
    <w:abstractNumId w:val="0"/>
  </w:num>
  <w:num w:numId="34">
    <w:abstractNumId w:val="17"/>
  </w:num>
  <w:num w:numId="35">
    <w:abstractNumId w:val="13"/>
  </w:num>
  <w:num w:numId="36">
    <w:abstractNumId w:val="35"/>
  </w:num>
  <w:num w:numId="37">
    <w:abstractNumId w:val="14"/>
  </w:num>
  <w:num w:numId="38">
    <w:abstractNumId w:val="30"/>
  </w:num>
  <w:num w:numId="39">
    <w:abstractNumId w:val="19"/>
  </w:num>
  <w:num w:numId="40">
    <w:abstractNumId w:val="6"/>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38AB"/>
    <w:rsid w:val="00001451"/>
    <w:rsid w:val="00001E67"/>
    <w:rsid w:val="0000273D"/>
    <w:rsid w:val="000062BA"/>
    <w:rsid w:val="00013E35"/>
    <w:rsid w:val="00017FA6"/>
    <w:rsid w:val="00020E42"/>
    <w:rsid w:val="000219B4"/>
    <w:rsid w:val="00023FB7"/>
    <w:rsid w:val="00027F35"/>
    <w:rsid w:val="0003070D"/>
    <w:rsid w:val="000348D3"/>
    <w:rsid w:val="00036E27"/>
    <w:rsid w:val="00043710"/>
    <w:rsid w:val="00051ADC"/>
    <w:rsid w:val="00051C59"/>
    <w:rsid w:val="00052CC0"/>
    <w:rsid w:val="00052D6C"/>
    <w:rsid w:val="0008039B"/>
    <w:rsid w:val="00081189"/>
    <w:rsid w:val="00081265"/>
    <w:rsid w:val="00083D0D"/>
    <w:rsid w:val="00085871"/>
    <w:rsid w:val="0009190E"/>
    <w:rsid w:val="000A4603"/>
    <w:rsid w:val="000A60A5"/>
    <w:rsid w:val="000B184D"/>
    <w:rsid w:val="000B218C"/>
    <w:rsid w:val="000B5618"/>
    <w:rsid w:val="000C58A9"/>
    <w:rsid w:val="000C62B6"/>
    <w:rsid w:val="000C7152"/>
    <w:rsid w:val="000D61DB"/>
    <w:rsid w:val="000D794A"/>
    <w:rsid w:val="000E0BB7"/>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639B"/>
    <w:rsid w:val="00185CBD"/>
    <w:rsid w:val="00192CCB"/>
    <w:rsid w:val="00194889"/>
    <w:rsid w:val="00194AF9"/>
    <w:rsid w:val="001A5717"/>
    <w:rsid w:val="001B1FB1"/>
    <w:rsid w:val="001B20E2"/>
    <w:rsid w:val="001C5A24"/>
    <w:rsid w:val="001D1352"/>
    <w:rsid w:val="001D7083"/>
    <w:rsid w:val="001E1098"/>
    <w:rsid w:val="001E1F11"/>
    <w:rsid w:val="00204BD5"/>
    <w:rsid w:val="00206D22"/>
    <w:rsid w:val="00207602"/>
    <w:rsid w:val="00207773"/>
    <w:rsid w:val="002105FB"/>
    <w:rsid w:val="00212542"/>
    <w:rsid w:val="00214B24"/>
    <w:rsid w:val="002179E3"/>
    <w:rsid w:val="002200F9"/>
    <w:rsid w:val="0022104E"/>
    <w:rsid w:val="002232C5"/>
    <w:rsid w:val="00225BB5"/>
    <w:rsid w:val="002272F5"/>
    <w:rsid w:val="002278DF"/>
    <w:rsid w:val="00230150"/>
    <w:rsid w:val="00230272"/>
    <w:rsid w:val="00230A91"/>
    <w:rsid w:val="00232214"/>
    <w:rsid w:val="002324E5"/>
    <w:rsid w:val="002333D9"/>
    <w:rsid w:val="002350CD"/>
    <w:rsid w:val="002351DC"/>
    <w:rsid w:val="0023618B"/>
    <w:rsid w:val="00237745"/>
    <w:rsid w:val="00241C35"/>
    <w:rsid w:val="00242695"/>
    <w:rsid w:val="0024641E"/>
    <w:rsid w:val="002476F4"/>
    <w:rsid w:val="0025148B"/>
    <w:rsid w:val="002609F6"/>
    <w:rsid w:val="00263964"/>
    <w:rsid w:val="00264A0C"/>
    <w:rsid w:val="00266E77"/>
    <w:rsid w:val="002729FF"/>
    <w:rsid w:val="002766AB"/>
    <w:rsid w:val="00281CC2"/>
    <w:rsid w:val="00281EA8"/>
    <w:rsid w:val="00287C7F"/>
    <w:rsid w:val="002905AB"/>
    <w:rsid w:val="00292B01"/>
    <w:rsid w:val="002A2A62"/>
    <w:rsid w:val="002B0310"/>
    <w:rsid w:val="002B1158"/>
    <w:rsid w:val="002B16C1"/>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17F73"/>
    <w:rsid w:val="00320BE0"/>
    <w:rsid w:val="0032168D"/>
    <w:rsid w:val="00321E74"/>
    <w:rsid w:val="00322B83"/>
    <w:rsid w:val="00325B0C"/>
    <w:rsid w:val="00332987"/>
    <w:rsid w:val="003343A2"/>
    <w:rsid w:val="0034047B"/>
    <w:rsid w:val="003408A8"/>
    <w:rsid w:val="003421D8"/>
    <w:rsid w:val="00342323"/>
    <w:rsid w:val="00344270"/>
    <w:rsid w:val="00344EF4"/>
    <w:rsid w:val="003475D3"/>
    <w:rsid w:val="00350C50"/>
    <w:rsid w:val="00351E0B"/>
    <w:rsid w:val="00356DFA"/>
    <w:rsid w:val="00357F3C"/>
    <w:rsid w:val="00361A18"/>
    <w:rsid w:val="00362981"/>
    <w:rsid w:val="003659E0"/>
    <w:rsid w:val="003706A5"/>
    <w:rsid w:val="003742E4"/>
    <w:rsid w:val="00375D1F"/>
    <w:rsid w:val="003834C8"/>
    <w:rsid w:val="003849D4"/>
    <w:rsid w:val="00384AC6"/>
    <w:rsid w:val="003911D2"/>
    <w:rsid w:val="003A0A66"/>
    <w:rsid w:val="003A135D"/>
    <w:rsid w:val="003B0AFF"/>
    <w:rsid w:val="003B4F47"/>
    <w:rsid w:val="003C165D"/>
    <w:rsid w:val="003C45A8"/>
    <w:rsid w:val="003C75EA"/>
    <w:rsid w:val="003C7D18"/>
    <w:rsid w:val="003D00CC"/>
    <w:rsid w:val="003D4018"/>
    <w:rsid w:val="003D63CA"/>
    <w:rsid w:val="003E36DE"/>
    <w:rsid w:val="003E683A"/>
    <w:rsid w:val="003F054F"/>
    <w:rsid w:val="003F0D10"/>
    <w:rsid w:val="003F1099"/>
    <w:rsid w:val="003F5CE0"/>
    <w:rsid w:val="00403898"/>
    <w:rsid w:val="004139F9"/>
    <w:rsid w:val="00415322"/>
    <w:rsid w:val="0041713B"/>
    <w:rsid w:val="00420F5A"/>
    <w:rsid w:val="004225E6"/>
    <w:rsid w:val="00422F5A"/>
    <w:rsid w:val="004234F4"/>
    <w:rsid w:val="00423C24"/>
    <w:rsid w:val="004270A1"/>
    <w:rsid w:val="00441279"/>
    <w:rsid w:val="00445B91"/>
    <w:rsid w:val="00445C60"/>
    <w:rsid w:val="00447E94"/>
    <w:rsid w:val="00450711"/>
    <w:rsid w:val="00450E74"/>
    <w:rsid w:val="0045522F"/>
    <w:rsid w:val="00472DFA"/>
    <w:rsid w:val="00474319"/>
    <w:rsid w:val="0047704C"/>
    <w:rsid w:val="00484053"/>
    <w:rsid w:val="0048443A"/>
    <w:rsid w:val="00485682"/>
    <w:rsid w:val="0049449F"/>
    <w:rsid w:val="004A0346"/>
    <w:rsid w:val="004A396D"/>
    <w:rsid w:val="004A551A"/>
    <w:rsid w:val="004B0707"/>
    <w:rsid w:val="004B4FD3"/>
    <w:rsid w:val="004C052C"/>
    <w:rsid w:val="004C2620"/>
    <w:rsid w:val="004C4FF1"/>
    <w:rsid w:val="004D6BFA"/>
    <w:rsid w:val="004D7BAE"/>
    <w:rsid w:val="004E185B"/>
    <w:rsid w:val="004E37F6"/>
    <w:rsid w:val="004F04D2"/>
    <w:rsid w:val="004F1192"/>
    <w:rsid w:val="004F1E4A"/>
    <w:rsid w:val="00505C16"/>
    <w:rsid w:val="0051074E"/>
    <w:rsid w:val="00512B9A"/>
    <w:rsid w:val="00515186"/>
    <w:rsid w:val="0051565D"/>
    <w:rsid w:val="00523A1A"/>
    <w:rsid w:val="0052623F"/>
    <w:rsid w:val="00527C6C"/>
    <w:rsid w:val="005339AB"/>
    <w:rsid w:val="00534AA3"/>
    <w:rsid w:val="00540880"/>
    <w:rsid w:val="0054092F"/>
    <w:rsid w:val="005454E7"/>
    <w:rsid w:val="005516A0"/>
    <w:rsid w:val="00554D62"/>
    <w:rsid w:val="00555899"/>
    <w:rsid w:val="0055612C"/>
    <w:rsid w:val="005570B1"/>
    <w:rsid w:val="005604C5"/>
    <w:rsid w:val="00562A4C"/>
    <w:rsid w:val="00564AD7"/>
    <w:rsid w:val="00567BFF"/>
    <w:rsid w:val="00570016"/>
    <w:rsid w:val="00571A64"/>
    <w:rsid w:val="005760BC"/>
    <w:rsid w:val="00582017"/>
    <w:rsid w:val="00582EFB"/>
    <w:rsid w:val="005841A9"/>
    <w:rsid w:val="005907D7"/>
    <w:rsid w:val="00590E55"/>
    <w:rsid w:val="00592389"/>
    <w:rsid w:val="00595635"/>
    <w:rsid w:val="00596B20"/>
    <w:rsid w:val="005A002B"/>
    <w:rsid w:val="005A0837"/>
    <w:rsid w:val="005A37EB"/>
    <w:rsid w:val="005B716A"/>
    <w:rsid w:val="005B7F2C"/>
    <w:rsid w:val="005C4EC1"/>
    <w:rsid w:val="005C5126"/>
    <w:rsid w:val="005D4089"/>
    <w:rsid w:val="005D5AB6"/>
    <w:rsid w:val="005E2323"/>
    <w:rsid w:val="005E5E7B"/>
    <w:rsid w:val="005E71D2"/>
    <w:rsid w:val="005F165E"/>
    <w:rsid w:val="005F3AB8"/>
    <w:rsid w:val="005F467D"/>
    <w:rsid w:val="005F61AB"/>
    <w:rsid w:val="00612D99"/>
    <w:rsid w:val="006176D8"/>
    <w:rsid w:val="00624F4E"/>
    <w:rsid w:val="006255F8"/>
    <w:rsid w:val="00625836"/>
    <w:rsid w:val="00630D08"/>
    <w:rsid w:val="00632319"/>
    <w:rsid w:val="006327E2"/>
    <w:rsid w:val="006375E2"/>
    <w:rsid w:val="00640B12"/>
    <w:rsid w:val="00644752"/>
    <w:rsid w:val="00647E46"/>
    <w:rsid w:val="006501F9"/>
    <w:rsid w:val="00652FA0"/>
    <w:rsid w:val="00661D85"/>
    <w:rsid w:val="006633EC"/>
    <w:rsid w:val="00663E89"/>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3601"/>
    <w:rsid w:val="006E3A35"/>
    <w:rsid w:val="006E4214"/>
    <w:rsid w:val="006E6498"/>
    <w:rsid w:val="006F08A0"/>
    <w:rsid w:val="006F0AD7"/>
    <w:rsid w:val="006F3CEC"/>
    <w:rsid w:val="006F4E37"/>
    <w:rsid w:val="006F750C"/>
    <w:rsid w:val="00702D75"/>
    <w:rsid w:val="00703F24"/>
    <w:rsid w:val="00704740"/>
    <w:rsid w:val="00705349"/>
    <w:rsid w:val="007070E7"/>
    <w:rsid w:val="007146CC"/>
    <w:rsid w:val="00721DC5"/>
    <w:rsid w:val="00723550"/>
    <w:rsid w:val="007244FE"/>
    <w:rsid w:val="0072473D"/>
    <w:rsid w:val="00724CDD"/>
    <w:rsid w:val="0072645B"/>
    <w:rsid w:val="00727E42"/>
    <w:rsid w:val="00730703"/>
    <w:rsid w:val="007335BA"/>
    <w:rsid w:val="00733CA3"/>
    <w:rsid w:val="00737EA5"/>
    <w:rsid w:val="007406E8"/>
    <w:rsid w:val="00740C60"/>
    <w:rsid w:val="007413E4"/>
    <w:rsid w:val="00741681"/>
    <w:rsid w:val="007444D8"/>
    <w:rsid w:val="00751B17"/>
    <w:rsid w:val="00753F1A"/>
    <w:rsid w:val="007541E2"/>
    <w:rsid w:val="00754CFB"/>
    <w:rsid w:val="00757AC3"/>
    <w:rsid w:val="00760F31"/>
    <w:rsid w:val="0076530E"/>
    <w:rsid w:val="00765436"/>
    <w:rsid w:val="00771A1F"/>
    <w:rsid w:val="007802DA"/>
    <w:rsid w:val="0078151E"/>
    <w:rsid w:val="0078253C"/>
    <w:rsid w:val="00790A15"/>
    <w:rsid w:val="007A1598"/>
    <w:rsid w:val="007A188A"/>
    <w:rsid w:val="007A44A6"/>
    <w:rsid w:val="007B3A43"/>
    <w:rsid w:val="007C150D"/>
    <w:rsid w:val="007C6AE4"/>
    <w:rsid w:val="007D16F3"/>
    <w:rsid w:val="007D175D"/>
    <w:rsid w:val="007D18E6"/>
    <w:rsid w:val="007D24A3"/>
    <w:rsid w:val="007D352B"/>
    <w:rsid w:val="007D3B0A"/>
    <w:rsid w:val="007D6B10"/>
    <w:rsid w:val="007E4C90"/>
    <w:rsid w:val="007F1FF8"/>
    <w:rsid w:val="007F5C90"/>
    <w:rsid w:val="007F75B6"/>
    <w:rsid w:val="00802BBC"/>
    <w:rsid w:val="00803895"/>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5B3"/>
    <w:rsid w:val="00852B8E"/>
    <w:rsid w:val="008635BD"/>
    <w:rsid w:val="00865735"/>
    <w:rsid w:val="008669F5"/>
    <w:rsid w:val="00870E49"/>
    <w:rsid w:val="00873462"/>
    <w:rsid w:val="008753DC"/>
    <w:rsid w:val="00883325"/>
    <w:rsid w:val="00894EF7"/>
    <w:rsid w:val="008A1C76"/>
    <w:rsid w:val="008A4491"/>
    <w:rsid w:val="008B00F7"/>
    <w:rsid w:val="008B0120"/>
    <w:rsid w:val="008B089A"/>
    <w:rsid w:val="008B7692"/>
    <w:rsid w:val="008C5E69"/>
    <w:rsid w:val="008D31F1"/>
    <w:rsid w:val="008E089E"/>
    <w:rsid w:val="008E13AE"/>
    <w:rsid w:val="008E3495"/>
    <w:rsid w:val="008F179B"/>
    <w:rsid w:val="008F3BD4"/>
    <w:rsid w:val="008F4949"/>
    <w:rsid w:val="008F50E5"/>
    <w:rsid w:val="008F5149"/>
    <w:rsid w:val="008F5703"/>
    <w:rsid w:val="009002C2"/>
    <w:rsid w:val="00901A4B"/>
    <w:rsid w:val="00904D16"/>
    <w:rsid w:val="0091062C"/>
    <w:rsid w:val="009130BC"/>
    <w:rsid w:val="0092004F"/>
    <w:rsid w:val="0092167E"/>
    <w:rsid w:val="00923714"/>
    <w:rsid w:val="009239F7"/>
    <w:rsid w:val="0093393D"/>
    <w:rsid w:val="0093395B"/>
    <w:rsid w:val="00945F7D"/>
    <w:rsid w:val="00946176"/>
    <w:rsid w:val="00946675"/>
    <w:rsid w:val="00950D9D"/>
    <w:rsid w:val="00952525"/>
    <w:rsid w:val="00952D82"/>
    <w:rsid w:val="00953D28"/>
    <w:rsid w:val="00971C42"/>
    <w:rsid w:val="009731C2"/>
    <w:rsid w:val="00973A94"/>
    <w:rsid w:val="00975428"/>
    <w:rsid w:val="00977C46"/>
    <w:rsid w:val="00982A06"/>
    <w:rsid w:val="00984E23"/>
    <w:rsid w:val="0098636C"/>
    <w:rsid w:val="009A171A"/>
    <w:rsid w:val="009A23D4"/>
    <w:rsid w:val="009A497E"/>
    <w:rsid w:val="009A578A"/>
    <w:rsid w:val="009B0CAC"/>
    <w:rsid w:val="009B13E8"/>
    <w:rsid w:val="009B2F26"/>
    <w:rsid w:val="009B3875"/>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04E73"/>
    <w:rsid w:val="00A138AB"/>
    <w:rsid w:val="00A14335"/>
    <w:rsid w:val="00A14AFE"/>
    <w:rsid w:val="00A167C2"/>
    <w:rsid w:val="00A171E0"/>
    <w:rsid w:val="00A2305B"/>
    <w:rsid w:val="00A3690E"/>
    <w:rsid w:val="00A40371"/>
    <w:rsid w:val="00A406C2"/>
    <w:rsid w:val="00A41E8B"/>
    <w:rsid w:val="00A45118"/>
    <w:rsid w:val="00A50BD6"/>
    <w:rsid w:val="00A64A52"/>
    <w:rsid w:val="00A7165D"/>
    <w:rsid w:val="00A732D9"/>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1BB0"/>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41965"/>
    <w:rsid w:val="00B436CD"/>
    <w:rsid w:val="00B47ECB"/>
    <w:rsid w:val="00B565D1"/>
    <w:rsid w:val="00B57696"/>
    <w:rsid w:val="00B57E08"/>
    <w:rsid w:val="00B57FAF"/>
    <w:rsid w:val="00B6122A"/>
    <w:rsid w:val="00B632E9"/>
    <w:rsid w:val="00B714B7"/>
    <w:rsid w:val="00B75D25"/>
    <w:rsid w:val="00B76609"/>
    <w:rsid w:val="00B80575"/>
    <w:rsid w:val="00B80E79"/>
    <w:rsid w:val="00B85649"/>
    <w:rsid w:val="00B92DF8"/>
    <w:rsid w:val="00B942CB"/>
    <w:rsid w:val="00B962A4"/>
    <w:rsid w:val="00BB246E"/>
    <w:rsid w:val="00BB6E48"/>
    <w:rsid w:val="00BD002E"/>
    <w:rsid w:val="00BD3697"/>
    <w:rsid w:val="00BD44DE"/>
    <w:rsid w:val="00BD6757"/>
    <w:rsid w:val="00BD6F2D"/>
    <w:rsid w:val="00BE0457"/>
    <w:rsid w:val="00BE6957"/>
    <w:rsid w:val="00BF3BAB"/>
    <w:rsid w:val="00BF44A1"/>
    <w:rsid w:val="00BF45CC"/>
    <w:rsid w:val="00BF6C2A"/>
    <w:rsid w:val="00C047BE"/>
    <w:rsid w:val="00C06B8F"/>
    <w:rsid w:val="00C22666"/>
    <w:rsid w:val="00C23C8F"/>
    <w:rsid w:val="00C26335"/>
    <w:rsid w:val="00C31653"/>
    <w:rsid w:val="00C32A5B"/>
    <w:rsid w:val="00C34208"/>
    <w:rsid w:val="00C3495D"/>
    <w:rsid w:val="00C473C1"/>
    <w:rsid w:val="00C47586"/>
    <w:rsid w:val="00C55835"/>
    <w:rsid w:val="00C63188"/>
    <w:rsid w:val="00C63E6F"/>
    <w:rsid w:val="00C80790"/>
    <w:rsid w:val="00C83FFC"/>
    <w:rsid w:val="00C85609"/>
    <w:rsid w:val="00C8690B"/>
    <w:rsid w:val="00C9128B"/>
    <w:rsid w:val="00C96672"/>
    <w:rsid w:val="00CA20FD"/>
    <w:rsid w:val="00CA22D2"/>
    <w:rsid w:val="00CA2637"/>
    <w:rsid w:val="00CA39D8"/>
    <w:rsid w:val="00CA67BE"/>
    <w:rsid w:val="00CB4059"/>
    <w:rsid w:val="00CC13E9"/>
    <w:rsid w:val="00CC66FB"/>
    <w:rsid w:val="00CC6727"/>
    <w:rsid w:val="00CC6A23"/>
    <w:rsid w:val="00CD137F"/>
    <w:rsid w:val="00CD17B6"/>
    <w:rsid w:val="00CD2410"/>
    <w:rsid w:val="00CD60AD"/>
    <w:rsid w:val="00CE05AB"/>
    <w:rsid w:val="00CE0A4A"/>
    <w:rsid w:val="00CE510A"/>
    <w:rsid w:val="00CE7082"/>
    <w:rsid w:val="00CE7B5E"/>
    <w:rsid w:val="00CF31B6"/>
    <w:rsid w:val="00CF661E"/>
    <w:rsid w:val="00CF79D2"/>
    <w:rsid w:val="00D03F0D"/>
    <w:rsid w:val="00D075EA"/>
    <w:rsid w:val="00D1116E"/>
    <w:rsid w:val="00D11705"/>
    <w:rsid w:val="00D11F91"/>
    <w:rsid w:val="00D16EF9"/>
    <w:rsid w:val="00D17DA9"/>
    <w:rsid w:val="00D201B2"/>
    <w:rsid w:val="00D32A57"/>
    <w:rsid w:val="00D4054E"/>
    <w:rsid w:val="00D40D90"/>
    <w:rsid w:val="00D414F7"/>
    <w:rsid w:val="00D41C50"/>
    <w:rsid w:val="00D42405"/>
    <w:rsid w:val="00D54269"/>
    <w:rsid w:val="00D57463"/>
    <w:rsid w:val="00D63B57"/>
    <w:rsid w:val="00D641DD"/>
    <w:rsid w:val="00D678E4"/>
    <w:rsid w:val="00D7177E"/>
    <w:rsid w:val="00D73C80"/>
    <w:rsid w:val="00D74BB9"/>
    <w:rsid w:val="00D76AD3"/>
    <w:rsid w:val="00D803FC"/>
    <w:rsid w:val="00D80999"/>
    <w:rsid w:val="00D8195D"/>
    <w:rsid w:val="00D82AFE"/>
    <w:rsid w:val="00D90BBC"/>
    <w:rsid w:val="00D97233"/>
    <w:rsid w:val="00DA1BA8"/>
    <w:rsid w:val="00DA3BF0"/>
    <w:rsid w:val="00DB67C5"/>
    <w:rsid w:val="00DB7120"/>
    <w:rsid w:val="00DB7D8E"/>
    <w:rsid w:val="00DC2908"/>
    <w:rsid w:val="00DC2E25"/>
    <w:rsid w:val="00DC4ED2"/>
    <w:rsid w:val="00DD2E4F"/>
    <w:rsid w:val="00DD3D50"/>
    <w:rsid w:val="00DD6117"/>
    <w:rsid w:val="00DD767C"/>
    <w:rsid w:val="00DE1227"/>
    <w:rsid w:val="00DE20F0"/>
    <w:rsid w:val="00DE578F"/>
    <w:rsid w:val="00DF1B49"/>
    <w:rsid w:val="00DF3114"/>
    <w:rsid w:val="00DF3963"/>
    <w:rsid w:val="00E01ED7"/>
    <w:rsid w:val="00E022DA"/>
    <w:rsid w:val="00E0531E"/>
    <w:rsid w:val="00E078B6"/>
    <w:rsid w:val="00E10ACF"/>
    <w:rsid w:val="00E14083"/>
    <w:rsid w:val="00E14C66"/>
    <w:rsid w:val="00E15FA0"/>
    <w:rsid w:val="00E16311"/>
    <w:rsid w:val="00E21815"/>
    <w:rsid w:val="00E22395"/>
    <w:rsid w:val="00E24231"/>
    <w:rsid w:val="00E26904"/>
    <w:rsid w:val="00E36027"/>
    <w:rsid w:val="00E36B68"/>
    <w:rsid w:val="00E477A2"/>
    <w:rsid w:val="00E51951"/>
    <w:rsid w:val="00E52886"/>
    <w:rsid w:val="00E54F55"/>
    <w:rsid w:val="00E82C2C"/>
    <w:rsid w:val="00E855B9"/>
    <w:rsid w:val="00E85750"/>
    <w:rsid w:val="00E913E1"/>
    <w:rsid w:val="00EA5207"/>
    <w:rsid w:val="00EB1F01"/>
    <w:rsid w:val="00EB6D6E"/>
    <w:rsid w:val="00EC2E13"/>
    <w:rsid w:val="00EC3726"/>
    <w:rsid w:val="00EC4751"/>
    <w:rsid w:val="00ED64EF"/>
    <w:rsid w:val="00EE3B5A"/>
    <w:rsid w:val="00EE71E1"/>
    <w:rsid w:val="00EF0B0F"/>
    <w:rsid w:val="00EF1EAC"/>
    <w:rsid w:val="00EF4C9A"/>
    <w:rsid w:val="00EF4F45"/>
    <w:rsid w:val="00F0216F"/>
    <w:rsid w:val="00F131F6"/>
    <w:rsid w:val="00F23F46"/>
    <w:rsid w:val="00F275EC"/>
    <w:rsid w:val="00F31CA6"/>
    <w:rsid w:val="00F32621"/>
    <w:rsid w:val="00F32695"/>
    <w:rsid w:val="00F357FD"/>
    <w:rsid w:val="00F37BB0"/>
    <w:rsid w:val="00F406CB"/>
    <w:rsid w:val="00F42F1B"/>
    <w:rsid w:val="00F447EF"/>
    <w:rsid w:val="00F44D10"/>
    <w:rsid w:val="00F62F3F"/>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D2BE4"/>
    <w:rsid w:val="00FF1CC3"/>
    <w:rsid w:val="00FF57C0"/>
    <w:rsid w:val="00FF602E"/>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3ABDD3"/>
</w:settings>
</file>

<file path=word/styles.xml><?xml version="1.0" encoding="utf-8"?>
<w:styles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mc:Ignorable="w14 wp14 w15 w16 w16cex w16cid w16se">
  <w:docDefaults>
    <w:rPrDefault>
      <w:rPr>
        <w:sz w:val="22"/>
        <w:rFonts w:ascii="Times New Roman" w:hAnsi="Times New Roman"/>
        <w:lang w:val="ru-RU"/>
      </w:rPr>
    </w:rPrDefault>
    <w:pPrDefault>
      <w:pPr>
        <w:spacing w:after="160" w:line="259" w:lineRule="auto"/>
      </w:pPr>
    </w:pPrDefault>
  </w:docDefaults>
  <w:latentStyles w:defUIPriority="99" w:defSemiHidden="0" w:defUnhideWhenUsed="0" w:defQFormat="0">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customStyle="true" w:styleId="1" w:type="numbering">
    <w:name w:val="Стиль1"/>
    <w:basedOn w:val="a3"/>
    <w:uiPriority w:val="99"/>
    <w:pPr>
      <w:numPr>
        <w:numId w:val="3"/>
      </w:numPr>
    </w:pPr>
  </w:style>
  <w:style w:customStyle="true" w:styleId="2" w:type="numbering">
    <w:name w:val="Стиль2"/>
    <w:basedOn w:val="1"/>
    <w:uiPriority w:val="99"/>
    <w:pPr>
      <w:numPr>
        <w:numId w:val="10"/>
      </w:numPr>
    </w:pPr>
  </w:style>
  <w:style w:styleId="3" w:type="paragraph">
    <w:name w:val="heading 3"/>
    <w:basedOn w:val="a"/>
    <w:link w:val="30"/>
    <w:next w:val="a"/>
    <w:uiPriority w:val="9"/>
    <w:pPr>
      <w:jc w:val="both"/>
      <w:keepNext/>
      <w:ind w:firstLine="720"/>
      <w:spacing w:before="240" w:after="60" w:line="360" w:lineRule="auto"/>
      <w:outlineLvl w:val="2"/>
    </w:pPr>
    <w:rPr>
      <w:b/>
      <w:sz w:val="26"/>
      <w:rFonts w:ascii="Arial" w:hAnsi="Arial"/>
    </w:rPr>
  </w:style>
  <w:style w:styleId="4" w:type="paragraph">
    <w:name w:val="heading 4"/>
    <w:link w:val="40"/>
    <w:uiPriority w:val="9"/>
    <w:semiHidden/>
    <w:pPr>
      <w:jc w:val="both"/>
      <w:ind w:left="3981" w:hanging="720"/>
      <w:spacing w:before="120" w:after="120" w:line="240" w:lineRule="auto"/>
      <w:outlineLvl w:val="3"/>
      <w:tabs>
        <w:tab w:val="num" w:pos="3981"/>
      </w:tabs>
    </w:pPr>
  </w:style>
  <w:style w:styleId="5" w:type="paragraph">
    <w:name w:val="heading 5"/>
    <w:link w:val="50"/>
    <w:uiPriority w:val="9"/>
    <w:semiHidden/>
    <w:pPr>
      <w:jc w:val="both"/>
      <w:ind w:left="2880" w:hanging="720"/>
      <w:spacing w:before="120" w:after="120" w:line="240" w:lineRule="auto"/>
      <w:outlineLvl w:val="4"/>
      <w:tabs>
        <w:tab w:val="num" w:pos="2880"/>
      </w:tabs>
    </w:pPr>
    <w:rPr>
      <w:lang w:val="en-GB"/>
    </w:rPr>
  </w:style>
  <w:style w:styleId="6" w:type="paragraph">
    <w:name w:val="heading 6"/>
    <w:link w:val="60"/>
    <w:next w:val="7"/>
    <w:uiPriority w:val="9"/>
    <w:semiHidden/>
    <w:pPr>
      <w:jc w:val="both"/>
      <w:ind w:left="3600" w:hanging="720"/>
      <w:spacing w:before="120" w:after="120" w:line="240" w:lineRule="auto"/>
      <w:outlineLvl w:val="5"/>
      <w:tabs>
        <w:tab w:val="num" w:pos="3600"/>
      </w:tabs>
    </w:pPr>
  </w:style>
  <w:style w:styleId="7" w:type="paragraph">
    <w:name w:val="heading 7"/>
    <w:link w:val="70"/>
    <w:next w:val="8"/>
    <w:uiPriority w:val="99"/>
    <w:semiHidden/>
    <w:pPr>
      <w:jc w:val="both"/>
      <w:ind w:left="4321" w:hanging="721"/>
      <w:spacing w:before="120" w:after="120" w:line="240" w:lineRule="auto"/>
      <w:outlineLvl w:val="6"/>
      <w:tabs>
        <w:tab w:val="num" w:pos="4321"/>
      </w:tabs>
    </w:pPr>
  </w:style>
  <w:style w:styleId="8" w:type="paragraph">
    <w:name w:val="heading 8"/>
    <w:link w:val="80"/>
    <w:next w:val="a"/>
    <w:uiPriority w:val="99"/>
    <w:semiHidden/>
    <w:pPr>
      <w:jc w:val="both"/>
      <w:keepNext/>
      <w:keepLines/>
      <w:ind w:left="2880" w:hanging="360"/>
      <w:spacing w:before="200" w:after="0" w:line="240" w:lineRule="auto"/>
      <w:outlineLvl w:val="7"/>
    </w:pPr>
  </w:style>
  <w:style w:styleId="9" w:type="paragraph">
    <w:name w:val="heading 9"/>
    <w:basedOn w:val="a"/>
    <w:link w:val="90"/>
    <w:next w:val="a"/>
    <w:uiPriority w:val="99"/>
    <w:semiHidden/>
    <w:pPr>
      <w:jc w:val="both"/>
      <w:keepNext/>
      <w:keepLines/>
      <w:spacing w:before="200" w:after="0" w:line="240" w:lineRule="auto"/>
      <w:outlineLvl w:val="8"/>
    </w:pPr>
    <w:rPr>
      <w:i/>
      <w:color w:val="404040"/>
      <w:sz w:val="20"/>
      <w:rFonts w:ascii="Cambria" w:hAnsi="Cambria"/>
    </w:rPr>
  </w:style>
  <w:style w:styleId="10" w:type="paragraph">
    <w:name w:val="heading 1"/>
    <w:basedOn w:val="a0"/>
    <w:link w:val="11"/>
    <w:next w:val="a"/>
    <w:uiPriority w:val="9"/>
    <w:pPr>
      <w:jc w:val="both"/>
      <w:spacing w:before="120" w:after="120"/>
      <w:outlineLvl w:val="0"/>
    </w:pPr>
    <w:rPr>
      <w:color w:val="636f78"/>
      <w:sz w:val="18"/>
    </w:rPr>
  </w:style>
  <w:style w:customStyle="true" w:styleId="11" w:type="character">
    <w:name w:val="Заголовок 1 Знак"/>
    <w:basedOn w:val="a1"/>
    <w:link w:val="10"/>
    <w:uiPriority w:val="9"/>
    <w:rPr>
      <w:color w:val="636f78"/>
      <w:sz w:val="18"/>
      <w:rFonts w:ascii="Times New Roman" w:hAnsi="Times New Roman"/>
    </w:rPr>
  </w:style>
  <w:style w:customStyle="true" w:styleId="12" w:type="character">
    <w:name w:val="Основной текст Знак1"/>
    <w:rPr>
      <w:color w:val="000000"/>
      <w:sz w:val="28"/>
      <w:rFonts w:ascii="Times New Roman" w:hAnsi="Times New Roman"/>
    </w:rPr>
  </w:style>
  <w:style w:customStyle="true" w:styleId="13" w:type="character">
    <w:name w:val="Текст сноски Знак1"/>
    <w:basedOn w:val="a1"/>
    <w:uiPriority w:val="99"/>
    <w:semiHidden/>
    <w:rPr>
      <w:sz w:val="20"/>
    </w:rPr>
  </w:style>
  <w:style w:customStyle="true" w:styleId="14" w:type="table">
    <w:name w:val="Сетка таблицы1"/>
    <w:basedOn w:val="a2"/>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after="0" w:line="240" w:lineRule="auto"/>
    </w:pPr>
  </w:style>
  <w:style w:customStyle="true" w:styleId="15" w:type="character">
    <w:name w:val="Основной шрифт абзаца1"/>
  </w:style>
  <w:style w:customStyle="true" w:styleId="16" w:type="table">
    <w:name w:val="Обычная таблица1"/>
    <w:uiPriority w:val="99"/>
    <w:semiHidden/>
    <w:tblPr>
      <w:tblCellMar>
        <w:left w:w="108" w:type="dxa"/>
        <w:top w:w="0" w:type="dxa"/>
        <w:right w:w="108" w:type="dxa"/>
        <w:bottom w:w="0" w:type="dxa"/>
      </w:tblCellMar>
    </w:tblPr>
    <w:pPr>
      <w:spacing w:line="256" w:lineRule="auto"/>
    </w:pPr>
  </w:style>
  <w:style w:styleId="20" w:type="paragraph">
    <w:name w:val="heading 2"/>
    <w:link w:val="21"/>
    <w:uiPriority w:val="9"/>
    <w:semiHidden/>
    <w:pPr>
      <w:jc w:val="both"/>
      <w:ind w:left="720" w:hanging="720"/>
      <w:spacing w:before="120" w:after="120" w:line="240" w:lineRule="auto"/>
      <w:outlineLvl w:val="1"/>
      <w:tabs>
        <w:tab w:val="num" w:pos="720"/>
      </w:tabs>
    </w:pPr>
  </w:style>
  <w:style w:customStyle="true" w:styleId="21" w:type="character">
    <w:name w:val="Заголовок 2 Знак"/>
    <w:basedOn w:val="a1"/>
    <w:link w:val="20"/>
    <w:uiPriority w:val="9"/>
    <w:semiHidden/>
  </w:style>
  <w:style w:styleId="22" w:type="paragraph">
    <w:name w:val="Body Text 2"/>
    <w:basedOn w:val="a"/>
    <w:link w:val="23"/>
    <w:uiPriority w:val="99"/>
    <w:pPr>
      <w:jc w:val="both"/>
      <w:spacing w:after="0" w:line="240" w:lineRule="auto"/>
    </w:pPr>
    <w:rPr>
      <w:sz w:val="28"/>
    </w:rPr>
  </w:style>
  <w:style w:customStyle="true" w:styleId="23" w:type="character">
    <w:name w:val="Основной текст 2 Знак"/>
    <w:basedOn w:val="a1"/>
    <w:link w:val="22"/>
    <w:uiPriority w:val="99"/>
    <w:rPr>
      <w:sz w:val="28"/>
      <w:rFonts w:ascii="Times New Roman" w:hAnsi="Times New Roman"/>
    </w:rPr>
  </w:style>
  <w:style w:customStyle="true" w:styleId="24" w:type="table">
    <w:name w:val="Сетка таблицы2"/>
    <w:basedOn w:val="a2"/>
    <w:next w:val="a4"/>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after="0" w:line="240" w:lineRule="auto"/>
    </w:pPr>
  </w:style>
  <w:style w:customStyle="true" w:styleId="25" w:type="table">
    <w:name w:val="Обычная таблица2"/>
    <w:uiPriority w:val="99"/>
    <w:semiHidden/>
    <w:tblPr>
      <w:tblCellMar>
        <w:left w:w="108" w:type="dxa"/>
        <w:top w:w="0" w:type="dxa"/>
        <w:right w:w="108" w:type="dxa"/>
        <w:bottom w:w="0" w:type="dxa"/>
      </w:tblCellMar>
    </w:tblPr>
    <w:pPr>
      <w:spacing w:line="256" w:lineRule="auto"/>
    </w:pPr>
  </w:style>
  <w:style w:customStyle="true" w:styleId="30" w:type="character">
    <w:name w:val="Заголовок 3 Знак"/>
    <w:basedOn w:val="a1"/>
    <w:link w:val="3"/>
    <w:uiPriority w:val="9"/>
    <w:rPr>
      <w:b/>
      <w:sz w:val="26"/>
      <w:rFonts w:ascii="Arial" w:hAnsi="Arial"/>
    </w:rPr>
  </w:style>
  <w:style w:styleId="31" w:type="paragraph">
    <w:name w:val="Body Text Indent 3"/>
    <w:basedOn w:val="a"/>
    <w:link w:val="32"/>
    <w:uiPriority w:val="99"/>
    <w:semiHidden/>
    <w:pPr>
      <w:ind w:left="283"/>
      <w:spacing w:after="120"/>
    </w:pPr>
    <w:rPr>
      <w:sz w:val="16"/>
    </w:rPr>
  </w:style>
  <w:style w:customStyle="true" w:styleId="32" w:type="character">
    <w:name w:val="Основной текст с отступом 3 Знак"/>
    <w:basedOn w:val="a1"/>
    <w:link w:val="31"/>
    <w:uiPriority w:val="99"/>
    <w:semiHidden/>
    <w:rPr>
      <w:sz w:val="16"/>
    </w:rPr>
  </w:style>
  <w:style w:styleId="33" w:type="paragraph">
    <w:name w:val="Body Text 3"/>
    <w:basedOn w:val="a"/>
    <w:link w:val="34"/>
    <w:uiPriority w:val="99"/>
    <w:semiHidden/>
    <w:pPr>
      <w:jc w:val="both"/>
      <w:spacing w:after="120" w:line="240" w:lineRule="auto"/>
    </w:pPr>
    <w:rPr>
      <w:sz w:val="16"/>
    </w:rPr>
  </w:style>
  <w:style w:customStyle="true" w:styleId="34" w:type="character">
    <w:name w:val="Основной текст 3 Знак"/>
    <w:basedOn w:val="a1"/>
    <w:link w:val="33"/>
    <w:uiPriority w:val="99"/>
    <w:semiHidden/>
    <w:rPr>
      <w:sz w:val="16"/>
    </w:rPr>
  </w:style>
  <w:style w:customStyle="true" w:styleId="35" w:type="table">
    <w:name w:val="Обычная таблица3"/>
    <w:uiPriority w:val="99"/>
    <w:semiHidden/>
    <w:tblPr>
      <w:tblCellMar>
        <w:left w:w="108" w:type="dxa"/>
        <w:top w:w="0" w:type="dxa"/>
        <w:right w:w="108" w:type="dxa"/>
        <w:bottom w:w="0" w:type="dxa"/>
      </w:tblCellMar>
    </w:tblPr>
    <w:pPr>
      <w:spacing w:line="256" w:lineRule="auto"/>
    </w:pPr>
  </w:style>
  <w:style w:customStyle="true" w:styleId="40" w:type="character">
    <w:name w:val="Заголовок 4 Знак"/>
    <w:basedOn w:val="a1"/>
    <w:link w:val="4"/>
    <w:uiPriority w:val="9"/>
    <w:semiHidden/>
  </w:style>
  <w:style w:customStyle="true" w:styleId="41" w:type="table">
    <w:name w:val="Обычная таблица4"/>
    <w:uiPriority w:val="99"/>
    <w:semiHidden/>
    <w:tblPr>
      <w:tblCellMar>
        <w:left w:w="108" w:type="dxa"/>
        <w:top w:w="0" w:type="dxa"/>
        <w:right w:w="108" w:type="dxa"/>
        <w:bottom w:w="0" w:type="dxa"/>
      </w:tblCellMar>
    </w:tblPr>
    <w:pPr>
      <w:spacing w:line="256" w:lineRule="auto"/>
    </w:pPr>
  </w:style>
  <w:style w:customStyle="true" w:styleId="50" w:type="character">
    <w:name w:val="Заголовок 5 Знак"/>
    <w:basedOn w:val="a1"/>
    <w:link w:val="5"/>
    <w:uiPriority w:val="9"/>
    <w:semiHidden/>
    <w:rPr>
      <w:lang w:val="en-GB"/>
    </w:rPr>
  </w:style>
  <w:style w:customStyle="true" w:styleId="51" w:type="table">
    <w:name w:val="Обычная таблица5"/>
    <w:uiPriority w:val="99"/>
    <w:semiHidden/>
    <w:tblPr>
      <w:tblCellMar>
        <w:left w:w="108" w:type="dxa"/>
        <w:top w:w="0" w:type="dxa"/>
        <w:right w:w="108" w:type="dxa"/>
        <w:bottom w:w="0" w:type="dxa"/>
      </w:tblCellMar>
    </w:tblPr>
    <w:pPr>
      <w:spacing w:line="256" w:lineRule="auto"/>
    </w:pPr>
  </w:style>
  <w:style w:customStyle="true" w:styleId="60" w:type="character">
    <w:name w:val="Заголовок 6 Знак"/>
    <w:basedOn w:val="a1"/>
    <w:link w:val="6"/>
    <w:uiPriority w:val="9"/>
    <w:semiHidden/>
  </w:style>
  <w:style w:customStyle="true" w:styleId="70" w:type="character">
    <w:name w:val="Заголовок 7 Знак"/>
    <w:basedOn w:val="a1"/>
    <w:link w:val="7"/>
    <w:uiPriority w:val="99"/>
    <w:semiHidden/>
  </w:style>
  <w:style w:customStyle="true" w:styleId="80" w:type="character">
    <w:name w:val="Заголовок 8 Знак"/>
    <w:basedOn w:val="a1"/>
    <w:link w:val="8"/>
    <w:uiPriority w:val="99"/>
    <w:semiHidden/>
  </w:style>
  <w:style w:customStyle="true" w:styleId="90" w:type="character">
    <w:name w:val="Заголовок 9 Знак"/>
    <w:basedOn w:val="a1"/>
    <w:link w:val="9"/>
    <w:uiPriority w:val="99"/>
    <w:semiHidden/>
    <w:rPr>
      <w:i/>
      <w:color w:val="404040"/>
      <w:sz w:val="20"/>
      <w:rFonts w:ascii="Cambria" w:hAnsi="Cambria"/>
    </w:rPr>
  </w:style>
  <w:style w:customStyle="true" w:styleId="110" w:type="character">
    <w:name w:val="Заголовок 1 Знак1"/>
    <w:basedOn w:val="a1"/>
    <w:rPr>
      <w:color w:val="013f5a"/>
      <w:sz w:val="32"/>
      <w:rFonts w:ascii="Times New Roman" w:hAnsi="Times New Roman"/>
    </w:rPr>
  </w:style>
  <w:style w:customStyle="true" w:styleId="111" w:type="character">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sz w:val="20"/>
      <w:rFonts w:ascii="Times New Roman" w:hAnsi="Times New Roman"/>
    </w:rPr>
  </w:style>
  <w:style w:customStyle="true" w:styleId="210" w:type="paragraph">
    <w:name w:val="Основной текст 21"/>
    <w:basedOn w:val="a"/>
    <w:pPr>
      <w:jc w:val="both"/>
      <w:spacing w:after="0" w:line="240" w:lineRule="auto"/>
    </w:pPr>
    <w:rPr>
      <w:i/>
      <w:lang w:val="en-US"/>
    </w:rPr>
  </w:style>
  <w:style w:customStyle="true" w:styleId="310" w:type="paragraph">
    <w:name w:val="Основной текст 31"/>
    <w:basedOn w:val="BodyText4"/>
    <w:uiPriority w:val="99"/>
    <w:semiHidden/>
    <w:pPr>
      <w:ind w:left="1440"/>
    </w:pPr>
  </w:style>
  <w:style w:default="true" w:styleId="a" w:type="paragraph">
    <w:name w:val="Normal"/>
  </w:style>
  <w:style w:default="true" w:styleId="a1" w:type="character">
    <w:name w:val="Default Paragraph Font"/>
    <w:uiPriority w:val="1"/>
    <w:semiHidden/>
  </w:style>
  <w:style w:default="true" w:styleId="a2" w:type="table">
    <w:name w:val="Normal Table"/>
    <w:uiPriority w:val="99"/>
    <w:semiHidden/>
    <w:tblPr>
      <w:tblInd w:w="0" w:type="dxa"/>
      <w:tblCellMar>
        <w:left w:w="108" w:type="dxa"/>
        <w:top w:w="0" w:type="dxa"/>
        <w:right w:w="108" w:type="dxa"/>
        <w:bottom w:w="0" w:type="dxa"/>
      </w:tblCellMar>
    </w:tblPr>
  </w:style>
  <w:style w:default="true" w:styleId="a3" w:type="numbering">
    <w:name w:val="No List"/>
    <w:uiPriority w:val="99"/>
    <w:semiHidden/>
  </w:style>
  <w:style w:customStyle="true" w:styleId="VL" w:type="paragraph">
    <w:name w:val="VL_Заголовок"/>
    <w:basedOn w:val="10"/>
    <w:next w:val="a"/>
    <w:pPr>
      <w:spacing w:before="240" w:after="0"/>
    </w:pPr>
    <w:rPr>
      <w:b/>
      <w:caps/>
      <w:color w:val="002846"/>
      <w:sz w:val="22"/>
    </w:rPr>
  </w:style>
  <w:style w:customStyle="true" w:styleId="VL0" w:type="paragraph">
    <w:name w:val="VL_Основной текст"/>
    <w:basedOn w:val="a"/>
    <w:pPr>
      <w:jc w:val="both"/>
      <w:spacing w:before="240" w:after="0" w:line="240" w:lineRule="auto"/>
    </w:pPr>
    <w:rPr>
      <w:color w:val="141618"/>
    </w:rPr>
  </w:style>
  <w:style w:customStyle="true" w:styleId="VL1" w:type="paragraph">
    <w:name w:val="VL_Подзаголовок"/>
    <w:basedOn w:val="a"/>
    <w:next w:val="VL0"/>
    <w:pPr>
      <w:jc w:val="both"/>
      <w:spacing w:before="240" w:after="0" w:line="240" w:lineRule="auto"/>
      <w:outlineLvl w:val="1"/>
    </w:pPr>
    <w:rPr>
      <w:b/>
      <w:color w:val="015579"/>
    </w:rPr>
  </w:style>
  <w:style w:styleId="a4" w:type="table">
    <w:name w:val="Table Grid"/>
    <w:basedOn w:val="a2"/>
    <w:uiPriority w:val="59"/>
    <w:tblPr>
      <w:tblBorders>
        <w:left w:sz="4" w:space="0" w:val="single" w:color="auto"/>
        <w:top w:sz="4" w:space="0" w:val="single" w:color="auto"/>
        <w:right w:sz="4" w:space="0" w:val="single" w:color="auto"/>
        <w:bottom w:sz="4" w:space="0" w:val="single" w:color="auto"/>
        <w:insideH w:sz="4" w:space="0" w:val="single" w:color="auto"/>
        <w:insideV w:sz="4" w:space="0" w:val="single" w:color="auto"/>
      </w:tblBorders>
    </w:tblPr>
    <w:pPr>
      <w:spacing w:after="0" w:line="240" w:lineRule="auto"/>
    </w:pPr>
  </w:style>
  <w:style w:customStyle="true" w:styleId="VegasLex" w:type="table">
    <w:name w:val="Vegas Lex"/>
    <w:basedOn w:val="a2"/>
    <w:uiPriority w:val="99"/>
    <w:tblPr>
      <w:tblBorders>
        <w:top w:sz="4" w:space="0" w:val="single" w:color="636f78"/>
        <w:bottom w:sz="4" w:space="0" w:val="single" w:color="636f78"/>
        <w:insideH w:sz="4" w:space="0" w:val="single" w:color="636f78"/>
        <w:insideV w:sz="4" w:space="0" w:val="single" w:color="636f78"/>
      </w:tblBorders>
    </w:tblPr>
    <w:pPr>
      <w:jc w:val="center"/>
      <w:spacing w:after="0" w:line="240" w:lineRule="auto"/>
    </w:pPr>
    <w:rPr>
      <w:color w:val="141618"/>
    </w:rPr>
  </w:style>
  <w:style w:customStyle="true" w:styleId="VL2" w:type="paragraph">
    <w:name w:val="VL_Сноска"/>
    <w:basedOn w:val="a"/>
    <w:link w:val="VL3"/>
    <w:pPr>
      <w:jc w:val="both"/>
      <w:spacing w:after="0" w:line="240" w:lineRule="auto"/>
    </w:pPr>
    <w:rPr>
      <w:color w:val="31373c"/>
      <w:sz w:val="18"/>
    </w:rPr>
  </w:style>
  <w:style w:customStyle="true" w:styleId="VL3" w:type="character">
    <w:name w:val="VL_Сноска Знак"/>
    <w:basedOn w:val="a1"/>
    <w:link w:val="VL2"/>
    <w:rPr>
      <w:color w:val="31373c"/>
      <w:sz w:val="18"/>
    </w:rPr>
  </w:style>
  <w:style w:styleId="a0" w:type="paragraph">
    <w:name w:val="header"/>
    <w:basedOn w:val="a"/>
    <w:link w:val="a6"/>
    <w:uiPriority w:val="99"/>
    <w:pPr>
      <w:spacing w:after="0" w:line="240" w:lineRule="auto"/>
      <w:tabs>
        <w:tab w:val="center" w:pos="4677"/>
        <w:tab w:val="right" w:pos="9355"/>
      </w:tabs>
    </w:pPr>
  </w:style>
  <w:style w:customStyle="true" w:styleId="a6" w:type="character">
    <w:name w:val="Верхний колонтитул Знак"/>
    <w:basedOn w:val="a1"/>
    <w:link w:val="a0"/>
    <w:uiPriority w:val="99"/>
  </w:style>
  <w:style w:styleId="a7" w:type="paragraph">
    <w:name w:val="footnote text"/>
    <w:basedOn w:val="a"/>
    <w:link w:val="a8"/>
    <w:uiPriority w:val="99"/>
    <w:pPr>
      <w:spacing w:after="0" w:line="240" w:lineRule="auto"/>
    </w:pPr>
    <w:rPr>
      <w:sz w:val="20"/>
    </w:rPr>
  </w:style>
  <w:style w:customStyle="true" w:styleId="a8" w:type="character">
    <w:name w:val="Текст сноски Знак"/>
    <w:basedOn w:val="a1"/>
    <w:link w:val="a7"/>
    <w:uiPriority w:val="99"/>
    <w:rPr>
      <w:sz w:val="20"/>
      <w:rFonts w:ascii="Times New Roman" w:hAnsi="Times New Roman"/>
    </w:rPr>
  </w:style>
  <w:style w:styleId="a9" w:type="character">
    <w:name w:val="footnote reference"/>
    <w:basedOn w:val="a1"/>
    <w:uiPriority w:val="99"/>
    <w:rPr>
      <w:vertAlign w:val="superscript"/>
    </w:rPr>
  </w:style>
  <w:style w:styleId="aa" w:type="paragraph">
    <w:name w:val="List Paragraph"/>
    <w:basedOn w:val="a"/>
    <w:link w:val="ab"/>
    <w:uiPriority w:val="34"/>
    <w:pPr>
      <w:ind w:left="720"/>
      <w:spacing w:after="0" w:line="240" w:lineRule="auto"/>
      <w:contextualSpacing/>
    </w:pPr>
    <w:rPr>
      <w:sz w:val="24"/>
    </w:rPr>
  </w:style>
  <w:style w:customStyle="true" w:styleId="ab" w:type="character">
    <w:name w:val="Абзац списка Знак"/>
    <w:link w:val="aa"/>
    <w:uiPriority w:val="34"/>
    <w:rPr>
      <w:sz w:val="24"/>
      <w:rFonts w:ascii="Times New Roman" w:hAnsi="Times New Roman"/>
    </w:rPr>
  </w:style>
  <w:style w:customStyle="true" w:styleId="ConsPlusNormal" w:type="paragraph">
    <w:name w:val="ConsPlusNormal"/>
    <w:link w:val="ConsPlusNormal0"/>
    <w:pPr>
      <w:spacing w:after="0" w:line="240" w:lineRule="auto"/>
    </w:pPr>
    <w:rPr>
      <w:sz w:val="20"/>
      <w:rFonts w:ascii="Arial" w:hAnsi="Arial"/>
    </w:rPr>
  </w:style>
  <w:style w:customStyle="true" w:styleId="ConsPlusNormal0" w:type="character">
    <w:name w:val="ConsPlusNormal Знак"/>
    <w:link w:val="ConsPlusNormal"/>
    <w:rPr>
      <w:sz w:val="20"/>
      <w:rFonts w:ascii="Arial" w:hAnsi="Arial"/>
    </w:rPr>
  </w:style>
  <w:style w:styleId="ac" w:type="paragraph">
    <w:name w:val="No Spacing"/>
    <w:link w:val="ad"/>
    <w:uiPriority w:val="1"/>
    <w:pPr>
      <w:jc w:val="both"/>
      <w:spacing w:after="0" w:line="240" w:lineRule="auto"/>
    </w:pPr>
    <w:rPr>
      <w:sz w:val="24"/>
    </w:rPr>
  </w:style>
  <w:style w:customStyle="true" w:styleId="ad" w:type="character">
    <w:name w:val="Без интервала Знак"/>
    <w:basedOn w:val="a1"/>
    <w:link w:val="ac"/>
    <w:uiPriority w:val="1"/>
    <w:rPr>
      <w:sz w:val="24"/>
      <w:rFonts w:ascii="Times New Roman" w:hAnsi="Times New Roman"/>
    </w:rPr>
  </w:style>
  <w:style w:styleId="ae" w:type="character">
    <w:name w:val="annotation reference"/>
    <w:basedOn w:val="a1"/>
    <w:uiPriority w:val="99"/>
    <w:rPr>
      <w:sz w:val="16"/>
    </w:rPr>
  </w:style>
  <w:style w:styleId="af" w:type="paragraph">
    <w:name w:val="annotation text"/>
    <w:basedOn w:val="a"/>
    <w:link w:val="af0"/>
    <w:uiPriority w:val="99"/>
    <w:semiHidden/>
    <w:pPr>
      <w:spacing w:line="240" w:lineRule="auto"/>
    </w:pPr>
    <w:rPr>
      <w:sz w:val="20"/>
    </w:rPr>
  </w:style>
  <w:style w:customStyle="true" w:styleId="af0" w:type="character">
    <w:name w:val="Текст примечания Знак"/>
    <w:basedOn w:val="a1"/>
    <w:link w:val="af"/>
    <w:uiPriority w:val="99"/>
    <w:semiHidden/>
    <w:rPr>
      <w:sz w:val="20"/>
    </w:rPr>
  </w:style>
  <w:style w:styleId="af1" w:type="paragraph">
    <w:name w:val="annotation subject"/>
    <w:basedOn w:val="af"/>
    <w:link w:val="af2"/>
    <w:next w:val="af"/>
    <w:uiPriority w:val="99"/>
    <w:semiHidden/>
    <w:rPr>
      <w:b/>
    </w:rPr>
  </w:style>
  <w:style w:customStyle="true" w:styleId="af2" w:type="character">
    <w:name w:val="Тема примечания Знак"/>
    <w:basedOn w:val="af0"/>
    <w:link w:val="af1"/>
    <w:uiPriority w:val="99"/>
    <w:semiHidden/>
    <w:rPr>
      <w:b/>
      <w:sz w:val="20"/>
    </w:rPr>
  </w:style>
  <w:style w:styleId="af3" w:type="paragraph">
    <w:name w:val="Balloon Text"/>
    <w:basedOn w:val="a"/>
    <w:link w:val="af4"/>
    <w:uiPriority w:val="99"/>
    <w:semiHidden/>
    <w:pPr>
      <w:spacing w:after="0" w:line="240" w:lineRule="auto"/>
    </w:pPr>
    <w:rPr>
      <w:sz w:val="18"/>
      <w:rFonts w:ascii="Segoe UI" w:hAnsi="Segoe UI"/>
    </w:rPr>
  </w:style>
  <w:style w:customStyle="true" w:styleId="af4" w:type="character">
    <w:name w:val="Текст выноски Знак"/>
    <w:basedOn w:val="a1"/>
    <w:link w:val="af3"/>
    <w:uiPriority w:val="99"/>
    <w:semiHidden/>
    <w:rPr>
      <w:sz w:val="18"/>
      <w:rFonts w:ascii="Segoe UI" w:hAnsi="Segoe UI"/>
    </w:rPr>
  </w:style>
  <w:style w:styleId="af5" w:type="paragraph">
    <w:name w:val="Body Text Indent"/>
    <w:basedOn w:val="a"/>
    <w:link w:val="af6"/>
    <w:uiPriority w:val="99"/>
    <w:semiHidden/>
    <w:pPr>
      <w:ind w:left="283"/>
      <w:spacing w:after="120"/>
    </w:pPr>
  </w:style>
  <w:style w:customStyle="true" w:styleId="af6" w:type="character">
    <w:name w:val="Основной текст с отступом Знак"/>
    <w:basedOn w:val="a1"/>
    <w:link w:val="af5"/>
    <w:uiPriority w:val="99"/>
    <w:semiHidden/>
  </w:style>
  <w:style w:styleId="af7" w:type="paragraph">
    <w:name w:val="Subtitle"/>
    <w:basedOn w:val="a"/>
    <w:link w:val="af8"/>
    <w:next w:val="a"/>
    <w:pPr>
      <w:jc w:val="center"/>
      <w:spacing w:after="60" w:line="240" w:lineRule="auto"/>
      <w:outlineLvl w:val="1"/>
    </w:pPr>
    <w:rPr>
      <w:sz w:val="24"/>
      <w:rFonts w:ascii="Cambria" w:hAnsi="Cambria"/>
    </w:rPr>
  </w:style>
  <w:style w:customStyle="true" w:styleId="af8" w:type="character">
    <w:name w:val="Подзаголовок Знак"/>
    <w:basedOn w:val="a1"/>
    <w:link w:val="af7"/>
    <w:rPr>
      <w:sz w:val="24"/>
      <w:rFonts w:ascii="Cambria" w:hAnsi="Cambria"/>
    </w:rPr>
  </w:style>
  <w:style w:customStyle="true" w:styleId="ConsPlusNonformat" w:type="paragraph">
    <w:name w:val="ConsPlusNonformat"/>
    <w:uiPriority w:val="99"/>
    <w:pPr>
      <w:spacing w:after="0" w:line="240" w:lineRule="auto"/>
    </w:pPr>
    <w:rPr>
      <w:sz w:val="20"/>
      <w:rFonts w:ascii="Courier New" w:hAnsi="Courier New"/>
    </w:rPr>
  </w:style>
  <w:style w:customStyle="true" w:styleId="ConsPlusCell" w:type="paragraph">
    <w:name w:val="ConsPlusCell"/>
    <w:pPr>
      <w:spacing w:after="0" w:line="240" w:lineRule="auto"/>
    </w:pPr>
    <w:rPr>
      <w:sz w:val="20"/>
      <w:rFonts w:ascii="Arial" w:hAnsi="Arial"/>
    </w:rPr>
  </w:style>
  <w:style w:styleId="af9" w:type="character">
    <w:name w:val="Hyperlink"/>
    <w:uiPriority w:val="99"/>
    <w:semiHidden/>
    <w:rPr>
      <w:u w:val="single"/>
      <w:color w:val="000080"/>
      <w:rFonts w:ascii="Times New Roman" w:hAnsi="Times New Roman"/>
    </w:rPr>
  </w:style>
  <w:style w:styleId="afa" w:type="paragraph">
    <w:name w:val="footer"/>
    <w:basedOn w:val="a"/>
    <w:link w:val="afb"/>
    <w:uiPriority w:val="99"/>
    <w:pPr>
      <w:spacing w:after="0" w:line="240" w:lineRule="auto"/>
      <w:tabs>
        <w:tab w:val="center" w:pos="4677"/>
        <w:tab w:val="right" w:pos="9355"/>
      </w:tabs>
    </w:pPr>
  </w:style>
  <w:style w:customStyle="true" w:styleId="afb" w:type="character">
    <w:name w:val="Нижний колонтитул Знак"/>
    <w:basedOn w:val="a1"/>
    <w:link w:val="afa"/>
    <w:uiPriority w:val="99"/>
  </w:style>
  <w:style w:styleId="afc" w:type="paragraph">
    <w:name w:val="Body Text"/>
    <w:basedOn w:val="a"/>
    <w:link w:val="afd"/>
    <w:uiPriority w:val="99"/>
    <w:semiHidden/>
    <w:pPr>
      <w:spacing w:after="120"/>
    </w:pPr>
  </w:style>
  <w:style w:customStyle="true" w:styleId="afd" w:type="character">
    <w:name w:val="Основной текст Знак"/>
    <w:basedOn w:val="a1"/>
    <w:link w:val="afc"/>
    <w:uiPriority w:val="99"/>
    <w:semiHidden/>
  </w:style>
  <w:style w:styleId="afe" w:type="character">
    <w:name w:val="FollowedHyperlink"/>
    <w:basedOn w:val="a1"/>
    <w:uiPriority w:val="99"/>
    <w:semiHidden/>
    <w:rPr>
      <w:u w:val="single"/>
      <w:color w:val="626e77"/>
    </w:rPr>
  </w:style>
  <w:style w:customStyle="true" w:styleId="msonormal0" w:type="paragraph">
    <w:name w:val="msonormal"/>
    <w:basedOn w:val="a"/>
    <w:pPr>
      <w:spacing w:before="100" w:after="100" w:line="240" w:lineRule="auto"/>
    </w:pPr>
    <w:rPr>
      <w:sz w:val="24"/>
    </w:rPr>
  </w:style>
  <w:style w:customStyle="true" w:styleId="MsoNormal1" w:type="paragraph">
    <w:name w:val="MsoNormal"/>
    <w:pPr>
      <w:spacing w:line="256" w:lineRule="auto"/>
    </w:pPr>
  </w:style>
  <w:style w:customStyle="true" w:styleId="MsoChpDefault" w:type="paragraph">
    <w:name w:val="MsoChpDefault"/>
  </w:style>
  <w:style w:customStyle="true" w:styleId="MsoPapDefault" w:type="paragraph">
    <w:name w:val="MsoPapDefault"/>
    <w:pPr>
      <w:spacing w:line="256" w:lineRule="auto"/>
    </w:pPr>
  </w:style>
  <w:style w:customStyle="true" w:styleId="WordSection1" w:type="paragraph">
    <w:name w:val="WordSection1"/>
  </w:style>
  <w:style w:customStyle="true" w:styleId="MsoNormaldoczillaStyle1" w:type="paragraph">
    <w:name w:val="MsoNormal_doczillaStyle_1"/>
    <w:pPr>
      <w:spacing w:line="256" w:lineRule="auto"/>
    </w:pPr>
    <w:rPr>
      <w:rFonts w:ascii="Calibri" w:hAnsi="Calibri"/>
    </w:rPr>
  </w:style>
  <w:style w:customStyle="true" w:styleId="MsoChpDefaultdoczillaStyle1" w:type="paragraph">
    <w:name w:val="MsoChpDefault_doczillaStyle_1"/>
    <w:rPr>
      <w:rFonts w:ascii="Calibri" w:hAnsi="Calibri"/>
    </w:rPr>
  </w:style>
  <w:style w:customStyle="true" w:styleId="MsoPapDefaultdoczillaStyle1" w:type="paragraph">
    <w:name w:val="MsoPapDefault_doczillaStyle_1"/>
    <w:pPr>
      <w:spacing w:line="256" w:lineRule="auto"/>
    </w:pPr>
  </w:style>
  <w:style w:customStyle="true" w:styleId="WordSection1doczillaStyle1" w:type="paragraph">
    <w:name w:val="WordSection1_doczillaStyle_1"/>
  </w:style>
  <w:style w:customStyle="true" w:styleId="Parties" w:type="paragraph">
    <w:name w:val="Parties"/>
    <w:basedOn w:val="afc"/>
    <w:uiPriority w:val="13"/>
    <w:semiHidden/>
    <w:pPr>
      <w:numPr>
        <w:numId w:val="16"/>
      </w:numPr>
      <w:jc w:val="both"/>
      <w:spacing w:before="120" w:line="240" w:lineRule="auto"/>
    </w:pPr>
    <w:rPr>
      <w:lang w:val="en-GB"/>
    </w:rPr>
  </w:style>
  <w:style w:customStyle="true" w:styleId="Recitals" w:type="paragraph">
    <w:name w:val="Recitals"/>
    <w:basedOn w:val="afc"/>
    <w:uiPriority w:val="13"/>
    <w:semiHidden/>
    <w:pPr>
      <w:numPr>
        <w:numId w:val="2"/>
      </w:numPr>
      <w:jc w:val="both"/>
      <w:spacing w:before="120" w:line="240" w:lineRule="auto"/>
    </w:pPr>
    <w:rPr>
      <w:lang w:val="en-GB"/>
    </w:rPr>
  </w:style>
  <w:style w:customStyle="true" w:styleId="aff" w:type="paragraph">
    <w:name w:val="Все прописные + жирный"/>
    <w:basedOn w:val="afc"/>
    <w:uiPriority w:val="99"/>
    <w:semiHidden/>
    <w:pPr>
      <w:jc w:val="both"/>
      <w:spacing w:after="220" w:line="240" w:lineRule="auto"/>
    </w:pPr>
    <w:rPr>
      <w:b/>
      <w:caps/>
      <w:lang w:val="en-GB"/>
    </w:rPr>
  </w:style>
  <w:style w:customStyle="true" w:styleId="LBArabic2" w:type="paragraph">
    <w:name w:val="LB Arabic 2"/>
    <w:basedOn w:val="22"/>
    <w:uiPriority w:val="48"/>
    <w:pPr>
      <w:numPr>
        <w:numId w:val="4"/>
      </w:numPr>
      <w:tabs>
        <w:tab w:val="num" w:pos="360"/>
        <w:tab w:val="clear" w:pos="1440"/>
      </w:tabs>
    </w:pPr>
    <w:rPr>
      <w:sz w:val="24"/>
    </w:rPr>
  </w:style>
  <w:style w:customStyle="true" w:styleId="LBScheduleHeading" w:type="paragraph">
    <w:name w:val="LB Schedule Heading"/>
    <w:basedOn w:val="afc"/>
    <w:next w:val="LBSchedulePart"/>
    <w:uiPriority w:val="13"/>
    <w:pPr>
      <w:keepNext/>
      <w:ind w:left="6237"/>
      <w:spacing w:after="0" w:line="240" w:lineRule="auto"/>
      <w:pageBreakBefore/>
    </w:pPr>
    <w:rPr>
      <w:sz w:val="24"/>
    </w:rPr>
  </w:style>
  <w:style w:customStyle="true" w:styleId="LBScheduleSubheading" w:type="paragraph">
    <w:name w:val="LB Schedule Subheading"/>
    <w:basedOn w:val="afc"/>
    <w:next w:val="a"/>
    <w:uiPriority w:val="13"/>
    <w:pPr>
      <w:jc w:val="center"/>
      <w:keepNext/>
      <w:spacing w:before="60" w:after="60" w:line="240" w:lineRule="auto"/>
    </w:pPr>
    <w:rPr>
      <w:b/>
      <w:sz w:val="24"/>
    </w:rPr>
  </w:style>
  <w:style w:customStyle="true" w:styleId="LBSchedulePart" w:type="paragraph">
    <w:name w:val="LB Schedule Part"/>
    <w:basedOn w:val="afc"/>
    <w:uiPriority w:val="13"/>
    <w:pPr>
      <w:keepNext/>
      <w:ind w:left="6237"/>
      <w:spacing w:after="0" w:line="240" w:lineRule="auto"/>
    </w:pPr>
    <w:rPr>
      <w:sz w:val="24"/>
    </w:rPr>
  </w:style>
  <w:style w:customStyle="true" w:styleId="LBSchedule5" w:type="paragraph">
    <w:name w:val="LB Schedule 5"/>
    <w:uiPriority w:val="11"/>
    <w:pPr>
      <w:numPr>
        <w:numId w:val="20"/>
        <w:ilvl w:val="4"/>
      </w:numPr>
      <w:spacing w:after="0" w:line="240" w:lineRule="auto"/>
    </w:pPr>
  </w:style>
  <w:style w:customStyle="true" w:styleId="LBSchedule4" w:type="paragraph">
    <w:name w:val="LB Schedule 4"/>
    <w:uiPriority w:val="11"/>
    <w:pPr>
      <w:numPr>
        <w:numId w:val="20"/>
        <w:ilvl w:val="3"/>
      </w:numPr>
      <w:spacing w:after="0" w:line="240" w:lineRule="auto"/>
    </w:pPr>
  </w:style>
  <w:style w:customStyle="true" w:styleId="LBSchedule1" w:type="paragraph">
    <w:name w:val="LB Schedule 1"/>
    <w:basedOn w:val="afc"/>
    <w:uiPriority w:val="11"/>
    <w:pPr>
      <w:numPr>
        <w:numId w:val="20"/>
      </w:numPr>
      <w:jc w:val="both"/>
      <w:spacing w:before="60" w:after="60" w:line="240" w:lineRule="auto"/>
    </w:pPr>
    <w:rPr>
      <w:b/>
      <w:caps/>
    </w:rPr>
  </w:style>
  <w:style w:customStyle="true" w:styleId="LBSchedule3" w:type="paragraph">
    <w:name w:val="LB Schedule 3"/>
    <w:basedOn w:val="afc"/>
    <w:uiPriority w:val="11"/>
    <w:pPr>
      <w:numPr>
        <w:numId w:val="20"/>
        <w:ilvl w:val="2"/>
      </w:numPr>
      <w:jc w:val="both"/>
      <w:spacing w:after="0" w:line="240" w:lineRule="auto"/>
    </w:pPr>
    <w:rPr>
      <w:sz w:val="24"/>
    </w:rPr>
  </w:style>
  <w:style w:customStyle="true" w:styleId="LBSchedule2" w:type="paragraph">
    <w:name w:val="LB Schedule 2"/>
    <w:basedOn w:val="afc"/>
    <w:uiPriority w:val="11"/>
    <w:pPr>
      <w:numPr>
        <w:numId w:val="20"/>
        <w:ilvl w:val="1"/>
      </w:numPr>
      <w:jc w:val="both"/>
      <w:spacing w:after="0" w:line="240" w:lineRule="auto"/>
    </w:pPr>
    <w:rPr>
      <w:sz w:val="24"/>
    </w:rPr>
  </w:style>
  <w:style w:customStyle="true" w:styleId="LBArabic1" w:type="paragraph">
    <w:name w:val="LB Arabic 1"/>
    <w:basedOn w:val="afc"/>
    <w:uiPriority w:val="48"/>
    <w:pPr>
      <w:numPr>
        <w:numId w:val="7"/>
      </w:numPr>
      <w:jc w:val="both"/>
      <w:spacing w:after="0" w:line="240" w:lineRule="auto"/>
    </w:pPr>
    <w:rPr>
      <w:sz w:val="24"/>
    </w:rPr>
  </w:style>
  <w:style w:customStyle="true" w:styleId="LBArabic3" w:type="paragraph">
    <w:name w:val="LB Arabic 3"/>
    <w:basedOn w:val="33"/>
    <w:uiPriority w:val="48"/>
    <w:pPr>
      <w:numPr>
        <w:numId w:val="6"/>
      </w:numPr>
      <w:spacing w:after="0"/>
    </w:pPr>
    <w:rPr>
      <w:sz w:val="24"/>
    </w:rPr>
  </w:style>
  <w:style w:customStyle="true" w:styleId="LBArabic4" w:type="paragraph">
    <w:name w:val="LB Arabic 4"/>
    <w:basedOn w:val="a"/>
    <w:uiPriority w:val="48"/>
    <w:pPr>
      <w:numPr>
        <w:numId w:val="8"/>
      </w:numPr>
      <w:jc w:val="both"/>
      <w:spacing w:after="0" w:line="240" w:lineRule="auto"/>
    </w:pPr>
    <w:rPr>
      <w:sz w:val="24"/>
    </w:rPr>
  </w:style>
  <w:style w:customStyle="true" w:styleId="LBArabic5" w:type="paragraph">
    <w:name w:val="LB Arabic 5"/>
    <w:basedOn w:val="a"/>
    <w:uiPriority w:val="48"/>
    <w:pPr>
      <w:numPr>
        <w:numId w:val="9"/>
      </w:numPr>
      <w:jc w:val="both"/>
      <w:spacing w:after="0" w:line="240" w:lineRule="auto"/>
    </w:pPr>
    <w:rPr>
      <w:sz w:val="24"/>
    </w:rPr>
  </w:style>
  <w:style w:customStyle="true" w:styleId="LBArabic6" w:type="paragraph">
    <w:name w:val="LB Arabic 6"/>
    <w:basedOn w:val="a"/>
    <w:uiPriority w:val="48"/>
    <w:pPr>
      <w:numPr>
        <w:numId w:val="5"/>
      </w:numPr>
      <w:jc w:val="both"/>
      <w:spacing w:after="0" w:line="240" w:lineRule="auto"/>
    </w:pPr>
    <w:rPr>
      <w:sz w:val="24"/>
    </w:rPr>
  </w:style>
  <w:style w:customStyle="true" w:styleId="BodyText4" w:type="paragraph">
    <w:name w:val="Body Text 4"/>
    <w:basedOn w:val="afc"/>
    <w:uiPriority w:val="3"/>
    <w:semiHidden/>
    <w:pPr>
      <w:jc w:val="both"/>
      <w:ind w:left="2160"/>
      <w:spacing w:before="120" w:line="240" w:lineRule="auto"/>
    </w:pPr>
    <w:rPr>
      <w:lang w:val="en-GB"/>
    </w:rPr>
  </w:style>
  <w:style w:customStyle="true" w:styleId="BodyText5" w:type="paragraph">
    <w:name w:val="Body Text 5"/>
    <w:basedOn w:val="afc"/>
    <w:uiPriority w:val="3"/>
    <w:semiHidden/>
    <w:pPr>
      <w:jc w:val="both"/>
      <w:ind w:left="2880"/>
      <w:spacing w:before="120" w:line="240" w:lineRule="auto"/>
    </w:pPr>
    <w:rPr>
      <w:lang w:val="en-GB"/>
    </w:rPr>
  </w:style>
  <w:style w:customStyle="true" w:styleId="BodyText6" w:type="paragraph">
    <w:name w:val="Body Text 6"/>
    <w:basedOn w:val="afc"/>
    <w:uiPriority w:val="3"/>
    <w:semiHidden/>
    <w:pPr>
      <w:jc w:val="both"/>
      <w:ind w:left="3600"/>
      <w:spacing w:before="120" w:line="240" w:lineRule="auto"/>
    </w:pPr>
    <w:rPr>
      <w:lang w:val="en-GB"/>
    </w:rPr>
  </w:style>
  <w:style w:customStyle="true" w:styleId="BodyText1" w:type="paragraph">
    <w:name w:val="Body Text 1"/>
    <w:basedOn w:val="210"/>
    <w:uiPriority w:val="2"/>
    <w:semiHidden/>
    <w:pPr>
      <w:spacing w:before="120" w:after="120"/>
    </w:pPr>
    <w:rPr>
      <w:i w:val="false"/>
      <w:lang w:val="en-GB"/>
    </w:rPr>
  </w:style>
  <w:style w:customStyle="true" w:styleId="NameoftheContract" w:type="paragraph">
    <w:name w:val="Name of the Contract"/>
    <w:basedOn w:val="BodyText1"/>
    <w:uiPriority w:val="13"/>
    <w:semiHidden/>
    <w:pPr>
      <w:jc w:val="center"/>
    </w:pPr>
    <w:rPr>
      <w:b/>
      <w:caps/>
      <w:lang w:val="ru-RU"/>
    </w:rPr>
  </w:style>
  <w:style w:customStyle="true" w:styleId="NameoftheParty-AND" w:type="paragraph">
    <w:name w:val="Name of the Party - AND"/>
    <w:basedOn w:val="BodyText1"/>
    <w:uiPriority w:val="13"/>
    <w:semiHidden/>
    <w:pPr>
      <w:jc w:val="center"/>
    </w:pPr>
  </w:style>
  <w:style w:customStyle="true" w:styleId="NameoftheParty" w:type="paragraph">
    <w:name w:val="Name of the Party"/>
    <w:basedOn w:val="NameoftheParty-AND"/>
    <w:uiPriority w:val="13"/>
    <w:semiHidden/>
    <w:rPr>
      <w:b/>
    </w:rPr>
  </w:style>
  <w:style w:customStyle="true" w:styleId="Schedule1" w:type="paragraph">
    <w:name w:val="Schedule 1"/>
    <w:basedOn w:val="a"/>
    <w:uiPriority w:val="99"/>
    <w:semiHidden/>
    <w:pPr>
      <w:numPr>
        <w:numId w:val="11"/>
      </w:numPr>
      <w:jc w:val="both"/>
      <w:spacing w:after="140" w:line="290" w:lineRule="auto"/>
      <w:outlineLvl w:val="0"/>
    </w:pPr>
    <w:rPr>
      <w:sz w:val="20"/>
      <w:rFonts w:ascii="Arial" w:hAnsi="Arial"/>
    </w:rPr>
  </w:style>
  <w:style w:customStyle="true" w:styleId="Schedule2" w:type="paragraph">
    <w:name w:val="Schedule 2"/>
    <w:basedOn w:val="a"/>
    <w:uiPriority w:val="99"/>
    <w:semiHidden/>
    <w:pPr>
      <w:numPr>
        <w:numId w:val="11"/>
        <w:ilvl w:val="1"/>
      </w:numPr>
      <w:jc w:val="both"/>
      <w:spacing w:after="140" w:line="290" w:lineRule="auto"/>
      <w:outlineLvl w:val="1"/>
    </w:pPr>
    <w:rPr>
      <w:sz w:val="20"/>
      <w:rFonts w:ascii="Arial" w:hAnsi="Arial"/>
    </w:rPr>
  </w:style>
  <w:style w:customStyle="true" w:styleId="Schedule3" w:type="paragraph">
    <w:name w:val="Schedule 3"/>
    <w:basedOn w:val="a"/>
    <w:uiPriority w:val="99"/>
    <w:semiHidden/>
    <w:pPr>
      <w:numPr>
        <w:numId w:val="11"/>
        <w:ilvl w:val="2"/>
      </w:numPr>
      <w:jc w:val="both"/>
      <w:spacing w:after="140" w:line="290" w:lineRule="auto"/>
      <w:outlineLvl w:val="2"/>
    </w:pPr>
    <w:rPr>
      <w:sz w:val="20"/>
      <w:rFonts w:ascii="Arial" w:hAnsi="Arial"/>
    </w:rPr>
  </w:style>
  <w:style w:customStyle="true" w:styleId="Schedule4" w:type="paragraph">
    <w:name w:val="Schedule 4"/>
    <w:basedOn w:val="a"/>
    <w:uiPriority w:val="99"/>
    <w:semiHidden/>
    <w:pPr>
      <w:numPr>
        <w:numId w:val="11"/>
        <w:ilvl w:val="3"/>
      </w:numPr>
      <w:jc w:val="both"/>
      <w:ind w:left="1584" w:hanging="864"/>
      <w:spacing w:after="140" w:line="290" w:lineRule="auto"/>
      <w:outlineLvl w:val="3"/>
      <w:tabs>
        <w:tab w:val="num" w:pos="1584"/>
        <w:tab w:val="clear" w:pos="2041"/>
      </w:tabs>
    </w:pPr>
    <w:rPr>
      <w:sz w:val="20"/>
      <w:rFonts w:ascii="Arial" w:hAnsi="Arial"/>
    </w:rPr>
  </w:style>
  <w:style w:customStyle="true" w:styleId="Schedule5" w:type="paragraph">
    <w:name w:val="Schedule 5"/>
    <w:basedOn w:val="a"/>
    <w:uiPriority w:val="99"/>
    <w:semiHidden/>
    <w:pPr>
      <w:numPr>
        <w:numId w:val="11"/>
        <w:ilvl w:val="4"/>
      </w:numPr>
      <w:jc w:val="both"/>
      <w:spacing w:after="140" w:line="290" w:lineRule="auto"/>
      <w:outlineLvl w:val="4"/>
    </w:pPr>
    <w:rPr>
      <w:sz w:val="20"/>
      <w:rFonts w:ascii="Arial" w:hAnsi="Arial"/>
    </w:rPr>
  </w:style>
  <w:style w:customStyle="true" w:styleId="Schedule6" w:type="paragraph">
    <w:name w:val="Schedule 6"/>
    <w:basedOn w:val="a"/>
    <w:uiPriority w:val="99"/>
    <w:semiHidden/>
    <w:pPr>
      <w:numPr>
        <w:numId w:val="11"/>
        <w:ilvl w:val="5"/>
      </w:numPr>
      <w:jc w:val="both"/>
      <w:spacing w:after="140" w:line="290" w:lineRule="auto"/>
      <w:outlineLvl w:val="5"/>
    </w:pPr>
    <w:rPr>
      <w:sz w:val="20"/>
      <w:rFonts w:ascii="Arial" w:hAnsi="Arial"/>
    </w:rPr>
  </w:style>
  <w:style w:customStyle="true" w:styleId="LBSchedule1-Alt" w:type="paragraph">
    <w:name w:val="LB Schedule 1 - Alt"/>
    <w:uiPriority w:val="12"/>
    <w:pPr>
      <w:numPr>
        <w:numId w:val="19"/>
      </w:numPr>
      <w:jc w:val="center"/>
      <w:ind w:left="0" w:firstLine="0"/>
      <w:spacing w:before="240" w:after="120" w:line="240" w:lineRule="auto"/>
      <w:tabs>
        <w:tab w:val="left" w:pos="720"/>
      </w:tabs>
    </w:pPr>
    <w:rPr>
      <w:b/>
      <w:caps/>
      <w:sz w:val="24"/>
      <w:lang w:val="en-GB"/>
    </w:rPr>
  </w:style>
  <w:style w:customStyle="true" w:styleId="LBSchedule2-Alt" w:type="paragraph">
    <w:name w:val="LB Schedule 2 - Alt"/>
    <w:uiPriority w:val="12"/>
    <w:pPr>
      <w:numPr>
        <w:numId w:val="19"/>
        <w:ilvl w:val="1"/>
      </w:numPr>
      <w:jc w:val="both"/>
      <w:spacing w:after="0" w:line="240" w:lineRule="auto"/>
      <w:tabs>
        <w:tab w:val="left" w:pos="720"/>
      </w:tabs>
    </w:pPr>
    <w:rPr>
      <w:sz w:val="24"/>
      <w:lang w:val="en-GB"/>
    </w:rPr>
  </w:style>
  <w:style w:customStyle="true" w:styleId="LBSchedule3-Alt" w:type="paragraph">
    <w:name w:val="LB Schedule 3 - Alt"/>
    <w:uiPriority w:val="12"/>
    <w:pPr>
      <w:numPr>
        <w:numId w:val="19"/>
        <w:ilvl w:val="3"/>
      </w:numPr>
      <w:jc w:val="both"/>
      <w:spacing w:after="0" w:line="240" w:lineRule="auto"/>
      <w:tabs>
        <w:tab w:val="left" w:pos="1440"/>
      </w:tabs>
    </w:pPr>
    <w:rPr>
      <w:sz w:val="24"/>
      <w:lang w:val="en-GB"/>
    </w:rPr>
  </w:style>
  <w:style w:customStyle="true" w:styleId="LBSchedule4-Alt" w:type="paragraph">
    <w:name w:val="LB Schedule 4 - Alt"/>
    <w:uiPriority w:val="12"/>
    <w:pPr>
      <w:numPr>
        <w:numId w:val="19"/>
        <w:ilvl w:val="4"/>
      </w:numPr>
      <w:spacing w:after="0" w:line="240" w:lineRule="auto"/>
      <w:tabs>
        <w:tab w:val="left" w:pos="2160"/>
      </w:tabs>
    </w:pPr>
    <w:rPr>
      <w:sz w:val="24"/>
      <w:lang w:val="en-GB"/>
    </w:rPr>
  </w:style>
  <w:style w:customStyle="true" w:styleId="LBSchedule5-Alt" w:type="paragraph">
    <w:name w:val="LB Schedule 5 - Alt"/>
    <w:uiPriority w:val="12"/>
    <w:pPr>
      <w:numPr>
        <w:numId w:val="19"/>
        <w:ilvl w:val="5"/>
      </w:numPr>
      <w:jc w:val="both"/>
      <w:spacing w:after="0" w:line="240" w:lineRule="auto"/>
      <w:tabs>
        <w:tab w:val="left" w:pos="2880"/>
      </w:tabs>
    </w:pPr>
    <w:rPr>
      <w:sz w:val="24"/>
      <w:lang w:val="en-GB"/>
    </w:rPr>
  </w:style>
  <w:style w:customStyle="true" w:styleId="LBHeading1" w:type="paragraph">
    <w:name w:val="LB Heading 1"/>
    <w:pPr>
      <w:numPr>
        <w:numId w:val="13"/>
      </w:numPr>
      <w:jc w:val="center"/>
      <w:spacing w:before="240" w:after="120" w:line="240" w:lineRule="auto"/>
    </w:pPr>
    <w:rPr>
      <w:b/>
      <w:caps/>
      <w:sz w:val="24"/>
    </w:rPr>
  </w:style>
  <w:style w:customStyle="true" w:styleId="LBHeading2" w:type="paragraph">
    <w:name w:val="LB Heading 2"/>
    <w:pPr>
      <w:numPr>
        <w:numId w:val="13"/>
        <w:ilvl w:val="1"/>
      </w:numPr>
      <w:jc w:val="both"/>
      <w:spacing w:after="0" w:line="240" w:lineRule="auto"/>
    </w:pPr>
    <w:rPr>
      <w:sz w:val="24"/>
    </w:rPr>
  </w:style>
  <w:style w:customStyle="true" w:styleId="LBHeading3" w:type="paragraph">
    <w:name w:val="LB Heading 3"/>
    <w:pPr>
      <w:numPr>
        <w:numId w:val="13"/>
        <w:ilvl w:val="3"/>
      </w:numPr>
      <w:jc w:val="both"/>
      <w:spacing w:after="0" w:line="240" w:lineRule="auto"/>
    </w:pPr>
    <w:rPr>
      <w:sz w:val="24"/>
    </w:rPr>
  </w:style>
  <w:style w:customStyle="true" w:styleId="LBHeading3-111" w:type="paragraph">
    <w:name w:val="LB Heading 3 - 1.1.1"/>
    <w:uiPriority w:val="99"/>
    <w:semiHidden/>
    <w:pPr>
      <w:numPr>
        <w:numId w:val="13"/>
        <w:ilvl w:val="2"/>
      </w:numPr>
      <w:jc w:val="both"/>
      <w:spacing w:before="120" w:after="120" w:line="240" w:lineRule="auto"/>
    </w:pPr>
    <w:rPr>
      <w:lang w:val="en-US"/>
    </w:rPr>
  </w:style>
  <w:style w:customStyle="true" w:styleId="LBHeading4" w:type="paragraph">
    <w:name w:val="LB Heading 4"/>
    <w:pPr>
      <w:numPr>
        <w:numId w:val="13"/>
        <w:ilvl w:val="4"/>
      </w:numPr>
      <w:jc w:val="both"/>
      <w:spacing w:after="0" w:line="240" w:lineRule="auto"/>
    </w:pPr>
    <w:rPr>
      <w:sz w:val="24"/>
    </w:rPr>
  </w:style>
  <w:style w:customStyle="true" w:styleId="LBHeading5" w:type="paragraph">
    <w:name w:val="LB Heading 5"/>
    <w:pPr>
      <w:numPr>
        <w:numId w:val="13"/>
        <w:ilvl w:val="5"/>
      </w:numPr>
      <w:jc w:val="both"/>
      <w:spacing w:after="0" w:line="240" w:lineRule="auto"/>
    </w:pPr>
  </w:style>
  <w:style w:customStyle="true" w:styleId="LBHeading1-Alt" w:type="paragraph">
    <w:name w:val="LB Heading 1 - Alt"/>
    <w:uiPriority w:val="1"/>
    <w:pPr>
      <w:numPr>
        <w:numId w:val="12"/>
      </w:numPr>
      <w:jc w:val="center"/>
      <w:spacing w:before="240" w:after="120" w:line="240" w:lineRule="auto"/>
      <w:tabs>
        <w:tab w:val="left" w:pos="720"/>
      </w:tabs>
    </w:pPr>
    <w:rPr>
      <w:b/>
      <w:caps/>
      <w:sz w:val="24"/>
      <w:lang w:val="en-GB"/>
    </w:rPr>
  </w:style>
  <w:style w:customStyle="true" w:styleId="LBHeading2-Alt" w:type="paragraph">
    <w:name w:val="LB Heading 2 - Alt"/>
    <w:uiPriority w:val="1"/>
    <w:pPr>
      <w:numPr>
        <w:numId w:val="12"/>
        <w:ilvl w:val="1"/>
      </w:numPr>
      <w:jc w:val="both"/>
      <w:spacing w:after="0" w:line="240" w:lineRule="auto"/>
    </w:pPr>
    <w:rPr>
      <w:sz w:val="24"/>
      <w:lang w:val="en-GB"/>
    </w:rPr>
  </w:style>
  <w:style w:customStyle="true" w:styleId="LBHeading3-Alt" w:type="paragraph">
    <w:name w:val="LB Heading 3 - Alt"/>
    <w:uiPriority w:val="1"/>
    <w:pPr>
      <w:numPr>
        <w:numId w:val="12"/>
        <w:ilvl w:val="3"/>
      </w:numPr>
      <w:jc w:val="both"/>
      <w:spacing w:after="0" w:line="240" w:lineRule="auto"/>
    </w:pPr>
    <w:rPr>
      <w:sz w:val="24"/>
      <w:lang w:val="en-GB"/>
    </w:rPr>
  </w:style>
  <w:style w:customStyle="true" w:styleId="LBHeading3-111Alt" w:type="paragraph">
    <w:name w:val="LB Heading 3 - 1.1.1 Alt"/>
    <w:uiPriority w:val="99"/>
    <w:semiHidden/>
    <w:pPr>
      <w:numPr>
        <w:numId w:val="12"/>
        <w:ilvl w:val="2"/>
      </w:numPr>
      <w:jc w:val="both"/>
      <w:spacing w:before="120" w:after="120" w:line="240" w:lineRule="auto"/>
      <w:tabs>
        <w:tab w:val="left" w:pos="720"/>
      </w:tabs>
    </w:pPr>
  </w:style>
  <w:style w:customStyle="true" w:styleId="LBHeading4-Alt" w:type="paragraph">
    <w:name w:val="LB Heading 4 - Alt"/>
    <w:uiPriority w:val="1"/>
    <w:pPr>
      <w:numPr>
        <w:numId w:val="12"/>
        <w:ilvl w:val="4"/>
      </w:numPr>
      <w:jc w:val="both"/>
      <w:spacing w:after="0" w:line="240" w:lineRule="auto"/>
    </w:pPr>
    <w:rPr>
      <w:sz w:val="24"/>
      <w:lang w:val="en-GB"/>
    </w:rPr>
  </w:style>
  <w:style w:customStyle="true" w:styleId="LBHeading5-Alt" w:type="paragraph">
    <w:name w:val="LB Heading 5 - Alt"/>
    <w:uiPriority w:val="1"/>
    <w:pPr>
      <w:numPr>
        <w:numId w:val="12"/>
        <w:ilvl w:val="5"/>
      </w:numPr>
      <w:jc w:val="both"/>
      <w:spacing w:after="0" w:line="240" w:lineRule="auto"/>
    </w:pPr>
    <w:rPr>
      <w:sz w:val="24"/>
      <w:lang w:val="en-GB"/>
    </w:rPr>
  </w:style>
  <w:style w:customStyle="true" w:styleId="Parties-Alt" w:type="paragraph">
    <w:name w:val="Parties - Alt"/>
    <w:uiPriority w:val="13"/>
    <w:semiHidden/>
    <w:pPr>
      <w:numPr>
        <w:numId w:val="15"/>
        <w:ilvl w:val="1"/>
      </w:numPr>
      <w:jc w:val="both"/>
      <w:spacing w:before="120" w:after="120" w:line="240" w:lineRule="auto"/>
    </w:pPr>
  </w:style>
  <w:style w:customStyle="true" w:styleId="Recitals-Alt" w:type="paragraph">
    <w:name w:val="Recitals - Alt"/>
    <w:uiPriority w:val="13"/>
    <w:semiHidden/>
    <w:pPr>
      <w:numPr>
        <w:numId w:val="15"/>
      </w:numPr>
      <w:jc w:val="both"/>
      <w:spacing w:before="120" w:after="120" w:line="240" w:lineRule="auto"/>
    </w:pPr>
  </w:style>
  <w:style w:customStyle="true" w:styleId="LBSchedule3-111Alt" w:type="paragraph">
    <w:name w:val="LB Schedule 3 - 1.1.1 Alt"/>
    <w:uiPriority w:val="99"/>
    <w:semiHidden/>
    <w:pPr>
      <w:numPr>
        <w:numId w:val="19"/>
        <w:ilvl w:val="2"/>
      </w:numPr>
      <w:jc w:val="both"/>
      <w:spacing w:before="120" w:after="120" w:line="240" w:lineRule="auto"/>
      <w:tabs>
        <w:tab w:val="left" w:pos="720"/>
      </w:tabs>
    </w:pPr>
    <w:rPr>
      <w:lang w:val="en-US"/>
    </w:rPr>
  </w:style>
  <w:style w:customStyle="true" w:styleId="LBArabic1-Alt" w:type="paragraph">
    <w:name w:val="LB Arabic 1 - Alt"/>
    <w:uiPriority w:val="49"/>
    <w:pPr>
      <w:numPr>
        <w:numId w:val="14"/>
      </w:numPr>
      <w:jc w:val="both"/>
      <w:spacing w:after="0" w:line="240" w:lineRule="auto"/>
    </w:pPr>
    <w:rPr>
      <w:sz w:val="24"/>
      <w:lang w:val="en-GB"/>
    </w:rPr>
  </w:style>
  <w:style w:customStyle="true" w:styleId="LBArabic2-Alt" w:type="paragraph">
    <w:name w:val="LB Arabic 2 - Alt"/>
    <w:uiPriority w:val="49"/>
    <w:pPr>
      <w:numPr>
        <w:numId w:val="14"/>
        <w:ilvl w:val="1"/>
      </w:numPr>
      <w:jc w:val="both"/>
      <w:spacing w:after="0" w:line="240" w:lineRule="auto"/>
    </w:pPr>
    <w:rPr>
      <w:sz w:val="24"/>
      <w:lang w:val="en-GB"/>
    </w:rPr>
  </w:style>
  <w:style w:customStyle="true" w:styleId="LBArabic3-Alt" w:type="paragraph">
    <w:name w:val="LB Arabic 3 - Alt"/>
    <w:uiPriority w:val="49"/>
    <w:pPr>
      <w:numPr>
        <w:numId w:val="14"/>
        <w:ilvl w:val="2"/>
      </w:numPr>
      <w:jc w:val="both"/>
      <w:spacing w:after="0" w:line="240" w:lineRule="auto"/>
    </w:pPr>
    <w:rPr>
      <w:sz w:val="24"/>
      <w:lang w:val="en-GB"/>
    </w:rPr>
  </w:style>
  <w:style w:customStyle="true" w:styleId="LBArabic4-Alt" w:type="paragraph">
    <w:name w:val="LB Arabic 4 - Alt"/>
    <w:uiPriority w:val="49"/>
    <w:pPr>
      <w:numPr>
        <w:numId w:val="14"/>
        <w:ilvl w:val="3"/>
      </w:numPr>
      <w:jc w:val="both"/>
      <w:spacing w:after="0" w:line="240" w:lineRule="auto"/>
    </w:pPr>
    <w:rPr>
      <w:sz w:val="24"/>
      <w:lang w:val="en-GB"/>
    </w:rPr>
  </w:style>
  <w:style w:customStyle="true" w:styleId="LBArabic5-Alt" w:type="paragraph">
    <w:name w:val="LB Arabic 5 - Alt"/>
    <w:uiPriority w:val="49"/>
    <w:pPr>
      <w:numPr>
        <w:numId w:val="14"/>
        <w:ilvl w:val="4"/>
      </w:numPr>
      <w:jc w:val="both"/>
      <w:spacing w:after="0" w:line="240" w:lineRule="auto"/>
    </w:pPr>
    <w:rPr>
      <w:sz w:val="24"/>
      <w:lang w:val="en-GB"/>
    </w:rPr>
  </w:style>
  <w:style w:customStyle="true" w:styleId="LBArabic6-Alt" w:type="paragraph">
    <w:name w:val="LB Arabic 6 - Alt"/>
    <w:uiPriority w:val="49"/>
    <w:pPr>
      <w:numPr>
        <w:numId w:val="14"/>
        <w:ilvl w:val="5"/>
      </w:numPr>
      <w:jc w:val="both"/>
      <w:spacing w:after="0" w:line="240" w:lineRule="auto"/>
    </w:pPr>
    <w:rPr>
      <w:sz w:val="24"/>
      <w:lang w:val="en-GB"/>
    </w:rPr>
  </w:style>
  <w:style w:customStyle="true" w:styleId="BdyText2" w:type="paragraph">
    <w:name w:val="Bоdy Text 2"/>
    <w:uiPriority w:val="2"/>
    <w:semiHidden/>
    <w:pPr>
      <w:jc w:val="both"/>
      <w:ind w:left="720"/>
      <w:spacing w:before="120" w:after="120" w:line="240" w:lineRule="auto"/>
    </w:pPr>
  </w:style>
  <w:style w:customStyle="true" w:styleId="BdyText3" w:type="paragraph">
    <w:name w:val="Bоdy Text 3"/>
    <w:basedOn w:val="BdyText2"/>
    <w:uiPriority w:val="2"/>
    <w:semiHidden/>
    <w:pPr>
      <w:ind w:left="1440"/>
    </w:pPr>
  </w:style>
  <w:style w:customStyle="true" w:styleId="LBParties" w:type="paragraph">
    <w:name w:val="LB Parties"/>
    <w:basedOn w:val="Parties"/>
    <w:uiPriority w:val="13"/>
    <w:pPr>
      <w:spacing w:before="0" w:after="0"/>
    </w:pPr>
    <w:rPr>
      <w:sz w:val="24"/>
      <w:lang w:val="ru-RU"/>
    </w:rPr>
  </w:style>
  <w:style w:customStyle="true" w:styleId="LBParties-Alt" w:type="paragraph">
    <w:name w:val="LB Parties - Alt"/>
    <w:basedOn w:val="Parties-Alt"/>
    <w:uiPriority w:val="13"/>
    <w:pPr>
      <w:numPr>
        <w:numId w:val="0"/>
        <w:ilvl w:val="0"/>
      </w:numPr>
      <w:ind w:left="720" w:hanging="720"/>
      <w:spacing w:before="0" w:after="0"/>
    </w:pPr>
    <w:rPr>
      <w:sz w:val="24"/>
      <w:lang w:val="en-GB"/>
    </w:rPr>
  </w:style>
  <w:style w:customStyle="true" w:styleId="LBRecitals" w:type="paragraph">
    <w:name w:val="LB Recitals"/>
    <w:basedOn w:val="Recitals"/>
    <w:uiPriority w:val="13"/>
    <w:pPr>
      <w:spacing w:before="0" w:after="0"/>
    </w:pPr>
    <w:rPr>
      <w:sz w:val="24"/>
      <w:lang w:val="ru-RU"/>
    </w:rPr>
  </w:style>
  <w:style w:customStyle="true" w:styleId="LBRecitals-Alt" w:type="paragraph">
    <w:name w:val="LB Recitals - Alt"/>
    <w:basedOn w:val="Recitals-Alt"/>
    <w:uiPriority w:val="13"/>
    <w:pPr>
      <w:spacing w:before="0" w:after="0"/>
    </w:pPr>
    <w:rPr>
      <w:sz w:val="24"/>
      <w:lang w:val="en-GB"/>
    </w:rPr>
  </w:style>
  <w:style w:customStyle="true" w:styleId="LBNameoftheContract" w:type="paragraph">
    <w:name w:val="LB Name of the Contract"/>
    <w:basedOn w:val="NameoftheContract"/>
    <w:next w:val="LBNameoftheParty"/>
    <w:uiPriority w:val="13"/>
    <w:pPr>
      <w:spacing w:before="240"/>
    </w:pPr>
    <w:rPr>
      <w:sz w:val="24"/>
    </w:rPr>
  </w:style>
  <w:style w:customStyle="true" w:styleId="LBNameoftheParty" w:type="paragraph">
    <w:name w:val="LB Name of the Party"/>
    <w:basedOn w:val="NameoftheParty"/>
    <w:uiPriority w:val="13"/>
    <w:pPr>
      <w:spacing w:before="0" w:after="0"/>
    </w:pPr>
    <w:rPr>
      <w:sz w:val="24"/>
      <w:lang w:val="ru-RU"/>
    </w:rPr>
  </w:style>
  <w:style w:customStyle="true" w:styleId="LBNameofthePartyAND" w:type="paragraph">
    <w:name w:val="LB Name of the Party – AND"/>
    <w:basedOn w:val="NameoftheParty-AND"/>
    <w:uiPriority w:val="13"/>
    <w:pPr>
      <w:spacing w:before="60" w:after="60"/>
    </w:pPr>
    <w:rPr>
      <w:sz w:val="24"/>
      <w:lang w:val="ru-RU"/>
    </w:rPr>
  </w:style>
  <w:style w:customStyle="true" w:styleId="LBBodyText1" w:type="paragraph">
    <w:name w:val="LB Body Text 1"/>
    <w:basedOn w:val="BodyText1"/>
    <w:uiPriority w:val="2"/>
    <w:pPr>
      <w:spacing w:before="0" w:after="0"/>
    </w:pPr>
    <w:rPr>
      <w:sz w:val="24"/>
      <w:lang w:val="ru-RU"/>
    </w:rPr>
  </w:style>
  <w:style w:customStyle="true" w:styleId="LBBodyText2" w:type="paragraph">
    <w:name w:val="LB Body Text 2"/>
    <w:basedOn w:val="BdyText2"/>
    <w:uiPriority w:val="2"/>
    <w:pPr>
      <w:ind w:left="851"/>
      <w:spacing w:before="0" w:after="0"/>
    </w:pPr>
    <w:rPr>
      <w:sz w:val="24"/>
    </w:rPr>
  </w:style>
  <w:style w:customStyle="true" w:styleId="LBBodyText3" w:type="paragraph">
    <w:name w:val="LB Body Text 3"/>
    <w:basedOn w:val="BdyText3"/>
    <w:uiPriority w:val="2"/>
    <w:pPr>
      <w:spacing w:before="0" w:after="0"/>
    </w:pPr>
    <w:rPr>
      <w:sz w:val="24"/>
    </w:rPr>
  </w:style>
  <w:style w:customStyle="true" w:styleId="LBBodyText4" w:type="paragraph">
    <w:name w:val="LB Body Text 4"/>
    <w:basedOn w:val="BodyText4"/>
    <w:uiPriority w:val="2"/>
    <w:pPr>
      <w:spacing w:before="0" w:after="0"/>
    </w:pPr>
    <w:rPr>
      <w:sz w:val="24"/>
      <w:lang w:val="ru-RU"/>
    </w:rPr>
  </w:style>
  <w:style w:customStyle="true" w:styleId="LBBodyText5" w:type="paragraph">
    <w:name w:val="LB Body Text 5"/>
    <w:basedOn w:val="BodyText5"/>
    <w:uiPriority w:val="2"/>
    <w:pPr>
      <w:spacing w:before="0" w:after="0"/>
    </w:pPr>
    <w:rPr>
      <w:sz w:val="24"/>
      <w:lang w:val="ru-RU"/>
    </w:rPr>
  </w:style>
  <w:style w:customStyle="true" w:styleId="LBBodyText6" w:type="paragraph">
    <w:name w:val="LB Body Text 6"/>
    <w:basedOn w:val="BodyText6"/>
    <w:uiPriority w:val="2"/>
    <w:pPr>
      <w:spacing w:before="0" w:after="0"/>
    </w:pPr>
    <w:rPr>
      <w:sz w:val="24"/>
      <w:lang w:val="ru-RU"/>
    </w:rPr>
  </w:style>
  <w:style w:customStyle="true" w:styleId="LBScheduleParties" w:type="paragraph">
    <w:name w:val="LB Schedule Parties"/>
    <w:uiPriority w:val="14"/>
    <w:pPr>
      <w:numPr>
        <w:numId w:val="17"/>
      </w:numPr>
      <w:jc w:val="both"/>
      <w:spacing w:after="0" w:line="240" w:lineRule="auto"/>
    </w:pPr>
    <w:rPr>
      <w:sz w:val="24"/>
    </w:rPr>
  </w:style>
  <w:style w:customStyle="true" w:styleId="LBScheduleParties-Alt" w:type="paragraph">
    <w:name w:val="LB Schedule Parties - Alt"/>
    <w:uiPriority w:val="14"/>
    <w:pPr>
      <w:numPr>
        <w:numId w:val="18"/>
      </w:numPr>
      <w:jc w:val="both"/>
      <w:spacing w:after="0" w:line="240" w:lineRule="auto"/>
    </w:pPr>
    <w:rPr>
      <w:sz w:val="24"/>
      <w:lang w:val="en-GB"/>
    </w:rPr>
  </w:style>
  <w:style w:customStyle="true" w:styleId="LBSimple1" w:type="paragraph">
    <w:name w:val="LB Simple 1"/>
    <w:uiPriority w:val="15"/>
    <w:pPr>
      <w:numPr>
        <w:numId w:val="21"/>
      </w:numPr>
      <w:jc w:val="both"/>
      <w:spacing w:after="0" w:line="240" w:lineRule="auto"/>
    </w:pPr>
    <w:rPr>
      <w:sz w:val="24"/>
    </w:rPr>
  </w:style>
  <w:style w:customStyle="true" w:styleId="LBSimple1-Alt" w:type="paragraph">
    <w:name w:val="LB Simple 1 - Alt"/>
    <w:uiPriority w:val="16"/>
    <w:pPr>
      <w:numPr>
        <w:numId w:val="22"/>
      </w:numPr>
      <w:jc w:val="both"/>
      <w:spacing w:after="0" w:line="240" w:lineRule="auto"/>
    </w:pPr>
    <w:rPr>
      <w:sz w:val="24"/>
      <w:lang w:val="en-GB"/>
    </w:rPr>
  </w:style>
  <w:style w:customStyle="true" w:styleId="LBSimple2" w:type="paragraph">
    <w:name w:val="LB Simple 2"/>
    <w:uiPriority w:val="15"/>
    <w:pPr>
      <w:numPr>
        <w:numId w:val="21"/>
        <w:ilvl w:val="1"/>
      </w:numPr>
      <w:jc w:val="both"/>
      <w:spacing w:after="0" w:line="240" w:lineRule="auto"/>
    </w:pPr>
    <w:rPr>
      <w:sz w:val="24"/>
    </w:rPr>
  </w:style>
  <w:style w:customStyle="true" w:styleId="LBSimple2-Alt" w:type="paragraph">
    <w:name w:val="LB Simple 2 - Alt"/>
    <w:uiPriority w:val="16"/>
    <w:pPr>
      <w:numPr>
        <w:numId w:val="22"/>
        <w:ilvl w:val="1"/>
      </w:numPr>
      <w:jc w:val="both"/>
      <w:spacing w:after="0" w:line="240" w:lineRule="auto"/>
    </w:pPr>
    <w:rPr>
      <w:sz w:val="24"/>
      <w:lang w:val="en-GB"/>
    </w:rPr>
  </w:style>
  <w:style w:customStyle="true" w:styleId="LBSimple3-Alt" w:type="paragraph">
    <w:name w:val="LB Simple 3 - Alt"/>
    <w:uiPriority w:val="16"/>
    <w:pPr>
      <w:numPr>
        <w:numId w:val="22"/>
        <w:ilvl w:val="2"/>
      </w:numPr>
      <w:jc w:val="both"/>
      <w:spacing w:after="0" w:line="240" w:lineRule="auto"/>
    </w:pPr>
    <w:rPr>
      <w:sz w:val="24"/>
      <w:lang w:val="en-GB"/>
    </w:rPr>
  </w:style>
  <w:style w:customStyle="true" w:styleId="LBSimple3" w:type="paragraph">
    <w:name w:val="LB Simple 3"/>
    <w:uiPriority w:val="15"/>
    <w:pPr>
      <w:numPr>
        <w:numId w:val="21"/>
        <w:ilvl w:val="2"/>
      </w:numPr>
      <w:jc w:val="both"/>
      <w:spacing w:after="0" w:line="240" w:lineRule="auto"/>
    </w:pPr>
    <w:rPr>
      <w:sz w:val="24"/>
    </w:rPr>
  </w:style>
  <w:style w:customStyle="true" w:styleId="LBGovstyle1" w:type="paragraph">
    <w:name w:val="LB Gov style 1"/>
    <w:uiPriority w:val="98"/>
    <w:pPr>
      <w:numPr>
        <w:numId w:val="25"/>
      </w:numPr>
      <w:jc w:val="center"/>
      <w:spacing w:before="240" w:after="120" w:line="240" w:lineRule="auto"/>
    </w:pPr>
    <w:rPr>
      <w:b/>
      <w:sz w:val="24"/>
    </w:rPr>
  </w:style>
  <w:style w:customStyle="true" w:styleId="LBGovstyle2" w:type="paragraph">
    <w:name w:val="LB Gov style 2"/>
    <w:uiPriority w:val="98"/>
    <w:pPr>
      <w:numPr>
        <w:numId w:val="25"/>
        <w:ilvl w:val="1"/>
      </w:numPr>
      <w:jc w:val="both"/>
      <w:spacing w:after="0" w:line="240" w:lineRule="auto"/>
    </w:pPr>
    <w:rPr>
      <w:sz w:val="24"/>
      <w:lang w:val="en-US"/>
    </w:rPr>
  </w:style>
  <w:style w:customStyle="true" w:styleId="LBGovstyle3" w:type="paragraph">
    <w:name w:val="LB Gov style 3"/>
    <w:basedOn w:val="LBGovstyle2"/>
    <w:uiPriority w:val="98"/>
    <w:pPr>
      <w:numPr>
        <w:ilvl w:val="2"/>
      </w:numPr>
    </w:pPr>
  </w:style>
  <w:style w:customStyle="true" w:styleId="LBGovstyle4" w:type="paragraph">
    <w:name w:val="LB Gov style 4"/>
    <w:basedOn w:val="LBGovstyle3"/>
    <w:uiPriority w:val="98"/>
    <w:pPr>
      <w:numPr>
        <w:ilvl w:val="3"/>
      </w:numPr>
    </w:pPr>
  </w:style>
  <w:style w:customStyle="true" w:styleId="LBGovstyle5" w:type="paragraph">
    <w:name w:val="LB Gov style 5"/>
    <w:basedOn w:val="LBGovstyle4"/>
    <w:uiPriority w:val="98"/>
    <w:pPr>
      <w:numPr>
        <w:ilvl w:val="4"/>
      </w:numPr>
    </w:pPr>
  </w:style>
  <w:style w:customStyle="true" w:styleId="LBGovstyle1-Alt" w:type="paragraph">
    <w:name w:val="LB Gov style 1 - Alt"/>
    <w:link w:val="LBGovstyle1-Alt0"/>
    <w:uiPriority w:val="99"/>
    <w:pPr>
      <w:numPr>
        <w:numId w:val="23"/>
      </w:numPr>
      <w:jc w:val="center"/>
      <w:ind w:left="0" w:firstLine="0"/>
      <w:spacing w:before="240" w:after="120" w:line="240" w:lineRule="auto"/>
    </w:pPr>
    <w:rPr>
      <w:b/>
      <w:sz w:val="24"/>
      <w:lang w:val="en-US"/>
    </w:rPr>
  </w:style>
  <w:style w:customStyle="true" w:styleId="LBGovstyle1-Alt0" w:type="character">
    <w:name w:val="LB Gov style 1 - Alt Знак"/>
    <w:basedOn w:val="a1"/>
    <w:link w:val="LBGovstyle1-Alt"/>
    <w:uiPriority w:val="99"/>
    <w:rPr>
      <w:b/>
      <w:sz w:val="24"/>
      <w:lang w:val="en-US"/>
    </w:rPr>
  </w:style>
  <w:style w:customStyle="true" w:styleId="LBGovstyle2-Alt" w:type="paragraph">
    <w:name w:val="LB Gov style 2 - Alt"/>
    <w:uiPriority w:val="99"/>
    <w:pPr>
      <w:numPr>
        <w:numId w:val="23"/>
        <w:ilvl w:val="1"/>
      </w:numPr>
      <w:jc w:val="both"/>
      <w:ind w:left="0" w:firstLine="0"/>
      <w:spacing w:after="0" w:line="240" w:lineRule="auto"/>
    </w:pPr>
    <w:rPr>
      <w:sz w:val="24"/>
      <w:lang w:val="en-US"/>
    </w:rPr>
  </w:style>
  <w:style w:customStyle="true" w:styleId="LBGovstyle3-Alt" w:type="paragraph">
    <w:name w:val="LB Gov style 3 - Alt"/>
    <w:uiPriority w:val="99"/>
    <w:pPr>
      <w:numPr>
        <w:numId w:val="23"/>
        <w:ilvl w:val="2"/>
      </w:numPr>
      <w:jc w:val="both"/>
      <w:ind w:left="0" w:firstLine="0"/>
      <w:spacing w:after="0" w:line="240" w:lineRule="auto"/>
    </w:pPr>
    <w:rPr>
      <w:sz w:val="24"/>
      <w:lang w:val="en-US"/>
    </w:rPr>
  </w:style>
  <w:style w:customStyle="true" w:styleId="LBGovstyle4-Alt" w:type="paragraph">
    <w:name w:val="LB Gov style 4 - Alt"/>
    <w:uiPriority w:val="99"/>
    <w:pPr>
      <w:numPr>
        <w:numId w:val="23"/>
        <w:ilvl w:val="3"/>
      </w:numPr>
      <w:jc w:val="both"/>
      <w:spacing w:after="0" w:line="240" w:lineRule="auto"/>
    </w:pPr>
    <w:rPr>
      <w:sz w:val="24"/>
      <w:lang w:val="en-US"/>
    </w:rPr>
  </w:style>
  <w:style w:customStyle="true" w:styleId="LBGovstyle5-Alt" w:type="paragraph">
    <w:name w:val="LB Gov style 5 - Alt"/>
    <w:basedOn w:val="LBGovstyle4-Alt"/>
    <w:uiPriority w:val="99"/>
  </w:style>
  <w:style w:customStyle="true" w:styleId="LBGovstyle6-Alt" w:type="paragraph">
    <w:name w:val="LB Gov style 6 - Alt"/>
    <w:basedOn w:val="LBGovstyle5-Alt"/>
    <w:uiPriority w:val="99"/>
  </w:style>
  <w:style w:customStyle="true" w:styleId="LBGovstyle6" w:type="paragraph">
    <w:name w:val="LB Gov style 6"/>
    <w:basedOn w:val="a"/>
    <w:uiPriority w:val="98"/>
    <w:pPr>
      <w:numPr>
        <w:numId w:val="25"/>
        <w:ilvl w:val="6"/>
      </w:numPr>
      <w:jc w:val="both"/>
      <w:spacing w:after="0" w:line="240" w:lineRule="auto"/>
    </w:pPr>
    <w:rPr>
      <w:sz w:val="24"/>
      <w:lang w:val="en-US"/>
    </w:rPr>
  </w:style>
  <w:style w:customStyle="true" w:styleId="LBScheduleBodytext" w:type="paragraph">
    <w:name w:val="LB Schedule Body text"/>
    <w:basedOn w:val="BodyText1"/>
    <w:uiPriority w:val="99"/>
    <w:pPr>
      <w:jc w:val="left"/>
      <w:spacing w:before="60" w:after="60"/>
    </w:pPr>
    <w:rPr>
      <w:sz w:val="24"/>
    </w:rPr>
  </w:style>
  <w:style w:customStyle="true" w:styleId="LBRoman2" w:type="paragraph">
    <w:name w:val="LB Roman 2"/>
    <w:basedOn w:val="22"/>
    <w:uiPriority w:val="49"/>
    <w:pPr>
      <w:numPr>
        <w:numId w:val="24"/>
      </w:numPr>
    </w:pPr>
    <w:rPr>
      <w:sz w:val="24"/>
    </w:rPr>
  </w:style>
  <w:style w:customStyle="true" w:styleId="LBGovStyle7" w:type="paragraph">
    <w:name w:val="LB Gov Style 7"/>
    <w:basedOn w:val="LBGovstyle6"/>
    <w:uiPriority w:val="98"/>
    <w:pPr>
      <w:numPr>
        <w:numId w:val="0"/>
        <w:ilvl w:val="0"/>
      </w:numPr>
      <w:ind w:left="720" w:hanging="720"/>
      <w:tabs>
        <w:tab w:val="num" w:pos="720"/>
      </w:tabs>
    </w:pPr>
  </w:style>
  <w:style w:customStyle="true" w:styleId="DZ1" w:type="paragraph">
    <w:name w:val="DZ Основной текст 1"/>
    <w:basedOn w:val="BodyText1"/>
    <w:uiPriority w:val="1"/>
    <w:rPr>
      <w:lang w:val="ru-RU"/>
    </w:rPr>
  </w:style>
  <w:style w:customStyle="true" w:styleId="ol" w:type="paragraph">
    <w:name w:val="ol"/>
    <w:pPr>
      <w:spacing w:after="0" w:line="240" w:lineRule="auto"/>
    </w:pPr>
    <w:rPr>
      <w:rFonts w:ascii="Calibri" w:hAnsi="Calibri"/>
    </w:rPr>
  </w:style>
  <w:style w:customStyle="true" w:styleId="ul" w:type="paragraph">
    <w:name w:val="ul"/>
    <w:pPr>
      <w:spacing w:after="0" w:line="240" w:lineRule="auto"/>
    </w:pPr>
    <w:rPr>
      <w:rFonts w:ascii="Calibri" w:hAnsi="Calibri"/>
    </w:rPr>
  </w:style>
  <w:style w:customStyle="true" w:styleId="MsoNormaldoczillaStyle2" w:type="paragraph">
    <w:name w:val="MsoNormal_doczillaStyle_2"/>
    <w:uiPriority w:val="99"/>
    <w:pPr>
      <w:jc w:val="both"/>
      <w:spacing w:after="0" w:line="240" w:lineRule="auto"/>
    </w:pPr>
  </w:style>
  <w:style w:customStyle="true" w:styleId="LBGovstyle1doczillaStyle1" w:type="paragraph">
    <w:name w:val="LB Gov style 1_doczillaStyle_1"/>
    <w:uiPriority w:val="98"/>
    <w:pPr>
      <w:numPr>
        <w:numId w:val="26"/>
      </w:numPr>
      <w:jc w:val="both"/>
      <w:ind w:left="720"/>
      <w:spacing w:before="120" w:after="120" w:line="240" w:lineRule="auto"/>
    </w:pPr>
  </w:style>
  <w:style w:customStyle="true" w:styleId="LBGovstyle2doczillaStyle1" w:type="paragraph">
    <w:name w:val="LB Gov style 2_doczillaStyle_1"/>
    <w:uiPriority w:val="98"/>
    <w:pPr>
      <w:numPr>
        <w:numId w:val="26"/>
        <w:ilvl w:val="1"/>
      </w:numPr>
      <w:jc w:val="both"/>
      <w:spacing w:after="0" w:line="240" w:lineRule="auto"/>
    </w:pPr>
    <w:rPr>
      <w:lang w:val="en-US"/>
    </w:rPr>
  </w:style>
  <w:style w:customStyle="true" w:styleId="LBGovstyle3doczillaStyle1" w:type="paragraph">
    <w:name w:val="LB Gov style 3_doczillaStyle_1"/>
    <w:uiPriority w:val="98"/>
    <w:pPr>
      <w:numPr>
        <w:numId w:val="26"/>
        <w:ilvl w:val="2"/>
      </w:numPr>
      <w:jc w:val="both"/>
      <w:spacing w:after="0" w:line="240" w:lineRule="auto"/>
    </w:pPr>
    <w:rPr>
      <w:lang w:val="en-US"/>
    </w:rPr>
  </w:style>
  <w:style w:customStyle="true" w:styleId="LBGovstyle4doczillaStyle1" w:type="paragraph">
    <w:name w:val="LB Gov style 4_doczillaStyle_1"/>
    <w:uiPriority w:val="98"/>
    <w:pPr>
      <w:numPr>
        <w:numId w:val="26"/>
        <w:ilvl w:val="3"/>
      </w:numPr>
      <w:jc w:val="both"/>
      <w:spacing w:after="0" w:line="240" w:lineRule="auto"/>
    </w:pPr>
    <w:rPr>
      <w:lang w:val="en-US"/>
    </w:rPr>
  </w:style>
  <w:style w:customStyle="true" w:styleId="LBGovstyle5doczillaStyle1" w:type="paragraph">
    <w:name w:val="LB Gov style 5_doczillaStyle_1"/>
    <w:uiPriority w:val="98"/>
    <w:pPr>
      <w:numPr>
        <w:numId w:val="26"/>
        <w:ilvl w:val="4"/>
      </w:numPr>
      <w:jc w:val="both"/>
      <w:spacing w:before="120" w:after="120" w:line="240" w:lineRule="auto"/>
      <w:tabs>
        <w:tab w:val="left" w:pos="5669"/>
      </w:tabs>
    </w:pPr>
    <w:rPr>
      <w:lang w:val="en-US"/>
    </w:rPr>
  </w:style>
  <w:style w:customStyle="true" w:styleId="LBGovstyle6doczillaStyle1" w:type="paragraph">
    <w:name w:val="LB Gov style 6_doczillaStyle_1"/>
    <w:uiPriority w:val="98"/>
    <w:pPr>
      <w:numPr>
        <w:numId w:val="26"/>
        <w:ilvl w:val="6"/>
      </w:numPr>
      <w:jc w:val="both"/>
      <w:spacing w:before="120" w:after="120" w:line="240" w:lineRule="auto"/>
    </w:pPr>
    <w:rPr>
      <w:lang w:val="en-US"/>
    </w:rPr>
  </w:style>
  <w:style w:customStyle="true" w:styleId="MsoChpDefaultdoczillaStyle2" w:type="paragraph">
    <w:name w:val="MsoChpDefault_doczillaStyle_2"/>
    <w:pPr>
      <w:spacing w:after="0" w:line="240" w:lineRule="auto"/>
    </w:pPr>
    <w:rPr>
      <w:sz w:val="20"/>
      <w:rFonts w:ascii="Calibri" w:hAnsi="Calibri"/>
    </w:rPr>
  </w:style>
  <w:style w:customStyle="true" w:styleId="WordSection1doczillaStyle2" w:type="paragraph">
    <w:name w:val="WordSection1_doczillaStyle_2"/>
    <w:pPr>
      <w:spacing w:after="0" w:line="240" w:lineRule="auto"/>
    </w:pPr>
    <w:rPr>
      <w:rFonts w:ascii="Calibri" w:hAnsi="Calibri"/>
    </w:rPr>
  </w:style>
  <w:style w:customStyle="true" w:styleId="MsoNormaldoczillaStyle3" w:type="paragraph">
    <w:name w:val="MsoNormal_doczillaStyle_3"/>
    <w:pPr>
      <w:spacing w:line="256" w:lineRule="auto"/>
    </w:pPr>
  </w:style>
  <w:style w:customStyle="true" w:styleId="MsoChpDefaultdoczillaStyle3" w:type="paragraph">
    <w:name w:val="MsoChpDefault_doczillaStyle_3"/>
    <w:pPr>
      <w:spacing w:after="0" w:line="240" w:lineRule="auto"/>
    </w:pPr>
    <w:rPr>
      <w:rFonts w:ascii="Calibri" w:hAnsi="Calibri"/>
    </w:rPr>
  </w:style>
  <w:style w:customStyle="true" w:styleId="MsoPapDefaultdoczillaStyle2" w:type="paragraph">
    <w:name w:val="MsoPapDefault_doczillaStyle_2"/>
    <w:pPr>
      <w:spacing w:line="256" w:lineRule="auto"/>
    </w:pPr>
    <w:rPr>
      <w:rFonts w:ascii="Calibri" w:hAnsi="Calibri"/>
    </w:rPr>
  </w:style>
  <w:style w:customStyle="true" w:styleId="WordSection1doczillaStyle3" w:type="paragraph">
    <w:name w:val="WordSection1_doczillaStyle_3"/>
    <w:pPr>
      <w:spacing w:after="0" w:line="240" w:lineRule="auto"/>
    </w:pPr>
    <w:rPr>
      <w:rFonts w:ascii="Calibri" w:hAnsi="Calibri"/>
    </w:rPr>
  </w:style>
  <w:style w:customStyle="true" w:styleId="MsoNormaldoczillaStyle4" w:type="paragraph">
    <w:name w:val="MsoNormal_doczillaStyle_4"/>
    <w:pPr>
      <w:spacing w:line="256" w:lineRule="auto"/>
    </w:pPr>
  </w:style>
  <w:style w:customStyle="true" w:styleId="MsoChpDefaultdoczillaStyle4" w:type="paragraph">
    <w:name w:val="MsoChpDefault_doczillaStyle_4"/>
  </w:style>
  <w:style w:customStyle="true" w:styleId="MsoPapDefaultdoczillaStyle3" w:type="paragraph">
    <w:name w:val="MsoPapDefault_doczillaStyle_3"/>
    <w:pPr>
      <w:spacing w:line="256" w:lineRule="auto"/>
    </w:pPr>
  </w:style>
  <w:style w:customStyle="true" w:styleId="WordSection1doczillaStyle4" w:type="paragraph">
    <w:name w:val="WordSection1_doczillaStyle_4"/>
  </w:style>
  <w:style w:customStyle="true" w:styleId="MsoNormaldoczillaStyle5" w:type="paragraph">
    <w:name w:val="MsoNormal_doczillaStyle_5"/>
    <w:pPr>
      <w:spacing w:line="256" w:lineRule="auto"/>
    </w:pPr>
  </w:style>
  <w:style w:customStyle="true" w:styleId="MsoChpDefaultdoczillaStyle5" w:type="paragraph">
    <w:name w:val="MsoChpDefault_doczillaStyle_5"/>
  </w:style>
  <w:style w:customStyle="true" w:styleId="MsoPapDefaultdoczillaStyle4" w:type="paragraph">
    <w:name w:val="MsoPapDefault_doczillaStyle_4"/>
    <w:pPr>
      <w:spacing w:line="256" w:lineRule="auto"/>
    </w:pPr>
  </w:style>
  <w:style w:customStyle="true" w:styleId="WordSection1doczillaStyle5" w:type="paragraph">
    <w:name w:val="WordSection1_doczillaStyle_5"/>
  </w:style>
  <w:style w:customStyle="true" w:styleId="MsoNormaldoczillaStyle6" w:type="paragraph">
    <w:name w:val="MsoNormal_doczillaStyle_6"/>
    <w:pPr>
      <w:spacing w:line="256" w:lineRule="auto"/>
    </w:pPr>
    <w:rPr>
      <w:rFonts w:ascii="Calibri" w:hAnsi="Calibri"/>
    </w:rPr>
  </w:style>
  <w:style w:customStyle="true" w:styleId="MsoChpDefaultdoczillaStyle6" w:type="paragraph">
    <w:name w:val="MsoChpDefault_doczillaStyle_6"/>
    <w:rPr>
      <w:rFonts w:ascii="Calibri" w:hAnsi="Calibri"/>
    </w:rPr>
  </w:style>
  <w:style w:customStyle="true" w:styleId="MsoNormaldoczillaStyle7" w:type="paragraph">
    <w:name w:val="MsoNormal_doczillaStyle_7"/>
    <w:pPr>
      <w:spacing w:line="256" w:lineRule="auto"/>
    </w:pPr>
  </w:style>
  <w:style w:customStyle="true" w:styleId="MsoChpDefaultdoczillaStyle7" w:type="paragraph">
    <w:name w:val="MsoChpDefault_doczillaStyle_7"/>
  </w:style>
  <w:style w:customStyle="true" w:styleId="MsoPapDefaultdoczillaStyle5" w:type="paragraph">
    <w:name w:val="MsoPapDefault_doczillaStyle_5"/>
    <w:pPr>
      <w:spacing w:line="256" w:lineRule="auto"/>
    </w:pPr>
  </w:style>
  <w:style w:customStyle="true" w:styleId="WordSection1doczillaStyle6" w:type="paragraph">
    <w:name w:val="WordSection1_doczillaStyle_6"/>
  </w:style>
  <w:style w:customStyle="true" w:styleId="MsoNormaldoczillaStyle8" w:type="paragraph">
    <w:name w:val="MsoNormal_doczillaStyle_8"/>
    <w:pPr>
      <w:spacing w:line="256" w:lineRule="auto"/>
    </w:pPr>
  </w:style>
  <w:style w:customStyle="true" w:styleId="VLdoczillaStyle1" w:type="paragraph">
    <w:name w:val="VL_Основной текст_doczillaStyle_1"/>
    <w:pPr>
      <w:jc w:val="both"/>
      <w:spacing w:before="240" w:after="0"/>
    </w:pPr>
    <w:rPr>
      <w:color w:val="141618"/>
    </w:rPr>
  </w:style>
  <w:style w:customStyle="true" w:styleId="MsoChpDefaultdoczillaStyle8" w:type="paragraph">
    <w:name w:val="MsoChpDefault_doczillaStyle_8"/>
  </w:style>
  <w:style w:customStyle="true" w:styleId="MsoPapDefaultdoczillaStyle6" w:type="paragraph">
    <w:name w:val="MsoPapDefault_doczillaStyle_6"/>
    <w:pPr>
      <w:spacing w:line="256" w:lineRule="auto"/>
    </w:pPr>
  </w:style>
  <w:style w:customStyle="true" w:styleId="WordSection1doczillaStyle7" w:type="paragraph">
    <w:name w:val="WordSection1_doczillaStyle_7"/>
  </w:style>
  <w:style w:customStyle="true" w:styleId="MsoNormaldoczillaStyle9" w:type="paragraph">
    <w:name w:val="MsoNormal_doczillaStyle_9"/>
    <w:pPr>
      <w:spacing w:line="256" w:lineRule="auto"/>
    </w:pPr>
    <w:rPr>
      <w:rFonts w:ascii="Calibri" w:hAnsi="Calibri"/>
    </w:rPr>
  </w:style>
  <w:style w:customStyle="true" w:styleId="VLdoczillaStyle2" w:type="paragraph">
    <w:name w:val="VL_Основной текст_doczillaStyle_2"/>
    <w:pPr>
      <w:jc w:val="both"/>
      <w:spacing w:before="240" w:after="0"/>
    </w:pPr>
    <w:rPr>
      <w:color w:val="0b1107"/>
      <w:rFonts w:ascii="Calibri" w:hAnsi="Calibri"/>
    </w:rPr>
  </w:style>
  <w:style w:customStyle="true" w:styleId="MsoChpDefaultdoczillaStyle9" w:type="paragraph">
    <w:name w:val="MsoChpDefault_doczillaStyle_9"/>
    <w:rPr>
      <w:rFonts w:ascii="Calibri" w:hAnsi="Calibri"/>
    </w:rPr>
  </w:style>
  <w:style w:customStyle="true" w:styleId="aff0" w:type="character">
    <w:name w:val="Абзац списка Знак\\\\\\"/>
    <w:link w:val="aff1"/>
    <w:uiPriority w:val="34"/>
    <w:rPr>
      <w:sz w:val="24"/>
      <w:rFonts w:ascii="Times New Roman" w:hAnsi="Times New Roman"/>
    </w:rPr>
  </w:style>
  <w:style w:customStyle="true" w:styleId="oldoczillaStyle1" w:type="paragraph">
    <w:name w:val="ol_doczillaStyle_1"/>
    <w:pPr>
      <w:spacing w:after="0"/>
    </w:pPr>
  </w:style>
  <w:style w:customStyle="true" w:styleId="uldoczillaStyle1" w:type="paragraph">
    <w:name w:val="ul_doczillaStyle_1"/>
    <w:pPr>
      <w:spacing w:after="0"/>
    </w:pPr>
  </w:style>
  <w:style w:customStyle="true" w:styleId="MsoNormaldoczillaStyle10" w:type="paragraph">
    <w:name w:val="MsoNormal_doczillaStyle_10"/>
    <w:pPr>
      <w:spacing w:line="256" w:lineRule="auto"/>
    </w:pPr>
  </w:style>
  <w:style w:customStyle="true" w:styleId="MsoNormaldoczillaStyle10doczillaStyle1" w:type="paragraph">
    <w:name w:val="MsoNormal_doczillaStyle_10_doczillaStyle_1"/>
    <w:pPr>
      <w:spacing w:line="252" w:lineRule="auto"/>
    </w:pPr>
  </w:style>
  <w:style w:customStyle="true" w:styleId="aff1" w:type="paragraph">
    <w:name w:val="Абзац списка\\\\\\"/>
    <w:link w:val="aff0"/>
    <w:uiPriority w:val="34"/>
    <w:pPr>
      <w:ind w:left="720"/>
      <w:spacing w:after="0" w:line="254" w:lineRule="auto"/>
    </w:pPr>
    <w:rPr>
      <w:sz w:val="24"/>
    </w:rPr>
  </w:style>
  <w:style w:customStyle="true" w:styleId="VLdoczillaStyle3" w:type="paragraph">
    <w:name w:val="VL_Основной текст_doczillaStyle_3"/>
    <w:pPr>
      <w:jc w:val="both"/>
      <w:spacing w:before="240" w:after="0" w:line="254" w:lineRule="auto"/>
    </w:pPr>
    <w:rPr>
      <w:color w:val="141618"/>
    </w:rPr>
  </w:style>
  <w:style w:customStyle="true" w:styleId="MsoChpDefaultdoczillaStyle10" w:type="paragraph">
    <w:name w:val="MsoChpDefault_doczillaStyle_10"/>
  </w:style>
  <w:style w:customStyle="true" w:styleId="MsoPapDefaultdoczillaStyle7" w:type="paragraph">
    <w:name w:val="MsoPapDefault_doczillaStyle_7"/>
    <w:pPr>
      <w:spacing w:line="256" w:lineRule="auto"/>
    </w:pPr>
  </w:style>
  <w:style w:customStyle="true" w:styleId="WordSection1doczillaStyle8" w:type="paragraph">
    <w:name w:val="WordSection1_doczillaStyle_8"/>
  </w:style>
  <w:style w:customStyle="true" w:styleId="VegasLexdoczillaStyle1" w:type="table">
    <w:name w:val="Vegas Lex_doczillaStyle_1"/>
    <w:uiPriority w:val="99"/>
    <w:tblPr>
      <w:tblBorders>
        <w:top w:sz="4" w:space="0" w:val="single" w:color="636f78"/>
        <w:bottom w:sz="4" w:space="0" w:val="single" w:color="636f78"/>
        <w:insideH w:sz="4" w:space="0" w:val="single" w:color="636f78"/>
        <w:insideV w:sz="4" w:space="0" w:val="single" w:color="636f78"/>
      </w:tblBorders>
      <w:tblCellMar>
        <w:left w:w="108" w:type="dxa"/>
        <w:top w:w="0" w:type="dxa"/>
        <w:right w:w="108" w:type="dxa"/>
        <w:bottom w:w="0" w:type="dxa"/>
      </w:tblCellMar>
    </w:tblPr>
    <w:pPr>
      <w:jc w:val="center"/>
      <w:spacing w:after="0" w:line="254" w:lineRule="auto"/>
    </w:pPr>
    <w:rPr>
      <w:color w:val="141618"/>
    </w:rPr>
  </w:style>
  <w:style w:customStyle="true" w:styleId="MsoNormaldoczillaStyle11" w:type="paragraph">
    <w:name w:val="MsoNormal_doczillaStyle_11"/>
    <w:pPr>
      <w:spacing w:line="256" w:lineRule="auto"/>
    </w:pPr>
  </w:style>
  <w:style w:customStyle="true" w:styleId="MsoChpDefaultdoczillaStyle11" w:type="paragraph">
    <w:name w:val="MsoChpDefault_doczillaStyle_11"/>
  </w:style>
  <w:style w:customStyle="true" w:styleId="MsoPapDefaultdoczillaStyle8" w:type="paragraph">
    <w:name w:val="MsoPapDefault_doczillaStyle_8"/>
    <w:pPr>
      <w:spacing w:line="256" w:lineRule="auto"/>
    </w:pPr>
  </w:style>
  <w:style w:customStyle="true" w:styleId="WordSection1doczillaStyle9" w:type="paragraph">
    <w:name w:val="WordSection1_doczillaStyle_9"/>
  </w:style>
  <w:style w:customStyle="true" w:styleId="frUsedbyWordforHelpfootnotesymbols1Ciaeniinee1-FNCiaeniinee-FN45ReferencianotaalpieSUPERS" w:type="character">
    <w:name w:val="Знак сноски\;fr\;Used by Word for Help footnote symbols\;Знак сноски 1\;Ciae niinee 1\;Знак сноски-FN\;Ciae niinee-FN\;Ссылка на сноску 45\;Referencia nota al pie\;SUPERS"/>
    <w:uiPriority w:val="99"/>
  </w:style>
  <w:style w:customStyle="true" w:styleId="a5" w:type="paragraph">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customStyle="true" w:styleId="BulletListFooterTextnumberedParagraphedeliste1lp1ListParagraphNumBullet1TableNumberParagraphBulletNumberBulletrListParagraph1Listea" w:type="character">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sz w:val="24"/>
      <w:rFonts w:ascii="Times New Roman" w:hAnsi="Times New Roman"/>
    </w:rPr>
  </w:style>
  <w:style w:customStyle="true" w:styleId="oldoczillaStyle2" w:type="paragraph">
    <w:name w:val="ol_doczillaStyle_2"/>
    <w:pPr>
      <w:spacing w:after="0"/>
    </w:pPr>
  </w:style>
  <w:style w:customStyle="true" w:styleId="uldoczillaStyle2" w:type="paragraph">
    <w:name w:val="ul_doczillaStyle_2"/>
    <w:pPr>
      <w:spacing w:after="0"/>
    </w:pPr>
  </w:style>
  <w:style w:customStyle="true" w:styleId="BulletListFooterTextnumberedParagraphedeliste1lp1ListParagraphNumBullet1TableNumberParagraphBulletNumberBulletrListParagraph1ListParagraph2ListParagraph21Listeafsnit1PargrafodaLista1B" w:type="paragraph">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ind w:left="720"/>
      <w:spacing w:after="0"/>
    </w:pPr>
    <w:rPr>
      <w:sz w:val="24"/>
    </w:rPr>
  </w:style>
  <w:style w:customStyle="true" w:styleId="BulletListFooterTextnumberedParagraphedeliste1lp1ListParagraphNumBullet1TableNumberParagraphBulletNumberBulletrListParagraph1Listea0" w:type="character">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sz w:val="24"/>
      <w:rFonts w:ascii="Times New Roman" w:hAnsi="Times New Roman"/>
    </w:rPr>
  </w:style>
  <w:style w:customStyle="true" w:styleId="BulletListFooterTextnumberedParagraphedeliste1lp1ListParagraphNumBullet1TableNumberParagraphBulletNumberBulletrListParagraph1ListParagraph2ListParagraph21Listeafsnit1PargrafodaLista1B0" w:type="paragraph">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ind w:left="720"/>
      <w:spacing w:after="0"/>
    </w:pPr>
    <w:rPr>
      <w:sz w:val="24"/>
    </w:rPr>
  </w:style>
  <w:style w:customStyle="true" w:styleId="MsoNormaldoczillaStyle12" w:type="paragraph">
    <w:name w:val="MsoNormal_doczillaStyle_12"/>
    <w:pPr>
      <w:spacing w:line="256" w:lineRule="auto"/>
    </w:pPr>
  </w:style>
  <w:style w:customStyle="true" w:styleId="MsoChpDefaultdoczillaStyle12" w:type="paragraph">
    <w:name w:val="MsoChpDefault_doczillaStyle_12"/>
  </w:style>
  <w:style w:customStyle="true" w:styleId="MsoPapDefaultdoczillaStyle9" w:type="paragraph">
    <w:name w:val="MsoPapDefault_doczillaStyle_9"/>
    <w:pPr>
      <w:spacing w:line="256" w:lineRule="auto"/>
    </w:pPr>
  </w:style>
  <w:style w:customStyle="true" w:styleId="WordSection1doczillaStyle10" w:type="paragraph">
    <w:name w:val="WordSection1_doczillaStyle_10"/>
  </w:style>
  <w:style w:customStyle="true" w:styleId="oldoczillaStyle3" w:type="paragraph">
    <w:name w:val="ol_doczillaStyle_3"/>
    <w:pPr>
      <w:spacing w:after="0"/>
    </w:pPr>
  </w:style>
  <w:style w:customStyle="true" w:styleId="uldoczillaStyle3" w:type="paragraph">
    <w:name w:val="ul_doczillaStyle_3"/>
    <w:pPr>
      <w:spacing w:after="0"/>
    </w:pPr>
  </w:style>
  <w:style w:customStyle="true" w:styleId="MsoNormaldoczillaStyle13" w:type="paragraph">
    <w:name w:val="MsoNormal_doczillaStyle_13"/>
    <w:pPr>
      <w:spacing w:line="256" w:lineRule="auto"/>
    </w:pPr>
  </w:style>
  <w:style w:customStyle="true" w:styleId="MsoChpDefaultdoczillaStyle13" w:type="paragraph">
    <w:name w:val="MsoChpDefault_doczillaStyle_13"/>
  </w:style>
  <w:style w:customStyle="true" w:styleId="MsoPapDefaultdoczillaStyle10" w:type="paragraph">
    <w:name w:val="MsoPapDefault_doczillaStyle_10"/>
    <w:pPr>
      <w:spacing w:line="256" w:lineRule="auto"/>
    </w:pPr>
  </w:style>
  <w:style w:customStyle="true" w:styleId="WordSection1doczillaStyle11" w:type="paragraph">
    <w:name w:val="WordSection1_doczillaStyle_11"/>
  </w:style>
  <w:style w:customStyle="true" w:styleId="MsoNormaldoczillaStyle14" w:type="paragraph">
    <w:name w:val="MsoNormal_doczillaStyle_14"/>
    <w:pPr>
      <w:spacing w:line="256" w:lineRule="auto"/>
    </w:pPr>
  </w:style>
  <w:style w:customStyle="true" w:styleId="MsoChpDefaultdoczillaStyle14" w:type="paragraph">
    <w:name w:val="MsoChpDefault_doczillaStyle_14"/>
  </w:style>
  <w:style w:customStyle="true" w:styleId="MsoPapDefaultdoczillaStyle11" w:type="paragraph">
    <w:name w:val="MsoPapDefault_doczillaStyle_11"/>
    <w:pPr>
      <w:spacing w:line="256" w:lineRule="auto"/>
    </w:pPr>
  </w:style>
  <w:style w:customStyle="true" w:styleId="WordSection1doczillaStyle12" w:type="paragraph">
    <w:name w:val="WordSection1_doczillaStyle_12"/>
  </w:style>
  <w:style w:customStyle="true" w:styleId="frUsedbyWordforHelpfootnotesymbols1Ciaeniinee1-FNCiaeniinee-FN45ReferencianotaalpieSUPERS0" w:type="character">
    <w:name w:val="Знак сноски;fr;Used by Word for Help footnote symbols;Знак сноски 1;Ciae niinee 1;Знак сноски-FN;Ciae niinee-FN;Ссылка на сноску 45;Referencia nota al pie;SUPERS"/>
    <w:uiPriority w:val="99"/>
  </w:style>
  <w:style w:styleId="b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a"/>
    <w:uiPriority w:val="34"/>
    <w:tblPr>
      <w:tblpPr w:horzAnchor="" w:vertAnchor=""/>
      <w:tblOverlap w:val=""/>
      <w:tblLayout w:type=""/>
    </w:tblPr>
    <w:rPr>
      <w:sz w:val="24"/>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27325130">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38517763">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mpliance-R00@russianpost.ru"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4.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2.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4.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5.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6.xml><?xml version="1.0" encoding="utf-8"?>
<ds:datastoreItem xmlns:ds="http://schemas.openxmlformats.org/officeDocument/2006/customXml" ds:itemID="{B2EA4031-178E-4170-8858-4CC1CE9D9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Договор итогер</Template>
  <TotalTime>3</TotalTime>
  <Pages>47</Pages>
  <Words>19355</Words>
  <Characters>110327</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Гераськина Мария Александровна</dc:creator>
  <cp:lastModifiedBy>Aleksandr.Fedorov</cp:lastModifiedBy>
  <dcterms:created xsi:type="dcterms:W3CDTF">2026-02-09T15:39:00+03:00</dcterms:created>
  <dcterms:modified xsi:type="dcterms:W3CDTF">2026-08-28T08:38:24.842+05:00</dcterms:modified>
  <dc:title/>
  <dc:subject/>
  <cp:keywords/>
  <dc:description/>
  <cp:revision>1</cp:revision>
  <cp:lastPrinted>2020-09-29T12:34:00Z</cp:lastPrin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