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директора Приволжского филиала АО «ТК РусГидро» Крылова Михаила Константиновича, действующего на основании доверенности № 803 от 12.11.2025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техническому обслуживанию и текущему ремонту гарантийных автомобилей UAZ Pickup для нужд Волжского транспортного участка Приволжского филиала АО «ТК РусГидро»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 xml:space="preserve">Услуги по Договору оказываются для нужд: </w:t>
      </w:r>
      <w:r>
        <w:rPr>
          <w:lang w:val="ru-RU"/>
        </w:rPr>
        <w:t xml:space="preserve">Волжского </w:t>
      </w:r>
      <w:r>
        <w:rPr>
          <w:lang w:val="ru-RU"/>
        </w:rPr>
        <w:t>транспортного участка.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bCs/>
        </w:rPr>
        <w:t>Волгоградская область г. Волжский.</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с даты заключения договора.</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color w:val="auto"/>
          <w:highlight w:val="none"/>
          <w:shd w:fill="auto" w:val="clear"/>
        </w:rPr>
      </w:pPr>
      <w:r>
        <w:rPr>
          <w:bCs/>
          <w:color w:val="000000"/>
          <w:shd w:fill="auto" w:val="clear"/>
        </w:rPr>
        <w:t>Окончание</w:t>
      </w:r>
      <w:r>
        <w:rPr>
          <w:bCs/>
          <w:color w:val="000000"/>
          <w:shd w:fill="auto" w:val="clear"/>
          <w:lang w:val="ru-RU"/>
        </w:rPr>
        <w:t xml:space="preserve"> оказания Услуг:</w:t>
      </w:r>
      <w:r>
        <w:rPr>
          <w:bCs/>
          <w:color w:val="000000"/>
          <w:shd w:fill="auto" w:val="clear"/>
        </w:rPr>
        <w:t xml:space="preserve"> «31» марта 202</w:t>
      </w:r>
      <w:r>
        <w:rPr>
          <w:bCs/>
          <w:color w:val="000000"/>
          <w:shd w:fill="auto" w:val="clear"/>
        </w:rPr>
        <w:t>7</w:t>
      </w:r>
      <w:r>
        <w:rPr>
          <w:bCs/>
          <w:color w:val="000000"/>
          <w:shd w:fill="auto" w:val="clear"/>
        </w:rPr>
        <w:t xml:space="preserve">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highlight w:val="none"/>
          <w:shd w:fill="auto" w:val="clear"/>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highlight w:val="none"/>
          <w:shd w:fill="auto" w:val="clear"/>
        </w:rPr>
      </w:pPr>
      <w:r>
        <w:rPr>
          <w:shd w:fill="auto" w:val="clea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highlight w:val="none"/>
          <w:shd w:fill="auto" w:val="clear"/>
        </w:rPr>
      </w:pPr>
      <w:r>
        <w:rPr>
          <w:bCs/>
          <w:shd w:fill="auto" w:val="clear"/>
        </w:rPr>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имеет право</w:t>
      </w:r>
      <w:r>
        <w:rPr>
          <w:shd w:fill="auto" w:val="clear"/>
        </w:rPr>
        <w:t>:</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 xml:space="preserve">2.2.1. </w:t>
      </w:r>
      <w:bookmarkStart w:id="2" w:name="_Ref361334602"/>
      <w:r>
        <w:rPr>
          <w:bCs/>
          <w:shd w:fill="auto" w:val="clear"/>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shd w:fill="auto" w:val="clear"/>
        </w:rPr>
        <w:t>Приостанавливать осуществлени</w:t>
      </w:r>
      <w:r>
        <w:rPr/>
        <w:t>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w:t>
      </w:r>
      <w:r>
        <w:rPr>
          <w:shd w:fill="auto" w:val="clear"/>
          <w:lang w:val="ru-RU"/>
        </w:rPr>
        <w:t>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highlight w:val="none"/>
          <w:shd w:fill="auto" w:val="clear"/>
          <w:lang w:val="ru-RU"/>
        </w:rPr>
      </w:pPr>
      <w:r>
        <w:rPr>
          <w:bCs/>
          <w:shd w:fill="auto" w:val="clear"/>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Оказывать Услуги силами только квалифицир</w:t>
      </w:r>
      <w:r>
        <w:rPr>
          <w:shd w:fill="auto" w:val="clear"/>
        </w:rPr>
        <w:t xml:space="preserve">ованных специалистов, прошедших соответствующую подготовку, </w:t>
      </w:r>
      <w:r>
        <w:rPr>
          <w:bCs/>
          <w:shd w:fill="auto" w:val="clear"/>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w:t>
      </w:r>
      <w:r>
        <w:rPr>
          <w:shd w:fill="auto" w:val="clear"/>
        </w:rPr>
        <w:t xml:space="preserve">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highlight w:val="none"/>
          <w:shd w:fill="auto" w:val="clear"/>
        </w:rPr>
      </w:pPr>
      <w:r>
        <w:rPr>
          <w:shd w:fill="auto"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shd w:fill="auto" w:val="clear"/>
        </w:rPr>
        <w:t>В случае предъявления налоговыми органами претензий и требований к Заказчику, связанных с недобросовестно</w:t>
      </w:r>
      <w:r>
        <w:rPr/>
        <w:t xml:space="preserve">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10 (десять)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0"/>
          <w:numId w:val="0"/>
        </w:numPr>
        <w:tabs>
          <w:tab w:val="clear" w:pos="709"/>
          <w:tab w:val="left" w:pos="1418" w:leader="none"/>
        </w:tabs>
        <w:ind w:left="0" w:hanging="0"/>
        <w:jc w:val="both"/>
        <w:rPr>
          <w:rFonts w:ascii="Times New Roman" w:hAnsi="Times New Roman"/>
          <w:bCs/>
          <w:sz w:val="24"/>
          <w:szCs w:val="24"/>
          <w:highlight w:val="none"/>
          <w:shd w:fill="auto" w:val="clear"/>
        </w:rPr>
      </w:pPr>
      <w:r>
        <w:rPr>
          <w:bCs/>
          <w:sz w:val="24"/>
          <w:szCs w:val="24"/>
          <w:shd w:fill="auto" w:val="clear"/>
        </w:rPr>
      </w:r>
    </w:p>
    <w:p>
      <w:pPr>
        <w:pStyle w:val="ListParagraph"/>
        <w:numPr>
          <w:ilvl w:val="0"/>
          <w:numId w:val="12"/>
        </w:numPr>
        <w:shd w:val="clear" w:color="auto" w:fill="FFFFFF"/>
        <w:tabs>
          <w:tab w:val="clear" w:pos="709"/>
          <w:tab w:val="left" w:pos="284" w:leader="none"/>
        </w:tabs>
        <w:ind w:left="0" w:hanging="0"/>
        <w:jc w:val="center"/>
        <w:rPr>
          <w:highlight w:val="none"/>
          <w:shd w:fill="auto" w:val="clear"/>
        </w:rPr>
      </w:pPr>
      <w:r>
        <w:rPr>
          <w:b/>
          <w:shd w:fill="auto" w:val="clear"/>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по Договору оказываются в следующем порядке:</w:t>
      </w:r>
    </w:p>
    <w:p>
      <w:pPr>
        <w:pStyle w:val="Normal"/>
        <w:ind w:firstLine="709"/>
        <w:jc w:val="both"/>
        <w:rPr>
          <w:highlight w:val="none"/>
          <w:shd w:fill="auto" w:val="clear"/>
        </w:rPr>
      </w:pPr>
      <w:r>
        <w:rPr>
          <w:shd w:fill="auto" w:val="clea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уведомляет Исполнителя об отказе от Заявки (ее отзыве).</w:t>
      </w:r>
    </w:p>
    <w:p>
      <w:pPr>
        <w:pStyle w:val="Normal"/>
        <w:ind w:firstLine="709"/>
        <w:jc w:val="both"/>
        <w:rPr>
          <w:lang w:val="ru-RU"/>
        </w:rPr>
      </w:pPr>
      <w:r>
        <w:rPr>
          <w:shd w:fill="auto" w:val="clea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highlight w:val="none"/>
          <w:shd w:fill="auto" w:val="clear"/>
        </w:rPr>
      </w:pPr>
      <w:r>
        <w:rPr>
          <w:shd w:fill="auto" w:val="clea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highlight w:val="none"/>
          <w:shd w:fill="auto" w:val="clear"/>
        </w:rPr>
      </w:pPr>
      <w:r>
        <w:rPr>
          <w:shd w:fill="auto" w:val="clea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shd w:fill="auto" w:val="clea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shd w:fill="auto" w:val="clear"/>
          <w:lang w:val="ru-RU"/>
        </w:rPr>
        <w:t>3.1.7. В случае невозможности ок</w:t>
      </w:r>
      <w:r>
        <w:rPr>
          <w:lang w:val="ru-RU"/>
        </w:rPr>
        <w:t xml:space="preserve">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w:t>
      </w:r>
      <w:r>
        <w:rPr>
          <w:shd w:fill="auto" w:val="clear"/>
        </w:rPr>
        <w:t xml:space="preserve"> Заявке.</w:t>
      </w:r>
    </w:p>
    <w:p>
      <w:pPr>
        <w:pStyle w:val="ListParagraph"/>
        <w:numPr>
          <w:ilvl w:val="1"/>
          <w:numId w:val="19"/>
        </w:numPr>
        <w:tabs>
          <w:tab w:val="clear" w:pos="709"/>
          <w:tab w:val="left" w:pos="1134" w:leader="none"/>
        </w:tabs>
        <w:ind w:left="0" w:firstLine="709"/>
        <w:jc w:val="both"/>
        <w:rPr>
          <w:highlight w:val="none"/>
          <w:shd w:fill="auto" w:val="clear"/>
        </w:rPr>
      </w:pPr>
      <w:r>
        <w:rPr>
          <w:shd w:fill="auto" w:val="clea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w:t>
      </w:r>
      <w:r>
        <w:rPr/>
        <w:t xml:space="preserve">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4.1. Стоимость Услуг по Договору (Цена Дого</w:t>
      </w:r>
      <w:r>
        <w:rPr>
          <w:shd w:fill="auto" w:val="clear"/>
          <w:lang w:val="ru-RU"/>
        </w:rPr>
        <w:t xml:space="preserve">вора) в соответствии с Расчетом стоимости Услуг (Приложение № 3 к Договору) </w:t>
      </w:r>
      <w:r>
        <w:rPr>
          <w:bCs/>
          <w:shd w:fill="auto" w:val="clear"/>
          <w:lang w:val="ru-RU"/>
        </w:rPr>
        <w:t>яв</w:t>
      </w:r>
      <w:r>
        <w:rPr>
          <w:bCs/>
          <w:lang w:val="ru-RU"/>
        </w:rPr>
        <w:t>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w:t>
      </w:r>
      <w:r>
        <w:rPr>
          <w:shd w:fill="auto" w:val="clear"/>
          <w:lang w:val="ru-RU"/>
        </w:rPr>
        <w:t>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highlight w:val="none"/>
          <w:shd w:fill="auto" w:val="clear"/>
        </w:rPr>
      </w:pPr>
      <w:r>
        <w:rPr>
          <w:shd w:fill="auto" w:val="clea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все прочие затраты и расходы Исполни</w:t>
      </w:r>
      <w:r>
        <w:rPr/>
        <w:t>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w:t>
      </w:r>
      <w:r>
        <w:rPr>
          <w:shd w:fill="auto" w:val="clear"/>
        </w:rPr>
        <w:t>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shd w:fill="auto" w:val="clea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w:t>
      </w:r>
      <w:r>
        <w:rPr>
          <w:shd w:fill="B2B2B2" w:val="clear"/>
        </w:rPr>
        <w:t>в течение 20 (двадцати) календарных дней / 7 (семи) рабочих дней</w:t>
      </w:r>
      <w:r>
        <w:rPr>
          <w:shd w:fill="auto" w:val="clear"/>
        </w:rPr>
        <w:t xml:space="preserve"> с даты подписания Сторонами документов, указанных в пункте 3.3 Договора, на основании счета, выставленного Исполнителем, и с учет</w:t>
      </w:r>
      <w:r>
        <w:rPr/>
        <w:t>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w:t>
      </w:r>
      <w:r>
        <w:rPr>
          <w:shd w:fill="auto" w:val="clear"/>
        </w:rPr>
        <w:t>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w:t>
      </w:r>
      <w:r>
        <w:rPr/>
        <w:t xml:space="preserve">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w:t>
      </w:r>
      <w:r>
        <w:rPr>
          <w:bCs/>
          <w:shd w:fill="auto" w:val="clear"/>
          <w:lang w:val="ru-RU"/>
        </w:rPr>
        <w:t>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highlight w:val="none"/>
          <w:shd w:fill="auto" w:val="clear"/>
        </w:rPr>
      </w:pPr>
      <w:r>
        <w:rPr>
          <w:bCs/>
          <w:shd w:fill="auto" w:val="clear"/>
        </w:rPr>
        <w:t>В случае нарушения Исполнителем обязательств по</w:t>
      </w:r>
      <w:r>
        <w:rPr>
          <w:shd w:fill="auto" w:val="clea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w:t>
      </w:r>
      <w:r>
        <w:rPr>
          <w:bCs/>
        </w:rPr>
        <w:t xml:space="preserve">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Споры,</w:t>
      </w:r>
      <w:r>
        <w:rPr>
          <w:bCs/>
          <w:shd w:fill="auto" w:val="clear"/>
        </w:rPr>
        <w:t xml:space="preserve"> указанные в пункте 8.1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w:t>
      </w:r>
      <w:r>
        <w:rPr>
          <w:shd w:fill="auto" w:val="clear"/>
        </w:rPr>
        <w:t xml:space="preserve">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w:t>
      </w:r>
      <w:r>
        <w:rPr/>
        <w:t>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rPr/>
        <w:t>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Договор вступает в силу с даты его подписания Сторонами и действует до полного исполнения ими принятых на себя обязательств.</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w:t>
      </w:r>
      <w:r>
        <w:rPr>
          <w:lang w:val="ru-RU"/>
        </w:rPr>
        <w:t>тником почтовой службы факта отказа от принятия такого почтового отправления адресатом / факта отсутствия адресата по указа</w:t>
      </w:r>
      <w:r>
        <w:rPr>
          <w:shd w:fill="auto" w:val="clear"/>
          <w:lang w:val="ru-RU"/>
        </w:rPr>
        <w:t>нному адресу;</w:t>
      </w:r>
    </w:p>
    <w:p>
      <w:pPr>
        <w:pStyle w:val="ListParagraph"/>
        <w:ind w:left="0" w:firstLine="709"/>
        <w:jc w:val="both"/>
        <w:rPr>
          <w:highlight w:val="none"/>
          <w:shd w:fill="auto" w:val="clear"/>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shd w:fill="auto" w:val="clear"/>
        </w:rPr>
        <w:t xml:space="preserve"> – в дату и время фактического приема уведомления Стороной-получателем с отметкой о получении</w:t>
      </w:r>
      <w:r>
        <w:rPr>
          <w:shd w:fill="auto" w:val="clear"/>
        </w:rPr>
        <w:t xml:space="preserve">; </w:t>
      </w:r>
    </w:p>
    <w:p>
      <w:pPr>
        <w:pStyle w:val="ListParagraph"/>
        <w:ind w:left="0" w:firstLine="709"/>
        <w:jc w:val="both"/>
        <w:rPr>
          <w:highlight w:val="none"/>
          <w:shd w:fill="auto" w:val="clear"/>
        </w:rPr>
      </w:pPr>
      <w:bookmarkStart w:id="13" w:name="_Ref361338032"/>
      <w:r>
        <w:rPr>
          <w:bCs/>
          <w:shd w:fill="auto" w:val="clear"/>
        </w:rPr>
        <w:t xml:space="preserve">14.7.3. </w:t>
      </w:r>
      <w:bookmarkEnd w:id="13"/>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22"/>
        </w:numPr>
        <w:shd w:val="clear" w:color="auto" w:fill="FFFFFF"/>
        <w:tabs>
          <w:tab w:val="left" w:pos="709" w:leader="none"/>
        </w:tabs>
        <w:ind w:left="0" w:firstLine="709"/>
        <w:jc w:val="both"/>
        <w:rPr>
          <w:bCs/>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Договором, не означает отказ от такого права и не влечет прекращения возможности реализо</w:t>
      </w:r>
      <w:r>
        <w:rPr>
          <w:bCs/>
        </w:rPr>
        <w:t xml:space="preserve">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w:t>
      </w:r>
      <w:r>
        <w:rPr>
          <w:shd w:fill="auto" w:val="clear"/>
        </w:rPr>
        <w:t>н.</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w:t>
      </w:r>
      <w:r>
        <w:rPr>
          <w:shd w:fill="auto" w:val="clear"/>
          <w:lang w:val="ru-RU"/>
        </w:rPr>
        <w:t xml:space="preserve">иложение № 2.1 </w:t>
      </w:r>
      <w:r>
        <w:rPr>
          <w:bCs/>
          <w:shd w:fill="auto" w:val="clear"/>
          <w:lang w:val="ru-RU"/>
        </w:rPr>
        <w:t>– Форма з</w:t>
      </w:r>
      <w:r>
        <w:rPr>
          <w:shd w:fill="auto" w:val="clear"/>
          <w:lang w:val="ru-RU"/>
        </w:rPr>
        <w:t>аявки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w:t>
      </w:r>
      <w:r>
        <w:rPr>
          <w:shd w:fill="auto" w:val="clear"/>
          <w:lang w:val="ru-RU" w:eastAsia="en-US"/>
        </w:rPr>
        <w:t xml:space="preserve"> Расчет стоимости Услуг;</w:t>
      </w:r>
    </w:p>
    <w:p>
      <w:pPr>
        <w:pStyle w:val="Normal"/>
        <w:tabs>
          <w:tab w:val="clear" w:pos="709"/>
          <w:tab w:val="left" w:pos="2127" w:leader="none"/>
          <w:tab w:val="left" w:pos="2410" w:leader="none"/>
        </w:tabs>
        <w:jc w:val="both"/>
        <w:rPr>
          <w:highlight w:val="none"/>
          <w:shd w:fill="auto" w:val="clear"/>
        </w:rPr>
      </w:pPr>
      <w:r>
        <w:rPr>
          <w:bCs/>
          <w:shd w:fill="auto" w:val="clear"/>
          <w:lang w:val="ru-RU"/>
        </w:rPr>
        <w:t>Приложение № 4</w:t>
      </w:r>
      <w:r>
        <w:rPr>
          <w:shd w:fill="auto" w:val="clear"/>
          <w:lang w:val="ru-RU"/>
        </w:rPr>
        <w:t xml:space="preserve"> – Форма Акта об оказании Услуг.</w:t>
      </w:r>
    </w:p>
    <w:p>
      <w:pPr>
        <w:pStyle w:val="Normal"/>
        <w:jc w:val="both"/>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ind w:left="0" w:right="-3" w:hanging="0"/>
              <w:jc w:val="both"/>
              <w:rPr>
                <w:lang w:val="ru-RU"/>
              </w:rPr>
            </w:pPr>
            <w:r>
              <w:rPr>
                <w:b/>
                <w:bCs w:val="false"/>
                <w:lang w:val="ru-RU"/>
              </w:rPr>
              <w:t>А</w:t>
            </w:r>
            <w:r>
              <w:rPr>
                <w:b/>
                <w:lang w:val="ru-RU"/>
              </w:rPr>
              <w:t>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lang w:val="ru-RU"/>
              </w:rPr>
            </w:pPr>
            <w:r>
              <w:rPr>
                <w:b/>
                <w:bCs/>
                <w:lang w:val="ru-RU"/>
              </w:rPr>
              <w:t>Приволжский филиал</w:t>
            </w:r>
          </w:p>
          <w:p>
            <w:pPr>
              <w:pStyle w:val="Normal"/>
              <w:widowControl w:val="false"/>
              <w:jc w:val="both"/>
              <w:rPr>
                <w:lang w:val="ru-RU"/>
              </w:rPr>
            </w:pPr>
            <w:r>
              <w:rPr>
                <w:b/>
                <w:bCs/>
                <w:lang w:val="ru-RU"/>
              </w:rPr>
              <w:t>АО «ТК РусГидро»</w:t>
            </w:r>
          </w:p>
          <w:p>
            <w:pPr>
              <w:pStyle w:val="Normal"/>
              <w:widowControl w:val="false"/>
              <w:jc w:val="both"/>
              <w:rPr>
                <w:lang w:val="ru-RU"/>
              </w:rPr>
            </w:pPr>
            <w:r>
              <w:rPr>
                <w:lang w:val="ru-RU"/>
              </w:rPr>
              <w:t>445351, Самарская область,</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lang w:val="ru-RU"/>
              </w:rPr>
            </w:pPr>
            <w:r>
              <w:rPr>
                <w:b w:val="false"/>
                <w:bCs w:val="false"/>
                <w:lang w:val="ru-RU"/>
              </w:rPr>
              <w:t>БИК: 043601607</w:t>
            </w:r>
          </w:p>
          <w:p>
            <w:pPr>
              <w:pStyle w:val="Normal"/>
              <w:widowControl w:val="false"/>
              <w:ind w:right="-3" w:hanging="0"/>
              <w:jc w:val="both"/>
              <w:rPr>
                <w:b/>
                <w:lang w:val="ru-RU"/>
              </w:rPr>
            </w:pPr>
            <w:r>
              <w:rPr>
                <w:b w:val="false"/>
                <w:bCs w:val="false"/>
                <w:lang w:val="ru-RU"/>
              </w:rPr>
              <w:t>Телефон: (84862)75-7-22</w:t>
            </w:r>
          </w:p>
          <w:p>
            <w:pPr>
              <w:pStyle w:val="Normal"/>
              <w:widowControl w:val="false"/>
              <w:ind w:right="-3" w:hanging="0"/>
              <w:jc w:val="both"/>
              <w:rPr>
                <w:b/>
                <w:lang w:val="ru-RU"/>
              </w:rPr>
            </w:pPr>
            <w:r>
              <w:rPr>
                <w:b/>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167"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_______________ / _______________</w:t>
            </w:r>
          </w:p>
        </w:tc>
      </w:tr>
    </w:tbl>
    <w:p>
      <w:pPr>
        <w:pStyle w:val="Normal"/>
        <w:ind w:hanging="0"/>
        <w:rPr/>
      </w:pPr>
      <w:r>
        <w:rPr/>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Application>AlterOffice/2025.3.1.0$Linux_X86_64 LibreOffice_project/6648c49ab2ca125dff246c75ec00a85a64baa8dd</Application>
  <AppVersion>15.0000</AppVersion>
  <Pages>23</Pages>
  <Words>7489</Words>
  <Characters>52599</Characters>
  <CharactersWithSpaces>59896</CharactersWithSpaces>
  <Paragraphs>347</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 VoHEC</dc:creator>
  <dc:description/>
  <dc:language>ru-RU</dc:language>
  <cp:lastModifiedBy>shcherbakovav@corp.gidroogk.com</cp:lastModifiedBy>
  <dcterms:modified xsi:type="dcterms:W3CDTF">2026-09-09T08:30:52Z</dcterms:modified>
  <cp:revision>17</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