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Договор поставки</w:t>
      </w:r>
      <w:r>
        <w:rPr>
          <w:rStyle w:val="FootnoteReference"/>
          <w:rFonts w:eastAsia="Times New Roman" w:cs="Times New Roman" w:ascii="Times New Roman" w:hAnsi="Times New Roman"/>
          <w:b/>
          <w:bCs/>
          <w:sz w:val="24"/>
          <w:szCs w:val="24"/>
          <w:vertAlign w:val="superscript"/>
          <w:lang w:eastAsia="ru-RU"/>
        </w:rPr>
        <w:footnoteReference w:id="2"/>
      </w:r>
    </w:p>
    <w:p>
      <w:pPr>
        <w:pStyle w:val="Normal"/>
        <w:widowControl w:val="false"/>
        <w:shd w:val="clear" w:color="auto" w:fill="FFFFFF"/>
        <w:suppressAutoHyphens w:val="true"/>
        <w:spacing w:lineRule="auto" w:line="240" w:before="0" w:after="0"/>
        <w:ind w:firstLine="709"/>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ind w:firstLine="709"/>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Акционерное общество «Транспортная компания РусГидро» (АО «ТК РусГидро»)</w:t>
      </w:r>
      <w:r>
        <w:rPr>
          <w:rFonts w:eastAsia="Times New Roman" w:cs="Times New Roman" w:ascii="Times New Roman" w:hAnsi="Times New Roman"/>
          <w:spacing w:val="2"/>
          <w:sz w:val="24"/>
          <w:szCs w:val="24"/>
          <w:lang w:eastAsia="ru-RU"/>
        </w:rPr>
        <w:t xml:space="preserve"> (далее – </w:t>
      </w:r>
      <w:r>
        <w:rPr>
          <w:rFonts w:eastAsia="Times New Roman" w:cs="Times New Roman" w:ascii="Times New Roman" w:hAnsi="Times New Roman"/>
          <w:sz w:val="24"/>
          <w:szCs w:val="24"/>
          <w:lang w:eastAsia="ru-RU"/>
        </w:rPr>
        <w:t>«Покупатель»), в лице _____________________</w:t>
      </w:r>
      <w:r>
        <w:rPr>
          <w:rFonts w:eastAsia="Times New Roman" w:cs="Times New Roman" w:ascii="Times New Roman" w:hAnsi="Times New Roman"/>
          <w:spacing w:val="4"/>
          <w:sz w:val="24"/>
          <w:szCs w:val="24"/>
          <w:lang w:eastAsia="ru-RU"/>
        </w:rPr>
        <w:t xml:space="preserve">, действующего на основании ________, с одной стороны, </w:t>
        <w:br/>
        <w:t>и</w:t>
      </w:r>
      <w:r>
        <w:rPr>
          <w:rFonts w:eastAsia="Times New Roman" w:cs="Times New Roman" w:ascii="Times New Roman" w:hAnsi="Times New Roman"/>
          <w:spacing w:val="10"/>
          <w:sz w:val="24"/>
          <w:szCs w:val="24"/>
          <w:lang w:eastAsia="ru-RU"/>
        </w:rPr>
        <w:t xml:space="preserve"> </w:t>
      </w:r>
      <w:r>
        <w:rPr>
          <w:rFonts w:eastAsia="Times New Roman" w:cs="Times New Roman" w:ascii="Times New Roman" w:hAnsi="Times New Roman"/>
          <w:b/>
          <w:spacing w:val="10"/>
          <w:sz w:val="24"/>
          <w:szCs w:val="24"/>
          <w:lang w:eastAsia="ru-RU"/>
        </w:rPr>
        <w:t>____________________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4"/>
          <w:szCs w:val="24"/>
          <w:highlight w:val="lightGray"/>
        </w:rPr>
        <w:t>по результатам проведенной Покупателем конкурентной процедуры по лоту № ____________ и на основании протокола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4"/>
          <w:szCs w:val="24"/>
          <w:lang w:eastAsia="ru-RU"/>
        </w:rPr>
      </w:pPr>
      <w:r>
        <w:rPr>
          <w:rFonts w:eastAsia="Times New Roman" w:cs="Times New Roman" w:ascii="Times New Roman" w:hAnsi="Times New Roman"/>
          <w:sz w:val="24"/>
          <w:szCs w:val="24"/>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ind w:firstLine="709"/>
        <w:rPr>
          <w:rFonts w:ascii="Times New Roman" w:hAnsi="Times New Roman" w:eastAsia="Times New Roman" w:cs="Times New Roman"/>
          <w:bCs/>
          <w:sz w:val="24"/>
          <w:szCs w:val="24"/>
          <w:lang w:val="x-none" w:eastAsia="ru-RU"/>
        </w:rPr>
      </w:pPr>
      <w:r>
        <w:rPr>
          <w:rFonts w:eastAsia="Times New Roman" w:cs="Times New Roman" w:ascii="Times New Roman" w:hAnsi="Times New Roman"/>
          <w:bCs/>
          <w:sz w:val="24"/>
          <w:szCs w:val="24"/>
          <w:lang w:val="x-none" w:eastAsia="ru-RU"/>
        </w:rPr>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«Акт рекламации»</w:t>
      </w:r>
      <w:r>
        <w:rPr>
          <w:rFonts w:eastAsia="Times New Roman" w:cs="Times New Roman" w:ascii="Times New Roman" w:hAnsi="Times New Roman"/>
          <w:sz w:val="24"/>
          <w:szCs w:val="24"/>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highlight w:val="lightGray"/>
        </w:rPr>
        <w:t>«Гарантийный срок»</w:t>
      </w:r>
      <w:r>
        <w:rPr>
          <w:rFonts w:eastAsia="Times New Roman" w:cs="Times New Roman" w:ascii="Times New Roman" w:hAnsi="Times New Roman"/>
          <w:sz w:val="24"/>
          <w:szCs w:val="24"/>
          <w:highlight w:val="lightGray"/>
          <w:lang w:eastAsia="ru-RU"/>
        </w:rPr>
        <w:t xml:space="preserve"> </w:t>
      </w:r>
      <w:r>
        <w:rPr>
          <w:rFonts w:eastAsia="Times New Roman" w:cs="Times New Roman" w:ascii="Times New Roman" w:hAnsi="Times New Roman"/>
          <w:sz w:val="24"/>
          <w:szCs w:val="24"/>
          <w:highlight w:val="lightGray"/>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«Договор»</w:t>
      </w:r>
      <w:r>
        <w:rPr>
          <w:rFonts w:eastAsia="Times New Roman"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«Коммерческая тайна»</w:t>
      </w:r>
      <w:r>
        <w:rPr>
          <w:rFonts w:eastAsia="Times New Roman"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«Накладная ТОРГ-12» </w:t>
      </w: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«Отказ от Договора» </w:t>
      </w:r>
      <w:r>
        <w:rPr>
          <w:rFonts w:eastAsia="Times New Roman"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lang w:val="x-none"/>
        </w:rPr>
        <w:t xml:space="preserve">«Партия Товара» </w:t>
      </w:r>
      <w:r>
        <w:rPr>
          <w:rFonts w:eastAsia="Times New Roman" w:cs="Times New Roman" w:ascii="Times New Roman" w:hAnsi="Times New Roman"/>
          <w:bCs/>
          <w:sz w:val="24"/>
          <w:szCs w:val="24"/>
          <w:lang w:val="x-none"/>
        </w:rPr>
        <w:t xml:space="preserve">– часть Товара, единовременно поставляемая Покупателю Поставщиком, </w:t>
      </w:r>
      <w:r>
        <w:rPr>
          <w:rFonts w:eastAsia="Times New Roman" w:cs="Times New Roman" w:ascii="Times New Roman" w:hAnsi="Times New Roman"/>
          <w:bCs/>
          <w:sz w:val="24"/>
          <w:szCs w:val="24"/>
        </w:rPr>
        <w:t>характеристики</w:t>
      </w:r>
      <w:r>
        <w:rPr>
          <w:rFonts w:eastAsia="Times New Roman" w:cs="Times New Roman" w:ascii="Times New Roman" w:hAnsi="Times New Roman"/>
          <w:bCs/>
          <w:sz w:val="24"/>
          <w:szCs w:val="24"/>
          <w:lang w:val="x-none"/>
        </w:rPr>
        <w:t xml:space="preserve"> которой определя</w:t>
      </w:r>
      <w:r>
        <w:rPr>
          <w:rFonts w:eastAsia="Times New Roman" w:cs="Times New Roman" w:ascii="Times New Roman" w:hAnsi="Times New Roman"/>
          <w:bCs/>
          <w:sz w:val="24"/>
          <w:szCs w:val="24"/>
        </w:rPr>
        <w:t>ю</w:t>
      </w:r>
      <w:r>
        <w:rPr>
          <w:rFonts w:eastAsia="Times New Roman" w:cs="Times New Roman" w:ascii="Times New Roman" w:hAnsi="Times New Roman"/>
          <w:bCs/>
          <w:sz w:val="24"/>
          <w:szCs w:val="24"/>
          <w:lang w:val="x-none"/>
        </w:rPr>
        <w:t xml:space="preserve">тся </w:t>
      </w:r>
      <w:r>
        <w:rPr>
          <w:rFonts w:eastAsia="Times New Roman" w:cs="Times New Roman" w:ascii="Times New Roman" w:hAnsi="Times New Roman"/>
          <w:bCs/>
          <w:sz w:val="24"/>
          <w:szCs w:val="24"/>
        </w:rPr>
        <w:t xml:space="preserve">Заявкой Покупателя в соответствии со </w:t>
      </w:r>
      <w:r>
        <w:rPr>
          <w:rFonts w:eastAsia="Times New Roman" w:cs="Times New Roman" w:ascii="Times New Roman" w:hAnsi="Times New Roman"/>
          <w:bCs/>
          <w:sz w:val="24"/>
          <w:szCs w:val="24"/>
          <w:lang w:val="x-none"/>
        </w:rPr>
        <w:t>Спецификацией, являющейся приложением к Договору.</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«Применимое право»</w:t>
      </w:r>
      <w:r>
        <w:rPr>
          <w:rFonts w:eastAsia="Times New Roman" w:cs="Times New Roman" w:ascii="Times New Roman" w:hAnsi="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«Рабочий день»</w:t>
      </w:r>
      <w:r>
        <w:rPr>
          <w:rFonts w:eastAsia="Times New Roman" w:cs="Times New Roman" w:ascii="Times New Roman" w:hAnsi="Times New Roman"/>
          <w:sz w:val="24"/>
          <w:szCs w:val="24"/>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567" w:leader="none"/>
        </w:tabs>
        <w:suppressAutoHyphens w:val="true"/>
        <w:spacing w:lineRule="auto" w:line="240" w:before="0" w:after="0"/>
        <w:ind w:left="0" w:firstLine="708"/>
        <w:jc w:val="both"/>
        <w:textAlignment w:val="baseline"/>
        <w:outlineLvl w:val="2"/>
        <w:rPr>
          <w:rFonts w:ascii="Cambria" w:hAnsi="Cambria" w:eastAsia="Times New Roman" w:cs="Times New Roman"/>
          <w:b/>
          <w:bCs/>
          <w:color w:val="4F81BD"/>
          <w:sz w:val="20"/>
          <w:szCs w:val="20"/>
          <w:lang w:val="x-none" w:eastAsia="x-none"/>
        </w:rPr>
      </w:pPr>
      <w:r>
        <w:rPr>
          <w:rFonts w:eastAsia="Times New Roman" w:cs="Times New Roman" w:ascii="Times New Roman" w:hAnsi="Times New Roman"/>
          <w:b/>
          <w:bCs/>
          <w:color w:val="000000"/>
          <w:sz w:val="24"/>
          <w:szCs w:val="24"/>
        </w:rPr>
        <w:t xml:space="preserve">«Универсальный передаточный документ», «УПД» </w:t>
      </w:r>
      <w:r>
        <w:rPr>
          <w:rFonts w:eastAsia="Times New Roman" w:cs="Times New Roman" w:ascii="Times New Roman" w:hAnsi="Times New Roman"/>
          <w:bCs/>
          <w:color w:val="000000"/>
          <w:sz w:val="24"/>
          <w:szCs w:val="24"/>
        </w:rPr>
        <w: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Cs/>
          <w:color w:val="000000"/>
          <w:sz w:val="24"/>
          <w:szCs w:val="24"/>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4"/>
          <w:szCs w:val="24"/>
        </w:rPr>
        <w:t>.</w:t>
      </w:r>
    </w:p>
    <w:p>
      <w:pPr>
        <w:pStyle w:val="Normal"/>
        <w:keepNext w:val="true"/>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«Цена Договора»</w:t>
      </w:r>
      <w:r>
        <w:rPr>
          <w:rFonts w:eastAsia="Times New Roman" w:cs="Times New Roman" w:ascii="Times New Roman" w:hAnsi="Times New Roman"/>
          <w:bCs/>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Предмет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Поставщик обязуется в порядке и сроки, установленные Договором, передать в собственность Покупателю</w:t>
      </w:r>
      <w:r>
        <w:rPr>
          <w:rFonts w:eastAsia="Calibri" w:cs="Times New Roman" w:ascii="Times New Roman" w:hAnsi="Times New Roman"/>
          <w:bCs/>
          <w:sz w:val="24"/>
          <w:szCs w:val="24"/>
        </w:rPr>
        <w:t xml:space="preserve"> </w:t>
      </w:r>
      <w:r>
        <w:rPr>
          <w:rFonts w:eastAsia="Calibri" w:cs="Times New Roman" w:ascii="Times New Roman" w:hAnsi="Times New Roman"/>
          <w:b/>
          <w:bCs/>
          <w:sz w:val="24"/>
          <w:szCs w:val="24"/>
        </w:rPr>
        <w:t>топливо путем осуществления бункеровки судов Саратовского транспортного участка</w:t>
      </w:r>
      <w:r>
        <w:rPr>
          <w:rFonts w:eastAsia="Calibri" w:cs="Times New Roman" w:ascii="Times New Roman" w:hAnsi="Times New Roman"/>
          <w:b/>
          <w:bCs/>
          <w:sz w:val="24"/>
          <w:szCs w:val="24"/>
        </w:rPr>
        <w:t xml:space="preserve"> </w:t>
      </w:r>
      <w:r>
        <w:rPr>
          <w:rFonts w:eastAsia="Times New Roman" w:cs="Times New Roman" w:ascii="Times New Roman" w:hAnsi="Times New Roman"/>
          <w:bCs/>
          <w:sz w:val="24"/>
          <w:szCs w:val="24"/>
          <w:lang w:eastAsia="ru-RU"/>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rFonts w:eastAsia="Times New Roman" w:cs="Times New Roman" w:ascii="Times New Roman" w:hAnsi="Times New Roman"/>
          <w:bCs/>
          <w:sz w:val="24"/>
          <w:szCs w:val="24"/>
          <w:lang w:eastAsia="ru-RU"/>
        </w:rPr>
        <w:t>(Приложение № 1 к Договору)</w:t>
      </w:r>
      <w:r>
        <w:rPr>
          <w:rFonts w:eastAsia="Times New Roman" w:cs="Times New Roman" w:ascii="Times New Roman" w:hAnsi="Times New Roman"/>
          <w:sz w:val="24"/>
          <w:szCs w:val="24"/>
          <w:lang w:eastAsia="ru-RU"/>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Поставка Товара по Договору осуществляется для нужд </w:t>
      </w:r>
      <w:r>
        <w:rPr>
          <w:rFonts w:eastAsia="Times New Roman" w:cs="Times New Roman" w:ascii="Times New Roman" w:hAnsi="Times New Roman"/>
          <w:b/>
          <w:bCs/>
          <w:sz w:val="24"/>
          <w:szCs w:val="24"/>
          <w:lang w:eastAsia="ru-RU"/>
        </w:rPr>
        <w:t>Саратовского транспортного участка</w:t>
      </w:r>
      <w:r>
        <w:rPr>
          <w:rFonts w:eastAsia="Times New Roman" w:cs="Times New Roman" w:ascii="Times New Roman" w:hAnsi="Times New Roman"/>
          <w:bCs/>
          <w:sz w:val="24"/>
          <w:szCs w:val="24"/>
          <w:lang w:eastAsia="ru-RU"/>
        </w:rPr>
        <w:t xml:space="preserve"> </w:t>
      </w:r>
      <w:r>
        <w:rPr>
          <w:rFonts w:eastAsia="Calibri" w:cs="Times New Roman" w:ascii="Times New Roman" w:hAnsi="Times New Roman"/>
          <w:b/>
          <w:bCs/>
          <w:sz w:val="24"/>
          <w:szCs w:val="24"/>
        </w:rPr>
        <w:t>Приволжского филиала АО «ТК РусГидро»</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highlight w:val="lightGray"/>
          <w:lang w:eastAsia="ru-RU"/>
        </w:rPr>
        <w:t>.</w:t>
      </w:r>
    </w:p>
    <w:p>
      <w:pPr>
        <w:pStyle w:val="Normal"/>
        <w:widowControl w:val="false"/>
        <w:numPr>
          <w:ilvl w:val="1"/>
          <w:numId w:val="2"/>
        </w:numPr>
        <w:shd w:val="clear" w:color="auto" w:fill="FFFFFF"/>
        <w:tabs>
          <w:tab w:val="clear" w:pos="708"/>
          <w:tab w:val="left" w:pos="0" w:leader="none"/>
          <w:tab w:val="left" w:pos="54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Общий срок поставки Товара:</w:t>
      </w:r>
    </w:p>
    <w:p>
      <w:pPr>
        <w:pStyle w:val="Normal"/>
        <w:widowControl w:val="false"/>
        <w:numPr>
          <w:ilvl w:val="2"/>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Начало – </w:t>
      </w:r>
      <w:r>
        <w:rPr>
          <w:rFonts w:eastAsia="Times New Roman" w:cs="Times New Roman" w:ascii="Times New Roman" w:hAnsi="Times New Roman"/>
          <w:bCs/>
          <w:sz w:val="24"/>
          <w:szCs w:val="24"/>
          <w:lang w:eastAsia="ru-RU"/>
        </w:rPr>
        <w:t>01 мая 2027 г.</w:t>
      </w:r>
      <w:r>
        <w:rPr>
          <w:rFonts w:eastAsia="Times New Roman" w:cs="Times New Roman" w:ascii="Times New Roman" w:hAnsi="Times New Roman"/>
          <w:bCs/>
          <w:sz w:val="24"/>
          <w:szCs w:val="24"/>
          <w:lang w:eastAsia="ru-RU"/>
        </w:rPr>
        <w:t>;</w:t>
      </w:r>
    </w:p>
    <w:p>
      <w:pPr>
        <w:pStyle w:val="Normal"/>
        <w:widowControl w:val="false"/>
        <w:numPr>
          <w:ilvl w:val="2"/>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Окончание – </w:t>
      </w:r>
      <w:r>
        <w:rPr>
          <w:rFonts w:eastAsia="Times New Roman" w:cs="Times New Roman" w:ascii="Times New Roman" w:hAnsi="Times New Roman"/>
          <w:bCs/>
          <w:sz w:val="24"/>
          <w:szCs w:val="24"/>
          <w:lang w:eastAsia="ru-RU"/>
        </w:rPr>
        <w:t xml:space="preserve">31 октября 2027 </w:t>
      </w:r>
      <w:r>
        <w:rPr>
          <w:rFonts w:eastAsia="Times New Roman" w:cs="Times New Roman" w:ascii="Times New Roman" w:hAnsi="Times New Roman"/>
          <w:bCs/>
          <w:sz w:val="24"/>
          <w:szCs w:val="24"/>
          <w:lang w:eastAsia="ru-RU"/>
        </w:rPr>
        <w:t>г.</w:t>
      </w:r>
    </w:p>
    <w:p>
      <w:pPr>
        <w:pStyle w:val="Normal"/>
        <w:widowControl w:val="false"/>
        <w:shd w:val="clear" w:color="auto" w:fill="FFFFFF"/>
        <w:tabs>
          <w:tab w:val="clear" w:pos="708"/>
          <w:tab w:val="left" w:pos="540"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Цена Договора </w:t>
      </w:r>
      <w:r>
        <w:rPr>
          <w:rFonts w:eastAsia="Times New Roman" w:cs="Times New Roman" w:ascii="Times New Roman" w:hAnsi="Times New Roman"/>
          <w:bCs/>
          <w:sz w:val="24"/>
          <w:szCs w:val="24"/>
          <w:lang w:eastAsia="ru-RU"/>
        </w:rPr>
        <w:t xml:space="preserve">является предельной и составляет </w:t>
      </w:r>
      <w:r>
        <w:rPr>
          <w:rFonts w:eastAsia="Times New Roman" w:cs="Times New Roman" w:ascii="Times New Roman" w:hAnsi="Times New Roman"/>
          <w:sz w:val="24"/>
          <w:szCs w:val="24"/>
          <w:highlight w:val="lightGray"/>
          <w:lang w:eastAsia="ru-RU"/>
        </w:rPr>
        <w:t>_____</w:t>
      </w:r>
      <w:bookmarkStart w:id="0" w:name="_GoBack"/>
      <w:bookmarkEnd w:id="0"/>
      <w:r>
        <w:rPr>
          <w:rFonts w:eastAsia="Times New Roman" w:cs="Times New Roman" w:ascii="Times New Roman" w:hAnsi="Times New Roman"/>
          <w:sz w:val="24"/>
          <w:szCs w:val="24"/>
          <w:highlight w:val="lightGray"/>
          <w:lang w:eastAsia="ru-RU"/>
        </w:rPr>
        <w:t>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highlight w:val="lightGray"/>
          <w:lang w:eastAsia="ru-RU"/>
        </w:rPr>
        <w:t>__________________</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bCs/>
          <w:sz w:val="24"/>
          <w:szCs w:val="24"/>
          <w:lang w:eastAsia="ru-RU"/>
        </w:rPr>
        <w:t xml:space="preserve"> рублей </w:t>
      </w:r>
      <w:r>
        <w:rPr>
          <w:rFonts w:eastAsia="Times New Roman" w:cs="Times New Roman" w:ascii="Times New Roman" w:hAnsi="Times New Roman"/>
          <w:sz w:val="24"/>
          <w:szCs w:val="24"/>
          <w:highlight w:val="lightGray"/>
          <w:lang w:eastAsia="ru-RU"/>
        </w:rPr>
        <w:t>___</w:t>
      </w:r>
      <w:r>
        <w:rPr>
          <w:rFonts w:eastAsia="Times New Roman" w:cs="Times New Roman" w:ascii="Times New Roman" w:hAnsi="Times New Roman"/>
          <w:bCs/>
          <w:sz w:val="24"/>
          <w:szCs w:val="24"/>
          <w:lang w:eastAsia="ru-RU"/>
        </w:rPr>
        <w:t xml:space="preserve"> копеек без учета НДС, при этом НДС исчисляется дополнительно по ставке, установленной ст. 164 Налогового Кодекса РФ.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rFonts w:eastAsia="Times New Roman" w:cs="Times New Roman" w:ascii="Times New Roman" w:hAnsi="Times New Roman"/>
          <w:sz w:val="24"/>
          <w:szCs w:val="24"/>
          <w:lang w:eastAsia="ru-RU"/>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highlight w:val="lightGray"/>
          <w:lang w:eastAsia="ru-RU"/>
        </w:rPr>
        <w:t>Производство и / или</w:t>
      </w:r>
      <w:r>
        <w:rPr>
          <w:rFonts w:eastAsia="Times New Roman" w:cs="Times New Roman" w:ascii="Times New Roman" w:hAnsi="Times New Roman"/>
          <w:bCs/>
          <w:sz w:val="24"/>
          <w:szCs w:val="24"/>
          <w:lang w:eastAsia="ru-RU"/>
        </w:rPr>
        <w:t xml:space="preserve"> приобретение Товара;</w:t>
      </w:r>
    </w:p>
    <w:p>
      <w:pPr>
        <w:pStyle w:val="Normal"/>
        <w:widowControl w:val="false"/>
        <w:numPr>
          <w:ilvl w:val="2"/>
          <w:numId w:val="9"/>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Транспортировку Товара до места поставки, погрузку, разгрузку, </w:t>
      </w:r>
      <w:r>
        <w:rPr>
          <w:rFonts w:eastAsia="Times New Roman" w:cs="Times New Roman" w:ascii="Times New Roman" w:hAnsi="Times New Roman"/>
          <w:bCs/>
          <w:sz w:val="24"/>
          <w:szCs w:val="24"/>
          <w:highlight w:val="lightGray"/>
          <w:lang w:eastAsia="ru-RU"/>
        </w:rPr>
        <w:t>перемещение по территории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3"/>
      </w:r>
      <w:r>
        <w:rPr>
          <w:rFonts w:eastAsia="Times New Roman" w:cs="Times New Roman" w:ascii="Times New Roman" w:hAnsi="Times New Roman"/>
          <w:bCs/>
          <w:sz w:val="24"/>
          <w:szCs w:val="24"/>
          <w:lang w:eastAsia="ru-RU"/>
        </w:rPr>
        <w:t xml:space="preserve">,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4"/>
          <w:szCs w:val="24"/>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Заработную плату, накладные и командировочные расходы, перемещение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suppressAutoHyphens w:val="true"/>
        <w:spacing w:lineRule="auto" w:line="240" w:before="0" w:after="0"/>
        <w:ind w:left="0" w:firstLine="709"/>
        <w:contextualSpacing/>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Оплата по Договору осуществляется Покупателем в следующем порядке:</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2.5.1. Авансовый платеж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и с учетом пунктов 2.6. Договора.</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2.5.2. Последующие платежи в размере разницы между стоимостью партии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20 (календарных) дней / 7 (семи) рабочих дней1 с даты подписания Сторонами накладной ТОРГ-12, на основании счета, выставленного Поставщиком, и с учетом пункта 2.6 Договора.</w:t>
      </w:r>
    </w:p>
    <w:p>
      <w:pPr>
        <w:pStyle w:val="Normal"/>
        <w:widowControl w:val="false"/>
        <w:numPr>
          <w:ilvl w:val="1"/>
          <w:numId w:val="2"/>
        </w:numPr>
        <w:shd w:val="clear" w:color="auto" w:fill="FFFFFF"/>
        <w:tabs>
          <w:tab w:val="clear" w:pos="708"/>
          <w:tab w:val="left" w:pos="0" w:leader="none"/>
          <w:tab w:val="left" w:pos="1134" w:leader="none"/>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Индексация Цены Договора не допускается.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Поставщик обязан представить Покупателю счета</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sz w:val="24"/>
          <w:szCs w:val="24"/>
          <w:highlight w:val="lightGray"/>
          <w:lang w:eastAsia="ru-RU"/>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sz w:val="24"/>
          <w:szCs w:val="24"/>
          <w:highlight w:val="lightGray"/>
          <w:lang w:eastAsia="ru-RU"/>
        </w:rPr>
        <w:t>фактуры/УПД в течение 3 (трех) рабочих дней с даты получения соответствующего письменного требования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4"/>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shd w:val="clear" w:color="auto" w:fill="FFFFFF"/>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0"/>
          <w:lang w:eastAsia="ru-RU"/>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hd w:val="clear" w:color="auto" w:fill="FFFFFF"/>
        <w:suppressAutoHyphens w:val="true"/>
        <w:spacing w:lineRule="auto" w:line="240" w:before="0" w:after="0"/>
        <w:ind w:left="709" w:hanging="0"/>
        <w:contextualSpacing/>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Поставка Товара (партии Товара) осуществляется по Заявке в следующем порядке:</w:t>
      </w:r>
    </w:p>
    <w:p>
      <w:pPr>
        <w:pStyle w:val="Normal"/>
        <w:widowControl w:val="false"/>
        <w:numPr>
          <w:ilvl w:val="2"/>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в срок не позднее </w:t>
      </w:r>
      <w:r>
        <w:rPr>
          <w:rFonts w:eastAsia="Times New Roman" w:cs="Times New Roman" w:ascii="Times New Roman" w:hAnsi="Times New Roman"/>
          <w:sz w:val="24"/>
          <w:szCs w:val="24"/>
          <w:highlight w:val="lightGray"/>
          <w:lang w:eastAsia="ru-RU"/>
        </w:rPr>
        <w:t>15 (пятнадцати) рабочих дней</w:t>
      </w:r>
      <w:r>
        <w:rPr>
          <w:rFonts w:eastAsia="Times New Roman" w:cs="Times New Roman" w:ascii="Times New Roman" w:hAnsi="Times New Roman"/>
          <w:sz w:val="24"/>
          <w:szCs w:val="24"/>
          <w:lang w:eastAsia="ru-RU"/>
        </w:rPr>
        <w:t xml:space="preserve"> до предполагаемой даты поставки Товара (партии Товара) направляет Поставщику Заявку по электронной почте на адрес: _______________ </w:t>
      </w:r>
      <w:r>
        <w:rPr>
          <w:rFonts w:eastAsia="Times New Roman" w:cs="Times New Roman" w:ascii="Times New Roman" w:hAnsi="Times New Roman"/>
          <w:sz w:val="24"/>
          <w:szCs w:val="24"/>
          <w:highlight w:val="lightGray"/>
          <w:lang w:eastAsia="ru-RU"/>
        </w:rPr>
        <w:t>с последующим направлением оригинала Заявки по адресу, указанному в разделе 16 Договора</w:t>
      </w:r>
      <w:r>
        <w:rPr>
          <w:rFonts w:eastAsia="Times New Roman" w:cs="Times New Roman" w:ascii="Times New Roman" w:hAnsi="Times New Roman"/>
          <w:sz w:val="24"/>
          <w:szCs w:val="24"/>
          <w:lang w:eastAsia="ru-RU"/>
        </w:rPr>
        <w:t>.</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в течение </w:t>
      </w:r>
      <w:r>
        <w:rPr>
          <w:rFonts w:eastAsia="Times New Roman" w:cs="Times New Roman" w:ascii="Times New Roman" w:hAnsi="Times New Roman"/>
          <w:sz w:val="24"/>
          <w:szCs w:val="24"/>
          <w:highlight w:val="lightGray"/>
          <w:lang w:eastAsia="ru-RU"/>
        </w:rPr>
        <w:t>1 (одного) рабочего дня</w:t>
      </w:r>
      <w:r>
        <w:rPr>
          <w:rFonts w:eastAsia="Times New Roman" w:cs="Times New Roman" w:ascii="Times New Roman" w:hAnsi="Times New Roman"/>
          <w:sz w:val="24"/>
          <w:szCs w:val="24"/>
          <w:lang w:eastAsia="ru-RU"/>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rFonts w:eastAsia="Times New Roman" w:cs="Times New Roman" w:ascii="Times New Roman" w:hAnsi="Times New Roman"/>
          <w:sz w:val="24"/>
          <w:szCs w:val="24"/>
          <w:highlight w:val="lightGray"/>
          <w:lang w:eastAsia="ru-RU"/>
        </w:rPr>
        <w:t>с последующим направлением письменного ответа по адресу, указанному в разделе 16 Договора</w:t>
      </w:r>
      <w:r>
        <w:rPr>
          <w:rFonts w:eastAsia="Times New Roman" w:cs="Times New Roman" w:ascii="Times New Roman" w:hAnsi="Times New Roman"/>
          <w:sz w:val="24"/>
          <w:szCs w:val="24"/>
          <w:lang w:eastAsia="ru-RU"/>
        </w:rPr>
        <w:t>.</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не позднее </w:t>
      </w:r>
      <w:r>
        <w:rPr>
          <w:rFonts w:eastAsia="Times New Roman" w:cs="Times New Roman" w:ascii="Times New Roman" w:hAnsi="Times New Roman"/>
          <w:sz w:val="24"/>
          <w:szCs w:val="24"/>
          <w:highlight w:val="lightGray"/>
          <w:lang w:eastAsia="ru-RU"/>
        </w:rPr>
        <w:t>7 (семи) рабочих дней</w:t>
      </w:r>
      <w:r>
        <w:rPr>
          <w:rFonts w:eastAsia="Times New Roman" w:cs="Times New Roman" w:ascii="Times New Roman" w:hAnsi="Times New Roman"/>
          <w:sz w:val="24"/>
          <w:szCs w:val="24"/>
          <w:lang w:eastAsia="ru-RU"/>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указанном в пункте 3.1.4 Договора, Покупатель вправе по своему усмотрению:</w:t>
      </w:r>
    </w:p>
    <w:p>
      <w:pPr>
        <w:pStyle w:val="Normal"/>
        <w:widowControl w:val="false"/>
        <w:tabs>
          <w:tab w:val="clear" w:pos="708"/>
          <w:tab w:val="left" w:pos="993"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3.1.5.1. Направить новую Заявку в порядке, установленном пунктом 3.1.1 Договора                   в согласованные с поставщиком сроки; </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3.1.5.2. Расторгнуть Договор в порядке, установленном пунктом 12.2 Договора.</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Стороны вправе запросить друг у друга необходимые дополнительные сведения для поставки Товара по Заявке.</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течение 5 (пяти) рабочих дней с даты заключения Договора </w:t>
      </w:r>
      <w:r>
        <w:rPr>
          <w:rFonts w:eastAsia="Times New Roman" w:cs="Times New Roman" w:ascii="Times New Roman" w:hAnsi="Times New Roman"/>
          <w:sz w:val="24"/>
          <w:szCs w:val="24"/>
          <w:lang w:eastAsia="ru-RU"/>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4"/>
          <w:szCs w:val="24"/>
          <w:lang w:eastAsia="ru-RU"/>
        </w:rPr>
        <w:t>контакты и должность таких представителей</w:t>
      </w:r>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Качество, комплектность, количество и ассортимент поставляемого по Договору Товара должны соответствовать Заявке, требованиям Договора,</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 xml:space="preserve">в том числе, указанным в Спецификации (Приложение № 1 к Договору), а также Применимого права. </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highlight w:val="lightGray"/>
          <w:lang w:eastAsia="ru-RU"/>
        </w:rPr>
        <w:t xml:space="preserve">Поставщик не вправе производить </w:t>
      </w:r>
      <w:r>
        <w:rPr>
          <w:rFonts w:eastAsia="Times New Roman" w:cs="Times New Roman" w:ascii="Times New Roman" w:hAnsi="Times New Roman"/>
          <w:sz w:val="24"/>
          <w:szCs w:val="24"/>
          <w:highlight w:val="lightGray"/>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сертификат качества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технический паспорт на русском языке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инструкция по эксплуатации на русском языке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упаковочный лист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Накладная ТОРГ-12/УПД в __(____) экз.</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shd w:val="clear" w:color="auto" w:fill="FFFFFF"/>
        <w:tabs>
          <w:tab w:val="clear" w:pos="708"/>
          <w:tab w:val="left" w:pos="1134" w:leader="none"/>
          <w:tab w:val="left" w:pos="1418" w:leader="none"/>
        </w:tabs>
        <w:suppressAutoHyphens w:val="true"/>
        <w:spacing w:lineRule="auto" w:line="240" w:before="0" w:after="0"/>
        <w:ind w:left="709" w:hanging="0"/>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Оригинал доверенности представителя Поставщика подлежит передаче Покупателю.</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 w:name="_Ref361408474"/>
      <w:r>
        <w:rPr>
          <w:rFonts w:eastAsia="Times New Roman" w:cs="Times New Roman" w:ascii="Times New Roman" w:hAnsi="Times New Roman"/>
          <w:bCs/>
          <w:sz w:val="24"/>
          <w:szCs w:val="24"/>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rFonts w:eastAsia="Times New Roman" w:cs="Times New Roman" w:ascii="Times New Roman" w:hAnsi="Times New Roman"/>
          <w:bCs/>
          <w:sz w:val="24"/>
          <w:szCs w:val="24"/>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shd w:val="clear" w:color="auto" w:fill="FFFFFF"/>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rFonts w:eastAsia="Times New Roman" w:cs="Times New Roman" w:ascii="Times New Roman" w:hAnsi="Times New Roman"/>
          <w:bCs/>
          <w:sz w:val="24"/>
          <w:szCs w:val="24"/>
          <w:lang w:eastAsia="ru-RU"/>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Normal"/>
        <w:widowControl w:val="false"/>
        <w:shd w:val="clear" w:color="auto" w:fill="FFFFFF"/>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Погрузка, доставка, разгрузка </w:t>
      </w:r>
      <w:r>
        <w:rPr>
          <w:rFonts w:eastAsia="Times New Roman" w:cs="Times New Roman" w:ascii="Times New Roman" w:hAnsi="Times New Roman"/>
          <w:sz w:val="24"/>
          <w:szCs w:val="24"/>
          <w:highlight w:val="lightGray"/>
          <w:lang w:eastAsia="ru-RU"/>
        </w:rPr>
        <w:t xml:space="preserve">и перемещение Товара (в том числе </w:t>
        <w:br/>
        <w:t>по территории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5"/>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осуществляется</w:t>
      </w:r>
      <w:r>
        <w:rPr>
          <w:rFonts w:eastAsia="Times New Roman" w:cs="Times New Roman" w:ascii="Times New Roman" w:hAnsi="Times New Roman"/>
          <w:sz w:val="24"/>
          <w:szCs w:val="24"/>
          <w:lang w:eastAsia="ru-RU"/>
        </w:rPr>
        <w:t xml:space="preserve"> Поставщиком. Стоимость погрузки, доставки, разгрузки </w:t>
      </w:r>
      <w:r>
        <w:rPr>
          <w:rFonts w:eastAsia="Times New Roman" w:cs="Times New Roman" w:ascii="Times New Roman" w:hAnsi="Times New Roman"/>
          <w:sz w:val="24"/>
          <w:szCs w:val="24"/>
          <w:highlight w:val="lightGray"/>
          <w:lang w:eastAsia="ru-RU"/>
        </w:rPr>
        <w:t>и перемещения Товара</w:t>
      </w:r>
      <w:r>
        <w:rPr>
          <w:rFonts w:eastAsia="Times New Roman" w:cs="Times New Roman" w:ascii="Times New Roman" w:hAnsi="Times New Roman"/>
          <w:sz w:val="24"/>
          <w:szCs w:val="24"/>
          <w:lang w:eastAsia="ru-RU"/>
        </w:rPr>
        <w:t xml:space="preserve"> включена в Цену Договора.</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bookmarkStart w:id="2" w:name="_Ref361396594"/>
      <w:r>
        <w:rPr>
          <w:rFonts w:eastAsia="Times New Roman" w:cs="Times New Roman" w:ascii="Times New Roman" w:hAnsi="Times New Roman"/>
          <w:sz w:val="24"/>
          <w:szCs w:val="24"/>
          <w:lang w:eastAsia="ru-RU"/>
        </w:rPr>
        <w:t>Датой поставки Товара является дата подписания Сторонами Накладной</w:t>
        <w:br/>
        <w:t>ТОРГ-12/УПД.</w:t>
      </w:r>
      <w:bookmarkEnd w:id="2"/>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Приемка Товара осуществляется Покупателем в дату поставки Товара в присутствии представителя Поставщика.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shd w:val="clear" w:color="auto" w:fill="FFFFFF"/>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shd w:val="clear" w:color="auto" w:fill="FFFFFF"/>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bookmarkStart w:id="3" w:name="_Ref361408232"/>
      <w:r>
        <w:rPr>
          <w:rFonts w:eastAsia="Times New Roman" w:cs="Times New Roman" w:ascii="Times New Roman" w:hAnsi="Times New Roman"/>
          <w:sz w:val="24"/>
          <w:szCs w:val="24"/>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Normal"/>
        <w:widowControl w:val="false"/>
        <w:numPr>
          <w:ilvl w:val="1"/>
          <w:numId w:val="2"/>
        </w:numPr>
        <w:shd w:val="clear" w:color="auto" w:fill="FFFFFF"/>
        <w:tabs>
          <w:tab w:val="clear" w:pos="708"/>
          <w:tab w:val="left" w:pos="1418" w:leader="none"/>
          <w:tab w:val="left" w:pos="1851"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shd w:val="clear" w:color="auto" w:fill="FFFFFF"/>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sz w:val="24"/>
          <w:szCs w:val="24"/>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rFonts w:eastAsia="Times New Roman" w:cs="Times New Roman" w:ascii="Times New Roman" w:hAnsi="Times New Roman"/>
          <w:b/>
          <w:bCs/>
          <w:color w:val="000000"/>
          <w:sz w:val="24"/>
          <w:szCs w:val="24"/>
          <w:lang w:eastAsia="ru-RU"/>
        </w:rPr>
        <w:t xml:space="preserve"> </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tabs>
          <w:tab w:val="clear" w:pos="708"/>
          <w:tab w:val="left" w:pos="1134" w:leader="none"/>
          <w:tab w:val="left" w:pos="1418"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sz w:val="24"/>
          <w:szCs w:val="24"/>
          <w:highlight w:val="lightGray"/>
          <w:lang w:eastAsia="ru-RU"/>
        </w:rPr>
      </w:pPr>
      <w:r>
        <w:rPr>
          <w:rFonts w:eastAsia="Times New Roman" w:cs="Times New Roman" w:ascii="Times New Roman" w:hAnsi="Times New Roman"/>
          <w:b/>
          <w:sz w:val="24"/>
          <w:szCs w:val="24"/>
          <w:highlight w:val="lightGray"/>
          <w:lang w:eastAsia="ru-RU"/>
        </w:rPr>
        <w:t>Гарантийный срок</w:t>
      </w:r>
      <w:r>
        <w:rPr>
          <w:rStyle w:val="FootnoteReference"/>
          <w:rFonts w:eastAsia="Times New Roman" w:cs="Times New Roman" w:ascii="Times New Roman" w:hAnsi="Times New Roman"/>
          <w:b/>
          <w:sz w:val="24"/>
          <w:szCs w:val="24"/>
          <w:highlight w:val="lightGray"/>
          <w:vertAlign w:val="superscript"/>
          <w:lang w:eastAsia="ru-RU"/>
        </w:rPr>
        <w:footnoteReference w:id="6"/>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Гарантийный срок на Товар, </w:t>
      </w:r>
      <w:r>
        <w:rPr>
          <w:rFonts w:eastAsia="Times New Roman" w:cs="Times New Roman" w:ascii="Times New Roman" w:hAnsi="Times New Roman"/>
          <w:sz w:val="24"/>
          <w:szCs w:val="24"/>
          <w:highlight w:val="lightGray"/>
          <w:lang w:eastAsia="ru-RU"/>
        </w:rPr>
        <w:t>поставленный по Договору</w:t>
      </w:r>
      <w:r>
        <w:rPr>
          <w:rFonts w:eastAsia="Times New Roman" w:cs="Times New Roman" w:ascii="Times New Roman" w:hAnsi="Times New Roman"/>
          <w:sz w:val="24"/>
          <w:szCs w:val="24"/>
          <w:lang w:eastAsia="ru-RU"/>
        </w:rPr>
        <w:t xml:space="preserve">, составляет </w:t>
      </w:r>
      <w:r>
        <w:rPr>
          <w:rFonts w:eastAsia="Times New Roman" w:cs="Times New Roman" w:ascii="Times New Roman" w:hAnsi="Times New Roman"/>
          <w:sz w:val="24"/>
          <w:szCs w:val="24"/>
          <w:highlight w:val="lightGray"/>
          <w:lang w:eastAsia="ru-RU"/>
        </w:rPr>
        <w:t>____ (______)</w:t>
      </w:r>
      <w:r>
        <w:rPr>
          <w:rFonts w:eastAsia="Times New Roman" w:cs="Times New Roman" w:ascii="Times New Roman" w:hAnsi="Times New Roman"/>
          <w:sz w:val="24"/>
          <w:szCs w:val="24"/>
          <w:lang w:eastAsia="ru-RU"/>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shd w:val="clear" w:color="auto" w:fill="FFFFFF"/>
        <w:tabs>
          <w:tab w:val="clear" w:pos="708"/>
          <w:tab w:val="left" w:pos="1134" w:leader="none"/>
          <w:tab w:val="left" w:pos="1276"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rFonts w:eastAsia="Times New Roman" w:cs="Times New Roman" w:ascii="Times New Roman" w:hAnsi="Times New Roman"/>
          <w:sz w:val="24"/>
          <w:szCs w:val="24"/>
          <w:lang w:eastAsia="ru-RU"/>
        </w:rPr>
        <w:t>Покупателем в соответствии с пунктом 4.3 Договора</w:t>
      </w:r>
      <w:bookmarkEnd w:id="4"/>
      <w:bookmarkEnd w:id="5"/>
      <w:r>
        <w:rPr>
          <w:rFonts w:eastAsia="Times New Roman" w:cs="Times New Roman" w:ascii="Times New Roman" w:hAnsi="Times New Roman"/>
          <w:sz w:val="24"/>
          <w:szCs w:val="24"/>
          <w:lang w:eastAsia="ru-RU"/>
        </w:rPr>
        <w:t xml:space="preserve">, путем замены или ремонта Товара. </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shd w:val="clear" w:color="auto" w:fill="FFFFFF"/>
        <w:tabs>
          <w:tab w:val="clear" w:pos="708"/>
          <w:tab w:val="left" w:pos="1134" w:leader="none"/>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Ответственность Сторон</w:t>
      </w:r>
    </w:p>
    <w:p>
      <w:pPr>
        <w:pStyle w:val="Normal"/>
        <w:widowControl w:val="false"/>
        <w:numPr>
          <w:ilvl w:val="1"/>
          <w:numId w:val="2"/>
        </w:numPr>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tabs>
          <w:tab w:val="clear" w:pos="708"/>
          <w:tab w:val="left" w:pos="1276"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val="false"/>
        <w:numPr>
          <w:ilvl w:val="1"/>
          <w:numId w:val="2"/>
        </w:numPr>
        <w:tabs>
          <w:tab w:val="clear" w:pos="708"/>
          <w:tab w:val="left" w:pos="1276"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w:t>
      </w:r>
      <w:r>
        <w:rPr>
          <w:rFonts w:eastAsia="Times New Roman" w:cs="Times New Roman" w:ascii="Times New Roman" w:hAnsi="Times New Roman"/>
          <w:sz w:val="24"/>
          <w:szCs w:val="24"/>
          <w:lang w:eastAsia="ru-RU"/>
        </w:rPr>
        <w:t>нарушения Поставщиком обязательств по поставке Товара (</w:t>
      </w:r>
      <w:r>
        <w:rPr>
          <w:rFonts w:eastAsia="Calibri" w:cs="Times New Roman" w:ascii="Times New Roman" w:hAnsi="Times New Roman"/>
          <w:bCs/>
          <w:sz w:val="24"/>
          <w:szCs w:val="24"/>
          <w:lang w:eastAsia="ru-RU"/>
        </w:rPr>
        <w:t>нарушение срока поставки, недопоставка)</w:t>
      </w:r>
      <w:r>
        <w:rPr>
          <w:rFonts w:eastAsia="Times New Roman" w:cs="Times New Roman" w:ascii="Times New Roman" w:hAnsi="Times New Roman"/>
          <w:sz w:val="24"/>
          <w:szCs w:val="24"/>
          <w:lang w:eastAsia="ru-RU"/>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highlight w:val="lightGray"/>
          <w:lang w:eastAsia="ru-RU"/>
        </w:rPr>
      </w:pPr>
      <w:r>
        <w:rPr>
          <w:rFonts w:eastAsia="Times New Roman" w:cs="Times New Roman" w:ascii="Times New Roman" w:hAnsi="Times New Roman"/>
          <w:bCs/>
          <w:sz w:val="24"/>
          <w:szCs w:val="24"/>
          <w:highlight w:val="lightGray"/>
          <w:lang w:eastAsia="ru-RU"/>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rFonts w:eastAsia="Times New Roman" w:cs="Times New Roman" w:ascii="Times New Roman" w:hAnsi="Times New Roman"/>
          <w:bCs/>
          <w:sz w:val="24"/>
          <w:szCs w:val="24"/>
          <w:vertAlign w:val="superscript"/>
          <w:lang w:eastAsia="ru-RU"/>
        </w:rPr>
        <w:footnoteReference w:id="7"/>
      </w:r>
      <w:r>
        <w:rPr>
          <w:rFonts w:eastAsia="Times New Roman" w:cs="Times New Roman" w:ascii="Times New Roman" w:hAnsi="Times New Roman"/>
          <w:bCs/>
          <w:sz w:val="24"/>
          <w:szCs w:val="24"/>
          <w:lang w:eastAsia="ru-RU"/>
        </w:rPr>
        <w:t>.</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0"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4"/>
          <w:szCs w:val="24"/>
          <w:lang w:eastAsia="ru-RU"/>
        </w:rPr>
        <w:t xml:space="preserve">м, в том числе по причине </w:t>
      </w:r>
      <w:r>
        <w:rPr>
          <w:rFonts w:eastAsia="Times New Roman" w:cs="Times New Roman" w:ascii="Times New Roman" w:hAnsi="Times New Roman"/>
          <w:bCs/>
          <w:sz w:val="24"/>
          <w:szCs w:val="24"/>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финансовую </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6" w:name="_Ref361337849"/>
      <w:r>
        <w:rPr>
          <w:rFonts w:eastAsia="Times New Roman" w:cs="Times New Roman" w:ascii="Times New Roman" w:hAnsi="Times New Roman"/>
          <w:bCs/>
          <w:sz w:val="24"/>
          <w:szCs w:val="24"/>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(расторжения) или исполнения, в том числе:</w:t>
      </w:r>
      <w:bookmarkEnd w:id="6"/>
      <w:r>
        <w:rPr>
          <w:rFonts w:eastAsia="Times New Roman" w:cs="Times New Roman" w:ascii="Times New Roman" w:hAnsi="Times New Roman"/>
          <w:bCs/>
          <w:sz w:val="24"/>
          <w:szCs w:val="24"/>
          <w:lang w:eastAsia="ru-RU"/>
        </w:rPr>
        <w:t xml:space="preserve">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4"/>
          <w:szCs w:val="24"/>
          <w:lang w:eastAsia="ru-RU"/>
        </w:rPr>
        <w:t>раскрывать</w:t>
      </w:r>
      <w:r>
        <w:rPr>
          <w:rFonts w:eastAsia="Times New Roman" w:cs="Times New Roman" w:ascii="Times New Roman" w:hAnsi="Times New Roman"/>
          <w:bCs/>
          <w:sz w:val="24"/>
          <w:szCs w:val="24"/>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7" w:name="_Ref361337832"/>
      <w:r>
        <w:rPr>
          <w:rFonts w:eastAsia="Times New Roman" w:cs="Times New Roman" w:ascii="Times New Roman" w:hAnsi="Times New Roman"/>
          <w:bCs/>
          <w:sz w:val="24"/>
          <w:szCs w:val="24"/>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8" w:name="_Ref361337863"/>
      <w:r>
        <w:rPr>
          <w:rFonts w:eastAsia="Times New Roman" w:cs="Times New Roman" w:ascii="Times New Roman" w:hAnsi="Times New Roman"/>
          <w:bCs/>
          <w:sz w:val="24"/>
          <w:szCs w:val="24"/>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rFonts w:eastAsia="Times New Roman" w:cs="Times New Roman" w:ascii="Times New Roman" w:hAnsi="Times New Roman"/>
          <w:bCs/>
          <w:sz w:val="24"/>
          <w:szCs w:val="24"/>
          <w:highlight w:val="lightGray"/>
          <w:lang w:eastAsia="ru-RU"/>
        </w:rPr>
        <w:t>____________________</w:t>
      </w:r>
      <w:r>
        <w:rPr>
          <w:rStyle w:val="FootnoteReference"/>
          <w:rFonts w:eastAsia="Times New Roman" w:cs="Times New Roman" w:ascii="Times New Roman" w:hAnsi="Times New Roman"/>
          <w:bCs/>
          <w:sz w:val="24"/>
          <w:szCs w:val="24"/>
          <w:highlight w:val="lightGray"/>
          <w:vertAlign w:val="superscript"/>
          <w:lang w:eastAsia="ru-RU"/>
        </w:rPr>
        <w:footnoteReference w:id="8"/>
      </w:r>
      <w:r>
        <w:rPr>
          <w:rFonts w:eastAsia="Times New Roman" w:cs="Times New Roman" w:ascii="Times New Roman" w:hAnsi="Times New Roman"/>
          <w:bCs/>
          <w:sz w:val="24"/>
          <w:szCs w:val="24"/>
          <w:lang w:eastAsia="ru-RU"/>
        </w:rPr>
        <w:t xml:space="preserve"> в соответствии с законодательством Российской Федерации.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eastAsia="Times New Roman" w:cs="Times New Roman" w:ascii="Times New Roman" w:hAnsi="Times New Roman"/>
          <w:bCs/>
          <w:sz w:val="24"/>
          <w:szCs w:val="24"/>
          <w:highlight w:val="lightGray"/>
          <w:lang w:eastAsia="ru-RU"/>
        </w:rPr>
        <w:t>13.8</w:t>
      </w:r>
      <w:r>
        <w:rPr>
          <w:rFonts w:eastAsia="Times New Roman" w:cs="Times New Roman" w:ascii="Times New Roman" w:hAnsi="Times New Roman"/>
          <w:bCs/>
          <w:sz w:val="24"/>
          <w:szCs w:val="24"/>
          <w:lang w:eastAsia="ru-RU"/>
        </w:rPr>
        <w:t xml:space="preserve">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Условия настоящего раздела Договора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color w:val="000000"/>
          <w:sz w:val="24"/>
          <w:szCs w:val="24"/>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4"/>
          <w:szCs w:val="24"/>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Особые положения</w:t>
      </w:r>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9" w:name="_Ref361337900"/>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4"/>
          <w:szCs w:val="24"/>
          <w:lang w:eastAsia="ru-RU"/>
        </w:rPr>
        <w:t>Поставщик обязуется не привлекать и не допускать привлечения к исполнению обязательств по Договору организации:</w:t>
      </w:r>
    </w:p>
    <w:p>
      <w:pPr>
        <w:pStyle w:val="Normal"/>
        <w:widowControl w:val="false"/>
        <w:numPr>
          <w:ilvl w:val="1"/>
          <w:numId w:val="1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4"/>
            <w:szCs w:val="24"/>
            <w:lang w:eastAsia="ru-RU"/>
          </w:rPr>
          <w:t>№ 18162/09</w:t>
        </w:r>
      </w:hyperlink>
      <w:r>
        <w:rPr>
          <w:rFonts w:eastAsia="Times New Roman" w:cs="Times New Roman" w:ascii="Times New Roman" w:hAnsi="Times New Roman"/>
          <w:bCs/>
          <w:sz w:val="24"/>
          <w:szCs w:val="24"/>
          <w:lang w:eastAsia="ru-RU"/>
        </w:rPr>
        <w:t xml:space="preserve"> </w:t>
        <w:br/>
        <w:t xml:space="preserve">и от 25.05.2010 </w:t>
      </w:r>
      <w:hyperlink r:id="rId3">
        <w:r>
          <w:rPr>
            <w:rFonts w:eastAsia="Times New Roman" w:cs="Times New Roman" w:ascii="Times New Roman" w:hAnsi="Times New Roman"/>
            <w:bCs/>
            <w:sz w:val="24"/>
            <w:szCs w:val="24"/>
            <w:lang w:eastAsia="ru-RU"/>
          </w:rPr>
          <w:t>№ 15658/09</w:t>
        </w:r>
      </w:hyperlink>
      <w:r>
        <w:rPr>
          <w:rFonts w:eastAsia="Times New Roman" w:cs="Times New Roman" w:ascii="Times New Roman" w:hAnsi="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val="false"/>
        <w:numPr>
          <w:ilvl w:val="1"/>
          <w:numId w:val="1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соответствующие </w:t>
      </w:r>
      <w:hyperlink r:id="rId4">
        <w:r>
          <w:rPr>
            <w:rFonts w:eastAsia="Times New Roman" w:cs="Times New Roman" w:ascii="Times New Roman" w:hAnsi="Times New Roman"/>
            <w:bCs/>
            <w:sz w:val="24"/>
            <w:szCs w:val="24"/>
            <w:lang w:eastAsia="ru-RU"/>
          </w:rPr>
          <w:t>Критери</w:t>
        </w:r>
      </w:hyperlink>
      <w:r>
        <w:rPr>
          <w:rFonts w:eastAsia="Times New Roman" w:cs="Times New Roman" w:ascii="Times New Roman" w:hAnsi="Times New Roman"/>
          <w:bCs/>
          <w:sz w:val="24"/>
          <w:szCs w:val="24"/>
          <w:lang w:eastAsia="ru-RU"/>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0" w:name="_Ref361337921"/>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1" w:name="_Ref361337948"/>
      <w:r>
        <w:rPr>
          <w:rFonts w:eastAsia="Times New Roman" w:cs="Times New Roman" w:ascii="Times New Roman" w:hAnsi="Times New Roman"/>
          <w:bCs/>
          <w:sz w:val="24"/>
          <w:szCs w:val="24"/>
          <w:lang w:eastAsia="ru-RU"/>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2" w:name="_Ref361337980"/>
      <w:r>
        <w:rPr>
          <w:rFonts w:eastAsia="Times New Roman" w:cs="Times New Roman" w:ascii="Times New Roman" w:hAnsi="Times New Roman"/>
          <w:bCs/>
          <w:sz w:val="24"/>
          <w:szCs w:val="24"/>
          <w:lang w:eastAsia="ru-RU"/>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3" w:name="_Ref373243071"/>
      <w:r>
        <w:rPr>
          <w:rFonts w:eastAsia="Times New Roman" w:cs="Times New Roman" w:ascii="Times New Roman" w:hAnsi="Times New Roman"/>
          <w:bCs/>
          <w:sz w:val="24"/>
          <w:szCs w:val="24"/>
          <w:lang w:eastAsia="ru-RU"/>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4" w:name="_Ref361337992"/>
      <w:r>
        <w:rPr>
          <w:rFonts w:eastAsia="Times New Roman" w:cs="Times New Roman" w:ascii="Times New Roman" w:hAnsi="Times New Roman"/>
          <w:bCs/>
          <w:sz w:val="24"/>
          <w:szCs w:val="24"/>
          <w:lang w:eastAsia="ru-RU"/>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4"/>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suppressAutoHyphens w:val="tru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Заверения</w:t>
      </w:r>
      <w:r>
        <w:rPr>
          <w:rFonts w:eastAsia="Times New Roman" w:cs="Times New Roman" w:ascii="Times New Roman" w:hAnsi="Times New Roman"/>
          <w:b/>
          <w:sz w:val="24"/>
          <w:szCs w:val="24"/>
          <w:lang w:eastAsia="ru-RU"/>
        </w:rPr>
        <w:t xml:space="preserve"> Сторон</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Каждая</w:t>
      </w:r>
      <w:r>
        <w:rPr>
          <w:rFonts w:eastAsia="Times New Roman" w:cs="Times New Roman" w:ascii="Times New Roman" w:hAnsi="Times New Roman"/>
          <w:sz w:val="24"/>
          <w:szCs w:val="24"/>
          <w:lang w:eastAsia="ru-RU"/>
        </w:rPr>
        <w:t xml:space="preserve"> из Сторон заявляет и подтверждает другой Стороне, что: </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заявляет и заверяет Покупателя в том, что на момент заключения Договора:</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руководителем Поставщика является лицо, не являющееся массовым руководителем;</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если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w:t>
      </w:r>
      <w:r>
        <w:rPr>
          <w:rFonts w:eastAsia="Times New Roman" w:cs="Times New Roman" w:ascii="Times New Roman" w:hAnsi="Times New Roman"/>
          <w:b/>
          <w:sz w:val="24"/>
          <w:szCs w:val="24"/>
          <w:lang w:eastAsia="ru-RU"/>
        </w:rPr>
        <w:t>рекращение (расторжение) Договора</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 с приложением подписанного соглашения о расторжении Договора. Уведомление должно быть рассмотрено Стороной</w:t>
      </w:r>
      <w:r>
        <w:rPr>
          <w:rFonts w:eastAsia="Times New Roman" w:cs="Times New Roman" w:ascii="Times New Roman" w:hAnsi="Times New Roman"/>
          <w:spacing w:val="2"/>
          <w:sz w:val="24"/>
          <w:szCs w:val="24"/>
          <w:lang w:eastAsia="ru-RU"/>
        </w:rPr>
        <w:t>–</w:t>
      </w:r>
      <w:r>
        <w:rPr>
          <w:rFonts w:eastAsia="Times New Roman" w:cs="Times New Roman" w:ascii="Times New Roman" w:hAnsi="Times New Roman"/>
          <w:sz w:val="24"/>
          <w:szCs w:val="24"/>
          <w:lang w:eastAsia="ru-RU"/>
        </w:rPr>
        <w:t>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shd w:val="clear" w:color="auto" w:fill="FFFFFF"/>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 xml:space="preserve">Стороны установили, что существенным нарушением Договора Поставщиком является: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Normal"/>
        <w:widowControl w:val="false"/>
        <w:numPr>
          <w:ilvl w:val="1"/>
          <w:numId w:val="10"/>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10"/>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даты прекращения (расторжения) Договора Поставщик обязан прекратить поставку Товара.</w:t>
      </w:r>
    </w:p>
    <w:p>
      <w:pPr>
        <w:pStyle w:val="Normal"/>
        <w:widowControl w:val="false"/>
        <w:numPr>
          <w:ilvl w:val="1"/>
          <w:numId w:val="10"/>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uppressAutoHyphens w:val="true"/>
        <w:spacing w:lineRule="auto" w:line="240" w:before="0" w:after="0"/>
        <w:ind w:left="70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Заключительные положения</w:t>
      </w:r>
    </w:p>
    <w:p>
      <w:pPr>
        <w:pStyle w:val="Normal"/>
        <w:widowControl w:val="false"/>
        <w:numPr>
          <w:ilvl w:val="1"/>
          <w:numId w:val="2"/>
        </w:numPr>
        <w:shd w:val="clear" w:color="auto" w:fill="FFFFFF"/>
        <w:tabs>
          <w:tab w:val="clear" w:pos="708"/>
          <w:tab w:val="left" w:pos="142"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rFonts w:eastAsia="Times New Roman" w:cs="Times New Roman" w:ascii="Times New Roman" w:hAnsi="Times New Roman"/>
          <w:sz w:val="24"/>
          <w:szCs w:val="24"/>
          <w:highlight w:val="lightGray"/>
          <w:lang w:eastAsia="ru-RU"/>
        </w:rPr>
        <w:t xml:space="preserve">В соответствии с пунктом 2 статьи 425 ГК РФ, условия Договора применяются к отношениям Сторон, возникшим </w:t>
        <w:br/>
        <w:t>с __________</w:t>
      </w:r>
      <w:r>
        <w:rPr>
          <w:rFonts w:eastAsia="Times New Roman" w:cs="Times New Roman" w:ascii="Times New Roman" w:hAnsi="Times New Roman"/>
          <w:sz w:val="24"/>
          <w:szCs w:val="24"/>
          <w:lang w:eastAsia="ru-RU"/>
        </w:rPr>
        <w:t>.</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 xml:space="preserve">Договор заключается в электронной форме с использованием программно-аппаратных средств </w:t>
      </w:r>
      <w:r>
        <w:rPr>
          <w:rFonts w:eastAsia="Times New Roman" w:cs="Times New Roman" w:ascii="Times New Roman" w:hAnsi="Times New Roman"/>
          <w:i/>
          <w:sz w:val="24"/>
          <w:szCs w:val="24"/>
          <w:highlight w:val="lightGray"/>
          <w:lang w:eastAsia="ru-RU"/>
        </w:rPr>
        <w:t>электронной площадки</w:t>
      </w:r>
      <w:r>
        <w:rPr>
          <w:rFonts w:eastAsia="Times New Roman" w:cs="Times New Roman" w:ascii="Times New Roman" w:hAnsi="Times New Roman"/>
          <w:sz w:val="24"/>
          <w:szCs w:val="24"/>
          <w:highlight w:val="lightGray"/>
          <w:lang w:eastAsia="ru-RU"/>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highlight w:val="lightGray"/>
          <w:vertAlign w:val="superscript"/>
          <w:lang w:eastAsia="ru-RU"/>
        </w:rPr>
        <w:footnoteReference w:id="9"/>
      </w:r>
      <w:r>
        <w:rPr>
          <w:rFonts w:eastAsia="Times New Roman" w:cs="Times New Roman" w:ascii="Times New Roman" w:hAnsi="Times New Roman"/>
          <w:sz w:val="24"/>
          <w:szCs w:val="24"/>
          <w:highlight w:val="lightGray"/>
          <w:lang w:eastAsia="ru-RU"/>
        </w:rPr>
        <w:t>.</w:t>
      </w:r>
    </w:p>
    <w:p>
      <w:pPr>
        <w:pStyle w:val="Normal"/>
        <w:widowControl w:val="false"/>
        <w:suppressAutoHyphens w:val="true"/>
        <w:snapToGrid w:val="false"/>
        <w:spacing w:lineRule="auto" w:line="240" w:before="0" w:after="0"/>
        <w:ind w:firstLine="709"/>
        <w:jc w:val="both"/>
        <w:rPr>
          <w:rFonts w:ascii="Times New Roman" w:hAnsi="Times New Roman" w:eastAsia="Times New Roman" w:cs="Times New Roman"/>
          <w:i/>
          <w:i/>
          <w:sz w:val="24"/>
          <w:szCs w:val="24"/>
          <w:highlight w:val="lightGray"/>
          <w:lang w:eastAsia="ru-RU"/>
        </w:rPr>
      </w:pPr>
      <w:r>
        <w:rPr>
          <w:rFonts w:eastAsia="Times New Roman" w:cs="Times New Roman" w:ascii="Times New Roman" w:hAnsi="Times New Roman"/>
          <w:i/>
          <w:sz w:val="24"/>
          <w:szCs w:val="24"/>
          <w:highlight w:val="lightGray"/>
          <w:lang w:eastAsia="ru-RU"/>
        </w:rPr>
        <w:t>Либо</w:t>
      </w:r>
    </w:p>
    <w:p>
      <w:pPr>
        <w:pStyle w:val="Normal"/>
        <w:widowControl w:val="false"/>
        <w:suppressAutoHyphens w:val="true"/>
        <w:snapToGrid w:val="false"/>
        <w:spacing w:lineRule="auto" w:line="240" w:before="0" w:after="0"/>
        <w:ind w:firstLine="709"/>
        <w:jc w:val="both"/>
        <w:rPr>
          <w:rFonts w:ascii="Times New Roman" w:hAnsi="Times New Roman" w:eastAsia="Times New Roman" w:cs="Times New Roman"/>
          <w:i/>
          <w:i/>
          <w:sz w:val="24"/>
          <w:szCs w:val="24"/>
          <w:highlight w:val="lightGray"/>
          <w:lang w:eastAsia="ru-RU"/>
        </w:rPr>
      </w:pPr>
      <w:r>
        <w:rPr>
          <w:rFonts w:eastAsia="Times New Roman" w:cs="Times New Roman" w:ascii="Times New Roman" w:hAnsi="Times New Roman"/>
          <w:sz w:val="24"/>
          <w:szCs w:val="24"/>
          <w:highlight w:val="lightGray"/>
          <w:lang w:eastAsia="ru-RU"/>
        </w:rPr>
        <w:t>Договор заключается в электронной форме с</w:t>
      </w:r>
      <w:r>
        <w:rPr>
          <w:rFonts w:eastAsia="Times New Roman" w:cs="Times New Roman" w:ascii="Times New Roman" w:hAnsi="Times New Roman"/>
          <w:i/>
          <w:sz w:val="24"/>
          <w:szCs w:val="24"/>
          <w:highlight w:val="lightGray"/>
          <w:lang w:eastAsia="ru-RU"/>
        </w:rPr>
        <w:t xml:space="preserve"> </w:t>
      </w:r>
      <w:r>
        <w:rPr>
          <w:rFonts w:eastAsia="Times New Roman" w:cs="Times New Roman" w:ascii="Times New Roman" w:hAnsi="Times New Roman"/>
          <w:sz w:val="24"/>
          <w:szCs w:val="24"/>
          <w:highlight w:val="lightGray"/>
          <w:lang w:eastAsia="ru-RU"/>
        </w:rPr>
        <w:t>использованием программно-аппаратных средств</w:t>
      </w:r>
      <w:r>
        <w:rPr>
          <w:rFonts w:eastAsia="Times New Roman" w:cs="Times New Roman" w:ascii="Times New Roman" w:hAnsi="Times New Roman"/>
          <w:i/>
          <w:sz w:val="24"/>
          <w:szCs w:val="24"/>
          <w:highlight w:val="lightGray"/>
          <w:lang w:eastAsia="ru-RU"/>
        </w:rPr>
        <w:t xml:space="preserve"> информационной системы электронного документооборота общего пользования</w:t>
      </w:r>
      <w:r>
        <w:rPr>
          <w:rFonts w:eastAsia="Times New Roman" w:cs="Times New Roman" w:ascii="Times New Roman" w:hAnsi="Times New Roman"/>
          <w:sz w:val="24"/>
          <w:szCs w:val="24"/>
          <w:highlight w:val="lightGray"/>
          <w:lang w:eastAsia="ru-RU"/>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highlight w:val="lightGray"/>
          <w:vertAlign w:val="superscript"/>
          <w:lang w:eastAsia="ru-RU"/>
        </w:rPr>
        <w:footnoteReference w:id="10"/>
      </w:r>
      <w:r>
        <w:rPr>
          <w:rFonts w:eastAsia="Times New Roman" w:cs="Times New Roman" w:ascii="Times New Roman" w:hAnsi="Times New Roman"/>
          <w:sz w:val="24"/>
          <w:szCs w:val="24"/>
          <w:highlight w:val="lightGray"/>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rFonts w:eastAsia="Times New Roman" w:cs="Times New Roman" w:ascii="Times New Roman" w:hAnsi="Times New Roman"/>
          <w:sz w:val="24"/>
          <w:szCs w:val="24"/>
          <w:highlight w:val="lightGray"/>
          <w:lang w:eastAsia="ru-RU"/>
        </w:rPr>
        <w:t>13.7</w:t>
      </w:r>
      <w:r>
        <w:rPr>
          <w:rFonts w:eastAsia="Times New Roman" w:cs="Times New Roman" w:ascii="Times New Roman" w:hAnsi="Times New Roman"/>
          <w:sz w:val="24"/>
          <w:szCs w:val="24"/>
          <w:lang w:eastAsia="ru-RU"/>
        </w:rPr>
        <w:t xml:space="preserve">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bookmarkStart w:id="15" w:name="_Ref361338004"/>
      <w:r>
        <w:rPr>
          <w:rFonts w:eastAsia="Times New Roman" w:cs="Times New Roman" w:ascii="Times New Roman" w:hAnsi="Times New Roman"/>
          <w:sz w:val="24"/>
          <w:szCs w:val="24"/>
          <w:lang w:eastAsia="ru-RU"/>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w:t>
      </w:r>
      <w:bookmarkEnd w:id="15"/>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Письма, уведомления и / или сообщения направляются Стороне</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4"/>
          <w:szCs w:val="24"/>
          <w:lang w:eastAsia="ru-RU"/>
        </w:rPr>
        <w:t xml:space="preserve"> будет считаться полученным</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Заказным почтовым отправлением с уведомлением о вручении – </w:t>
      </w:r>
      <w:r>
        <w:rPr>
          <w:rFonts w:eastAsia="Times New Roman" w:cs="Times New Roman" w:ascii="Times New Roman" w:hAnsi="Times New Roman"/>
          <w:sz w:val="24"/>
          <w:szCs w:val="24"/>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Посредством электронной почты (</w:t>
      </w:r>
      <w:r>
        <w:rPr>
          <w:rFonts w:eastAsia="Times New Roman" w:cs="Times New Roman" w:ascii="Times New Roman" w:hAnsi="Times New Roman"/>
          <w:bCs/>
          <w:sz w:val="24"/>
          <w:szCs w:val="24"/>
          <w:lang w:val="en-US" w:eastAsia="ru-RU"/>
        </w:rPr>
        <w:t>e</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mail</w:t>
      </w:r>
      <w:r>
        <w:rPr>
          <w:rFonts w:eastAsia="Times New Roman" w:cs="Times New Roman" w:ascii="Times New Roman" w:hAnsi="Times New Roman"/>
          <w:bCs/>
          <w:sz w:val="24"/>
          <w:szCs w:val="24"/>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rFonts w:eastAsia="Times New Roman" w:cs="Times New Roman" w:ascii="Times New Roman" w:hAnsi="Times New Roman"/>
          <w:bCs/>
          <w:sz w:val="24"/>
          <w:szCs w:val="24"/>
          <w:highlight w:val="lightGray"/>
          <w:lang w:eastAsia="ru-RU"/>
        </w:rPr>
        <w:t>13.8.1 – 13.8.2</w:t>
      </w:r>
      <w:r>
        <w:rPr>
          <w:rFonts w:eastAsia="Times New Roman" w:cs="Times New Roman" w:ascii="Times New Roman" w:hAnsi="Times New Roman"/>
          <w:bCs/>
          <w:sz w:val="24"/>
          <w:szCs w:val="24"/>
          <w:lang w:eastAsia="ru-RU"/>
        </w:rPr>
        <w:t xml:space="preserve">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lang w:eastAsia="ru-RU"/>
        </w:rPr>
        <w:t>Договор составлен в 2 (двух) оригинальных экземплярах, имеющих равную юридическую силу, по 1 (одному) для каждой из Сторон</w:t>
      </w:r>
      <w:r>
        <w:rPr>
          <w:rStyle w:val="FootnoteReference"/>
          <w:rFonts w:eastAsia="Times New Roman" w:cs="Times New Roman" w:ascii="Times New Roman" w:hAnsi="Times New Roman"/>
          <w:sz w:val="24"/>
          <w:szCs w:val="24"/>
          <w:highlight w:val="lightGray"/>
          <w:vertAlign w:val="superscript"/>
          <w:lang w:eastAsia="ru-RU"/>
        </w:rPr>
        <w:footnoteReference w:id="11"/>
      </w:r>
      <w:r>
        <w:rPr>
          <w:rFonts w:eastAsia="Times New Roman" w:cs="Times New Roman" w:ascii="Times New Roman" w:hAnsi="Times New Roman"/>
          <w:sz w:val="24"/>
          <w:szCs w:val="24"/>
          <w:highlight w:val="lightGray"/>
          <w:lang w:eastAsia="ru-RU"/>
        </w:rPr>
        <w:t>.</w:t>
      </w:r>
    </w:p>
    <w:p>
      <w:pPr>
        <w:pStyle w:val="Normal"/>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4"/>
          <w:szCs w:val="24"/>
        </w:rPr>
      </w:pPr>
      <w:bookmarkStart w:id="16" w:name="sub_1"/>
      <w:r>
        <w:rPr>
          <w:rFonts w:eastAsia="Calibri" w:cs="Times New Roman" w:ascii="Times New Roman" w:hAnsi="Times New Roman"/>
          <w:sz w:val="24"/>
          <w:szCs w:val="24"/>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Приложение № 2 –</w:t>
      </w:r>
      <w:r>
        <w:rPr>
          <w:rFonts w:eastAsia="Calibri" w:cs="Times New Roman" w:ascii="Times New Roman" w:hAnsi="Times New Roman"/>
          <w:sz w:val="24"/>
          <w:szCs w:val="24"/>
        </w:rPr>
        <w:t xml:space="preserve"> Форма Заявки на поставку Товара;</w:t>
      </w:r>
      <w:bookmarkEnd w:id="16"/>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Приложение № 3 </w:t>
      </w:r>
      <w:r>
        <w:rPr>
          <w:rFonts w:eastAsia="Calibri" w:cs="Times New Roman" w:ascii="Times New Roman" w:hAnsi="Times New Roman"/>
          <w:sz w:val="24"/>
          <w:szCs w:val="24"/>
        </w:rPr>
        <w:t>–</w:t>
      </w:r>
      <w:r>
        <w:rPr>
          <w:rFonts w:eastAsia="Times New Roman" w:cs="Times New Roman" w:ascii="Times New Roman" w:hAnsi="Times New Roman"/>
          <w:bCs/>
          <w:sz w:val="24"/>
          <w:szCs w:val="24"/>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ind w:firstLine="709"/>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9"/>
        <w:gridCol w:w="143"/>
        <w:gridCol w:w="4633"/>
        <w:gridCol w:w="236"/>
      </w:tblGrid>
      <w:tr>
        <w:trPr/>
        <w:tc>
          <w:tcPr>
            <w:tcW w:w="4912" w:type="dxa"/>
            <w:gridSpan w:val="2"/>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tc>
        <w:tc>
          <w:tcPr>
            <w:tcW w:w="4869" w:type="dxa"/>
            <w:gridSpan w:val="2"/>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tc>
      </w:tr>
      <w:tr>
        <w:trPr/>
        <w:tc>
          <w:tcPr>
            <w:tcW w:w="4912" w:type="dxa"/>
            <w:gridSpan w:val="2"/>
            <w:tcBorders/>
            <w:shd w:color="auto" w:fill="BFBFBF"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Акционерное общество  «Транспортная компания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Юридический адрес: 655619, Российская Федерация, Республика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Хакасия, г. Саяногорск, р.п. Черемушки, стр. 101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655619, Российская Федерация,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Республика Хакасия, г. Саяногорск,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р.п. Черемушки, стр.101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Грузополучатель: Приволжский филиал Акционерного общества «Транспортная компания  РусГидро» (Приволжский филиал АО «ТК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филиала: 445350, Самарская обл.,</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г.о. Жигулевск, ш. Московское, зд. 2, стр. 3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1902018248  КПП 634543001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р/с 40702810254400069450</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Поволжский банк ПАО «Сбербанк России» г.Самара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к/с 30101810200000000607</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043601607</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8(84862)7-57-22</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hyperlink r:id="rId5">
              <w:r>
                <w:rPr>
                  <w:rFonts w:eastAsia="Times New Roman" w:cs="Times New Roman" w:ascii="Times New Roman" w:hAnsi="Times New Roman"/>
                  <w:color w:val="0000FF"/>
                  <w:sz w:val="24"/>
                  <w:szCs w:val="24"/>
                  <w:u w:val="single"/>
                  <w:lang w:eastAsia="ru-RU"/>
                </w:rPr>
                <w:t>office_volga_TK@rushydro.ru</w:t>
              </w:r>
            </w:hyperlink>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69" w:type="dxa"/>
            <w:gridSpan w:val="2"/>
            <w:tcBorders/>
            <w:shd w:color="auto" w:fill="BFBFBF"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Юридический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9"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r>
          </w:p>
        </w:tc>
        <w:tc>
          <w:tcPr>
            <w:tcW w:w="4776" w:type="dxa"/>
            <w:gridSpan w:val="2"/>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_______________ / _______________</w:t>
            </w:r>
            <w:r>
              <w:rPr>
                <w:rFonts w:eastAsia="Times New Roman" w:cs="Times New Roman" w:ascii="Times New Roman" w:hAnsi="Times New Roman"/>
                <w:sz w:val="24"/>
                <w:szCs w:val="24"/>
                <w:lang w:eastAsia="ru-RU"/>
              </w:rPr>
              <w:t xml:space="preserve"> </w:t>
            </w:r>
          </w:p>
        </w:tc>
        <w:tc>
          <w:tcPr>
            <w:tcW w:w="236"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2288"/>
        </w:sectPr>
      </w:pP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от «____» _____20 _ г. № _____</w:t>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2"/>
        <w:gridCol w:w="392"/>
        <w:gridCol w:w="602"/>
        <w:gridCol w:w="612"/>
        <w:gridCol w:w="612"/>
        <w:gridCol w:w="776"/>
        <w:gridCol w:w="724"/>
        <w:gridCol w:w="625"/>
        <w:gridCol w:w="730"/>
        <w:gridCol w:w="690"/>
        <w:gridCol w:w="515"/>
        <w:gridCol w:w="649"/>
        <w:gridCol w:w="551"/>
        <w:gridCol w:w="515"/>
        <w:gridCol w:w="716"/>
        <w:gridCol w:w="473"/>
      </w:tblGrid>
      <w:tr>
        <w:trPr>
          <w:trHeight w:val="526" w:hRule="atLeast"/>
        </w:trPr>
        <w:tc>
          <w:tcPr>
            <w:tcW w:w="4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партии</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12"/>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6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highlight w:val="lightGray"/>
                <w:lang w:eastAsia="ru-RU"/>
              </w:rPr>
              <w:t>Порядковый номер(а) реестровой(ых) записи(ей)</w:t>
            </w:r>
            <w:r>
              <w:rPr>
                <w:rStyle w:val="FootnoteReference"/>
                <w:rFonts w:eastAsia="Times New Roman" w:cs="Times New Roman" w:ascii="Times New Roman" w:hAnsi="Times New Roman"/>
                <w:bCs/>
                <w:sz w:val="20"/>
                <w:szCs w:val="20"/>
                <w:highlight w:val="lightGray"/>
                <w:vertAlign w:val="superscript"/>
                <w:lang w:eastAsia="ru-RU"/>
              </w:rPr>
              <w:footnoteReference w:id="13"/>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t>1</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партии Товара №1</w:t>
            </w:r>
            <w:r>
              <w:rPr>
                <w:rFonts w:eastAsia="Times New Roman" w:cs="Times New Roman" w:ascii="Times New Roman" w:hAnsi="Times New Roman"/>
                <w:sz w:val="20"/>
                <w:szCs w:val="20"/>
                <w:lang w:eastAsia="ru-RU"/>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t>2</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партии Товара №2</w:t>
            </w:r>
            <w:r>
              <w:rPr>
                <w:rFonts w:eastAsia="Times New Roman" w:cs="Times New Roman" w:ascii="Times New Roman" w:hAnsi="Times New Roman"/>
                <w:sz w:val="20"/>
                <w:szCs w:val="20"/>
                <w:lang w:eastAsia="ru-RU"/>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2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всего Товара (с учетом доставки),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bl>
    <w:p>
      <w:pPr>
        <w:pStyle w:val="Normal"/>
        <w:widowControl w:val="false"/>
        <w:suppressAutoHyphens w:val="true"/>
        <w:spacing w:lineRule="auto" w:line="240" w:before="0" w:after="0"/>
        <w:ind w:left="-680" w:right="680" w:hanging="0"/>
        <w:jc w:val="both"/>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suppressAutoHyphens w:val="true"/>
        <w:spacing w:lineRule="auto" w:line="240" w:before="0" w:after="0"/>
        <w:ind w:left="-680" w:right="680" w:hanging="0"/>
        <w:jc w:val="both"/>
        <w:rPr>
          <w:rFonts w:ascii="Times New Roman" w:hAnsi="Times New Roman" w:eastAsia="Times New Roman" w:cs="Times New Roman"/>
          <w:i/>
          <w:i/>
          <w:sz w:val="20"/>
          <w:szCs w:val="20"/>
          <w:highlight w:val="yellow"/>
          <w:lang w:eastAsia="ru-RU"/>
        </w:rPr>
      </w:pPr>
      <w:r>
        <w:rPr>
          <w:rFonts w:eastAsia="Times New Roman" w:cs="Times New Roman" w:ascii="Times New Roman" w:hAnsi="Times New Roman"/>
          <w:i/>
          <w:sz w:val="20"/>
          <w:szCs w:val="20"/>
          <w:highlight w:val="yellow"/>
          <w:lang w:eastAsia="ru-RU"/>
        </w:rPr>
      </w:r>
    </w:p>
    <w:p>
      <w:pPr>
        <w:pStyle w:val="Normal"/>
        <w:widowControl w:val="false"/>
        <w:suppressAutoHyphens w:val="true"/>
        <w:spacing w:lineRule="auto" w:line="240" w:before="0" w:after="0"/>
        <w:rPr>
          <w:rFonts w:ascii="Times New Roman" w:hAnsi="Times New Roman" w:eastAsia="Times New Roman" w:cs="Times New Roman"/>
          <w:i/>
          <w:i/>
          <w:highlight w:val="lightGray"/>
          <w:lang w:eastAsia="ru-RU"/>
        </w:rPr>
      </w:pPr>
      <w:r>
        <w:rPr>
          <w:rFonts w:eastAsia="Times New Roman" w:cs="Times New Roman" w:ascii="Times New Roman" w:hAnsi="Times New Roman"/>
          <w:i/>
          <w:highlight w:val="lightGray"/>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highlight w:val="lightGray"/>
          <w:lang w:eastAsia="ru-RU"/>
        </w:rPr>
        <w:t>2. По требованию Покупателя Поставщик обязан представить запрашиваемую информацию/документы, расчеты, обосновывающие стоимость доставки.</w:t>
      </w:r>
      <w:r>
        <w:rPr>
          <w:rFonts w:eastAsia="Times New Roman" w:cs="Times New Roman" w:ascii="Times New Roman" w:hAnsi="Times New Roman"/>
          <w:i/>
          <w:lang w:eastAsia="ru-RU"/>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highlight w:val="lightGray"/>
          <w:lang w:eastAsia="ru-RU"/>
        </w:rPr>
        <w:t>]</w:t>
      </w:r>
    </w:p>
    <w:p>
      <w:pPr>
        <w:pStyle w:val="Normal"/>
        <w:widowControl w:val="false"/>
        <w:suppressAutoHyphens w:val="true"/>
        <w:spacing w:lineRule="auto" w:line="240" w:before="0" w:after="0"/>
        <w:ind w:firstLine="709"/>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 </w:t>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709" w:top="1134" w:footer="709" w:bottom="1134"/>
          <w:pgNumType w:fmt="decimal"/>
          <w:formProt w:val="false"/>
          <w:textDirection w:val="lrTb"/>
          <w:docGrid w:type="default" w:linePitch="299" w:charSpace="12288"/>
        </w:sectPr>
      </w:pP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от «____» __________ 20 _ г. № ____</w:t>
      </w:r>
    </w:p>
    <w:p>
      <w:pPr>
        <w:pStyle w:val="Normal"/>
        <w:widowControl w:val="false"/>
        <w:suppressAutoHyphens w:val="true"/>
        <w:spacing w:lineRule="auto" w:line="240" w:before="0" w:after="0"/>
        <w:ind w:firstLine="5812"/>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5812"/>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Заявка </w:t>
      </w:r>
    </w:p>
    <w:p>
      <w:pPr>
        <w:pStyle w:val="Normal"/>
        <w:widowControl w:val="false"/>
        <w:tabs>
          <w:tab w:val="clear" w:pos="708"/>
          <w:tab w:val="left" w:pos="1843"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на поставку Товара</w:t>
      </w:r>
    </w:p>
    <w:p>
      <w:pPr>
        <w:pStyle w:val="Normal"/>
        <w:widowControl w:val="false"/>
        <w:tabs>
          <w:tab w:val="clear" w:pos="708"/>
          <w:tab w:val="left" w:pos="1843" w:leader="none"/>
          <w:tab w:val="left" w:pos="4395" w:leader="none"/>
        </w:tabs>
        <w:suppressAutoHyphens w:val="true"/>
        <w:spacing w:lineRule="auto" w:line="240" w:before="0" w:after="0"/>
        <w:ind w:firstLine="709"/>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(форма)</w:t>
      </w:r>
    </w:p>
    <w:p>
      <w:pPr>
        <w:pStyle w:val="Normal"/>
        <w:widowControl w:val="false"/>
        <w:tabs>
          <w:tab w:val="clear" w:pos="708"/>
          <w:tab w:val="left" w:pos="2700"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Заявка №___</w:t>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на поставку Товара </w:t>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по договору поставки №______________ от «____» _____201_ г. </w:t>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709"/>
        <w:jc w:val="righ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 xml:space="preserve">№ </w:t>
            </w:r>
            <w:r>
              <w:rPr>
                <w:rFonts w:eastAsia="Times New Roman" w:cs="Times New Roman" w:ascii="Times New Roman" w:hAnsi="Times New Roman"/>
                <w:bCs/>
                <w:color w:val="000000"/>
                <w:lang w:eastAsia="ru-RU"/>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2"/>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2"/>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sz w:val="24"/>
                <w:szCs w:val="24"/>
                <w:highlight w:val="yellow"/>
                <w:lang w:eastAsia="ru-RU"/>
              </w:rPr>
            </w:pPr>
            <w:r>
              <w:rPr>
                <w:rFonts w:eastAsia="Times New Roman" w:cs="Times New Roman" w:ascii="Times New Roman" w:hAnsi="Times New Roman"/>
                <w:color w:val="000000"/>
                <w:sz w:val="24"/>
                <w:szCs w:val="24"/>
                <w:lang w:eastAsia="ru-RU"/>
              </w:rPr>
              <w:t>Итого:</w:t>
            </w:r>
          </w:p>
        </w:tc>
      </w:tr>
    </w:tbl>
    <w:p>
      <w:pPr>
        <w:pStyle w:val="Normal"/>
        <w:widowControl w:val="false"/>
        <w:suppressAutoHyphens w:val="tru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04" w:type="dxa"/>
            <w:tcBorders/>
            <w:shd w:color="auto" w:fill="auto" w:val="clear"/>
          </w:tcPr>
          <w:p>
            <w:pPr>
              <w:pStyle w:val="Normal"/>
              <w:widowControl w:val="false"/>
              <w:suppressAutoHyphens w:val="true"/>
              <w:spacing w:lineRule="auto" w:line="240" w:before="0" w:after="0"/>
              <w:ind w:hanging="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(конец формы)</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04" w:type="dxa"/>
            <w:tcBorders/>
            <w:shd w:color="auto" w:fill="auto" w:val="clear"/>
          </w:tcPr>
          <w:p>
            <w:pPr>
              <w:pStyle w:val="Normal"/>
              <w:widowControl w:val="false"/>
              <w:suppressAutoHyphens w:val="true"/>
              <w:spacing w:lineRule="auto" w:line="240" w:before="0" w:after="0"/>
              <w:ind w:hanging="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3</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bCs/>
          <w:lang w:eastAsia="ru-RU"/>
        </w:rPr>
      </w:pPr>
      <w:r>
        <w:rPr>
          <w:rFonts w:eastAsia="Times New Roman" w:cs="Times New Roman" w:ascii="Times New Roman" w:hAnsi="Times New Roman"/>
          <w:lang w:eastAsia="ru-RU"/>
        </w:rPr>
        <w:t>от «____» __________ 20 _ г. № _____</w:t>
      </w:r>
    </w:p>
    <w:p>
      <w:pPr>
        <w:pStyle w:val="Normal"/>
        <w:shd w:val="clear" w:color="auto" w:fill="FFFFFF"/>
        <w:tabs>
          <w:tab w:val="clear" w:pos="708"/>
          <w:tab w:val="left" w:pos="1418" w:leader="none"/>
        </w:tabs>
        <w:suppressAutoHyphens w:val="true"/>
        <w:spacing w:lineRule="auto" w:line="240" w:before="0" w:after="0"/>
        <w:ind w:firstLine="709"/>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ind w:firstLine="709"/>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31"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418" w:right="851" w:gutter="0" w:header="709" w:top="1134"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1"/>
        </w:rPr>
      </w:pPr>
      <w:r>
        <w:rPr>
          <w:rStyle w:val="Style11"/>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1"/>
        </w:rPr>
        <w:t xml:space="preserve">  </w:t>
      </w:r>
    </w:p>
  </w:footnote>
  <w:footnote w:id="3">
    <w:p>
      <w:pPr>
        <w:pStyle w:val="FootnoteText"/>
        <w:jc w:val="both"/>
        <w:rPr/>
      </w:pPr>
      <w:r>
        <w:rPr>
          <w:rStyle w:val="Style11"/>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1"/>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5">
    <w:p>
      <w:pPr>
        <w:pStyle w:val="FootnoteText"/>
        <w:jc w:val="both"/>
        <w:rPr/>
      </w:pPr>
      <w:r>
        <w:rPr>
          <w:rStyle w:val="Style11"/>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Annotationtext"/>
        <w:jc w:val="both"/>
        <w:rPr/>
      </w:pPr>
      <w:r>
        <w:rPr>
          <w:rStyle w:val="Style11"/>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7">
    <w:p>
      <w:pPr>
        <w:pStyle w:val="FootnoteText"/>
        <w:rPr/>
      </w:pPr>
      <w:r>
        <w:rPr>
          <w:rStyle w:val="Style11"/>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8">
    <w:p>
      <w:pPr>
        <w:pStyle w:val="FootnoteText"/>
        <w:rPr/>
      </w:pPr>
      <w:r>
        <w:rPr>
          <w:rStyle w:val="Style11"/>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9">
    <w:p>
      <w:pPr>
        <w:pStyle w:val="FootnoteText"/>
        <w:rPr/>
      </w:pPr>
      <w:r>
        <w:rPr>
          <w:rStyle w:val="Style11"/>
        </w:rPr>
        <w:footnoteRef/>
      </w:r>
      <w:r>
        <w:rPr/>
        <w:t xml:space="preserve"> </w:t>
      </w:r>
      <w:r>
        <w:rPr>
          <w:highlight w:val="lightGray"/>
        </w:rPr>
        <w:t>Применяется в случае проведения закупочных процедур только среди МСП.</w:t>
      </w:r>
    </w:p>
  </w:footnote>
  <w:footnote w:id="10">
    <w:p>
      <w:pPr>
        <w:pStyle w:val="FootnoteText"/>
        <w:jc w:val="both"/>
        <w:rPr/>
      </w:pPr>
      <w:r>
        <w:rPr>
          <w:rStyle w:val="Style11"/>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1">
    <w:p>
      <w:pPr>
        <w:pStyle w:val="FootnoteText"/>
        <w:jc w:val="both"/>
        <w:rPr/>
      </w:pPr>
      <w:r>
        <w:rPr>
          <w:rStyle w:val="Style11"/>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3">
    <w:p>
      <w:pPr>
        <w:pStyle w:val="FootnoteText"/>
        <w:jc w:val="both"/>
        <w:rPr/>
      </w:pPr>
      <w:r>
        <w:rPr>
          <w:rStyle w:val="Style11"/>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 «О минимальной доле закупок товаров российского происхождения»</w:t>
      </w:r>
      <w: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Текст примечания Знак"/>
    <w:basedOn w:val="DefaultParagraphFont"/>
    <w:link w:val="Annotationtext"/>
    <w:qFormat/>
    <w:rsid w:val="00b75d0a"/>
    <w:rPr/>
  </w:style>
  <w:style w:type="character" w:styleId="Style10" w:customStyle="1">
    <w:name w:val="Текст сноски Знак"/>
    <w:basedOn w:val="DefaultParagraphFont"/>
    <w:uiPriority w:val="99"/>
    <w:qFormat/>
    <w:rsid w:val="00b75d0a"/>
    <w:rPr/>
  </w:style>
  <w:style w:type="character" w:styleId="Style11" w:customStyle="1">
    <w:name w:val="Символ сноски"/>
    <w:qFormat/>
    <w:rsid w:val="00b75d0a"/>
    <w:rPr>
      <w:vertAlign w:val="superscript"/>
    </w:rPr>
  </w:style>
  <w:style w:type="character" w:styleId="Style12" w:customStyle="1">
    <w:name w:val="Верхний колонтитул Знак"/>
    <w:basedOn w:val="DefaultParagraphFont"/>
    <w:uiPriority w:val="99"/>
    <w:qFormat/>
    <w:rsid w:val="00b75d0a"/>
    <w:rPr/>
  </w:style>
  <w:style w:type="character" w:styleId="Style13" w:customStyle="1">
    <w:name w:val="Нижний колонтитул Знак"/>
    <w:uiPriority w:val="99"/>
    <w:qFormat/>
    <w:rsid w:val="00b75d0a"/>
    <w:rPr/>
  </w:style>
  <w:style w:type="character" w:styleId="1" w:customStyle="1">
    <w:name w:val="Нижний колонтитул Знак1"/>
    <w:basedOn w:val="DefaultParagraphFont"/>
    <w:uiPriority w:val="99"/>
    <w:semiHidden/>
    <w:qFormat/>
    <w:rsid w:val="00b75d0a"/>
    <w:rPr/>
  </w:style>
  <w:style w:type="character" w:styleId="11" w:customStyle="1">
    <w:name w:val="Текст примечания Знак1"/>
    <w:basedOn w:val="DefaultParagraphFont"/>
    <w:uiPriority w:val="99"/>
    <w:semiHidden/>
    <w:qFormat/>
    <w:rsid w:val="00b75d0a"/>
    <w:rPr>
      <w:sz w:val="20"/>
      <w:szCs w:val="20"/>
    </w:rPr>
  </w:style>
  <w:style w:type="character" w:styleId="12" w:customStyle="1">
    <w:name w:val="Текст сноски Знак1"/>
    <w:basedOn w:val="DefaultParagraphFont"/>
    <w:uiPriority w:val="99"/>
    <w:semiHidden/>
    <w:qFormat/>
    <w:rsid w:val="00b75d0a"/>
    <w:rPr>
      <w:sz w:val="20"/>
      <w:szCs w:val="20"/>
    </w:rPr>
  </w:style>
  <w:style w:type="character" w:styleId="13" w:customStyle="1">
    <w:name w:val="Верхний колонтитул Знак1"/>
    <w:basedOn w:val="DefaultParagraphFont"/>
    <w:uiPriority w:val="99"/>
    <w:semiHidden/>
    <w:qFormat/>
    <w:rsid w:val="00b75d0a"/>
    <w:rPr/>
  </w:style>
  <w:style w:type="character" w:styleId="Hyperlink">
    <w:name w:val="Hyperlink"/>
    <w:rPr>
      <w:color w:val="000080"/>
      <w:u w:val="single"/>
    </w:rPr>
  </w:style>
  <w:style w:type="character" w:styleId="FootnoteReference">
    <w:name w:val="Footnote Reference"/>
    <w:rPr>
      <w:vertAlign w:val="superscript"/>
    </w:rPr>
  </w:style>
  <w:style w:type="character" w:styleId="Style14">
    <w:name w:val="Символ концевой сноски"/>
    <w:qFormat/>
    <w:rPr/>
  </w:style>
  <w:style w:type="character" w:styleId="EndnoteReference">
    <w:name w:val="Endnote Referenc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Style17">
    <w:name w:val="Колонтитул"/>
    <w:basedOn w:val="Normal"/>
    <w:qFormat/>
    <w:pPr/>
    <w:rPr/>
  </w:style>
  <w:style w:type="paragraph" w:styleId="Footer">
    <w:name w:val="Footer"/>
    <w:basedOn w:val="Normal"/>
    <w:link w:val="Style13"/>
    <w:uiPriority w:val="99"/>
    <w:rsid w:val="00b75d0a"/>
    <w:pPr>
      <w:widowControl w:val="false"/>
      <w:tabs>
        <w:tab w:val="clear" w:pos="708"/>
        <w:tab w:val="center" w:pos="4677" w:leader="none"/>
        <w:tab w:val="right" w:pos="9355" w:leader="none"/>
      </w:tabs>
      <w:suppressAutoHyphens w:val="true"/>
      <w:spacing w:lineRule="auto" w:line="240" w:before="0" w:after="0"/>
    </w:pPr>
    <w:rPr/>
  </w:style>
  <w:style w:type="paragraph" w:styleId="Annotationtext">
    <w:name w:val="annotation text"/>
    <w:basedOn w:val="Normal"/>
    <w:link w:val="Style9"/>
    <w:qFormat/>
    <w:rsid w:val="00b75d0a"/>
    <w:pPr>
      <w:widowControl w:val="false"/>
      <w:suppressAutoHyphens w:val="true"/>
      <w:spacing w:lineRule="auto" w:line="240" w:before="0" w:after="0"/>
    </w:pPr>
    <w:rPr/>
  </w:style>
  <w:style w:type="paragraph" w:styleId="FootnoteText">
    <w:name w:val="Footnote Text"/>
    <w:basedOn w:val="Normal"/>
    <w:link w:val="Style10"/>
    <w:uiPriority w:val="99"/>
    <w:rsid w:val="00b75d0a"/>
    <w:pPr>
      <w:widowControl w:val="false"/>
      <w:suppressAutoHyphens w:val="true"/>
      <w:spacing w:lineRule="auto" w:line="240" w:before="0" w:after="0"/>
    </w:pPr>
    <w:rPr/>
  </w:style>
  <w:style w:type="paragraph" w:styleId="Header">
    <w:name w:val="Header"/>
    <w:basedOn w:val="Normal"/>
    <w:link w:val="Style12"/>
    <w:uiPriority w:val="99"/>
    <w:rsid w:val="00b75d0a"/>
    <w:pPr>
      <w:widowControl w:val="false"/>
      <w:tabs>
        <w:tab w:val="clear" w:pos="708"/>
        <w:tab w:val="center" w:pos="4677" w:leader="none"/>
        <w:tab w:val="right" w:pos="9355" w:leader="none"/>
      </w:tabs>
      <w:suppressAutoHyphens w:val="true"/>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office_volga_TK@rushydro.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Application>AlterOffice/2025.3.1.0$Linux_X86_64 LibreOffice_project/6648c49ab2ca125dff246c75ec00a85a64baa8dd</Application>
  <AppVersion>15.0000</AppVersion>
  <Pages>21</Pages>
  <Words>7363</Words>
  <Characters>52110</Characters>
  <CharactersWithSpaces>59190</CharactersWithSpaces>
  <Paragraphs>385</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2026-09-04T11:13:00Z</dcterms:created>
  <dc:creator>Непомнящий Евгений Александрович</dc:creator>
  <dc:description/>
  <dc:language>ru-RU</dc:language>
  <cp:lastModifiedBy>gadalinaig@corp.gidroogk.com</cp:lastModifiedBy>
  <dcterms:modified xsi:type="dcterms:W3CDTF">2026-09-09T09:12:09Z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