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_rels/document.xml.rels" ContentType="application/vnd.openxmlformats-package.relationships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ab/>
        <w:tab/>
        <w:tab/>
        <w:tab/>
        <w:tab/>
        <w:tab/>
        <w:tab/>
        <w:t xml:space="preserve">      </w:t>
      </w:r>
      <w:r>
        <w:rPr>
          <w:rFonts w:eastAsia="Calibri"/>
          <w:b/>
          <w:sz w:val="24"/>
          <w:szCs w:val="24"/>
        </w:rPr>
        <w:t xml:space="preserve">Утверждаю: </w:t>
      </w:r>
    </w:p>
    <w:p>
      <w:pPr>
        <w:pStyle w:val="Normal"/>
        <w:jc w:val="both"/>
        <w:rPr/>
      </w:pPr>
      <w:r>
        <w:rPr>
          <w:sz w:val="24"/>
          <w:szCs w:val="24"/>
        </w:rPr>
        <w:t xml:space="preserve">                                                                                                                 </w:t>
      </w:r>
      <w:r>
        <w:rPr>
          <w:sz w:val="24"/>
          <w:szCs w:val="24"/>
        </w:rPr>
        <w:t>Д</w:t>
      </w:r>
      <w:r>
        <w:rPr>
          <w:rFonts w:eastAsia="Calibri"/>
          <w:sz w:val="24"/>
          <w:szCs w:val="24"/>
        </w:rPr>
        <w:t xml:space="preserve">иректор </w:t>
      </w:r>
    </w:p>
    <w:p>
      <w:pPr>
        <w:pStyle w:val="Normal"/>
        <w:jc w:val="both"/>
        <w:rPr/>
      </w:pPr>
      <w:r>
        <w:rPr>
          <w:rFonts w:eastAsia="Times New Roman"/>
          <w:sz w:val="24"/>
          <w:szCs w:val="24"/>
        </w:rPr>
        <w:t xml:space="preserve">                                                                                                                 </w:t>
      </w:r>
      <w:r>
        <w:rPr>
          <w:rFonts w:eastAsia="Calibri"/>
          <w:sz w:val="24"/>
          <w:szCs w:val="24"/>
        </w:rPr>
        <w:t>Приволжского филиала</w:t>
      </w:r>
    </w:p>
    <w:p>
      <w:pPr>
        <w:pStyle w:val="Normal"/>
        <w:jc w:val="center"/>
        <w:rPr/>
      </w:pPr>
      <w:r>
        <w:rPr>
          <w:sz w:val="24"/>
          <w:szCs w:val="24"/>
        </w:rPr>
        <w:t xml:space="preserve">                                                                                         </w:t>
      </w:r>
      <w:r>
        <w:rPr>
          <w:rFonts w:eastAsia="Calibri"/>
          <w:sz w:val="24"/>
          <w:szCs w:val="24"/>
        </w:rPr>
        <w:t>АО «ТК РусГидро»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</w:t>
      </w:r>
    </w:p>
    <w:p>
      <w:pPr>
        <w:pStyle w:val="Normal"/>
        <w:jc w:val="center"/>
        <w:rPr/>
      </w:pPr>
      <w:r>
        <w:rPr>
          <w:sz w:val="24"/>
          <w:szCs w:val="24"/>
        </w:rPr>
        <w:t xml:space="preserve">                                                                                                           </w:t>
      </w:r>
      <w:r>
        <w:rPr>
          <w:rFonts w:eastAsia="Calibri"/>
          <w:sz w:val="24"/>
          <w:szCs w:val="24"/>
        </w:rPr>
        <w:t xml:space="preserve">_____________ </w:t>
      </w:r>
    </w:p>
    <w:p>
      <w:pPr>
        <w:pStyle w:val="Normal"/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eastAsia="en-US"/>
        </w:rPr>
        <w:t xml:space="preserve">                                                                                                       </w:t>
      </w:r>
      <w:r>
        <w:rPr>
          <w:rFonts w:eastAsia="Calibri"/>
          <w:b/>
          <w:sz w:val="24"/>
          <w:szCs w:val="24"/>
          <w:lang w:eastAsia="en-US"/>
        </w:rPr>
        <w:t>«____» ___________2026 г.</w:t>
      </w:r>
      <w:r>
        <w:rPr>
          <w:b/>
          <w:sz w:val="24"/>
          <w:szCs w:val="24"/>
        </w:rPr>
        <w:tab/>
        <w:tab/>
        <w:t xml:space="preserve"> 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</w:t>
      </w:r>
    </w:p>
    <w:p>
      <w:pPr>
        <w:pStyle w:val="Normal"/>
        <w:jc w:val="center"/>
        <w:rPr/>
      </w:pPr>
      <w:r>
        <w:rPr/>
      </w:r>
    </w:p>
    <w:p>
      <w:pPr>
        <w:pStyle w:val="Normal"/>
        <w:keepNext w:val="true"/>
        <w:keepLines/>
        <w:rPr>
          <w:rFonts w:eastAsia="Calibri"/>
          <w:b/>
          <w:bCs/>
          <w:spacing w:val="-20"/>
          <w:sz w:val="26"/>
          <w:szCs w:val="26"/>
        </w:rPr>
      </w:pPr>
      <w:r>
        <w:rPr>
          <w:rFonts w:eastAsia="Calibri"/>
          <w:b/>
          <w:bCs/>
          <w:spacing w:val="-20"/>
          <w:sz w:val="26"/>
          <w:szCs w:val="26"/>
        </w:rPr>
      </w:r>
    </w:p>
    <w:p>
      <w:pPr>
        <w:pStyle w:val="Normal"/>
        <w:keepNext w:val="true"/>
        <w:keepLines/>
        <w:rPr>
          <w:rFonts w:eastAsia="Calibri"/>
          <w:b/>
          <w:bCs/>
          <w:spacing w:val="-20"/>
          <w:sz w:val="26"/>
          <w:szCs w:val="26"/>
        </w:rPr>
      </w:pPr>
      <w:r>
        <w:rPr>
          <w:rFonts w:eastAsia="Calibri"/>
          <w:b/>
          <w:bCs/>
          <w:spacing w:val="-20"/>
          <w:sz w:val="26"/>
          <w:szCs w:val="26"/>
        </w:rPr>
      </w:r>
    </w:p>
    <w:p>
      <w:pPr>
        <w:pStyle w:val="Normal"/>
        <w:keepNext w:val="true"/>
        <w:keepLines/>
        <w:rPr>
          <w:rFonts w:eastAsia="Calibri"/>
          <w:b/>
          <w:bCs/>
          <w:spacing w:val="-20"/>
          <w:sz w:val="26"/>
          <w:szCs w:val="26"/>
        </w:rPr>
      </w:pPr>
      <w:r>
        <w:rPr>
          <w:rFonts w:eastAsia="Calibri"/>
          <w:b/>
          <w:bCs/>
          <w:spacing w:val="-20"/>
          <w:sz w:val="26"/>
          <w:szCs w:val="26"/>
        </w:rPr>
      </w:r>
    </w:p>
    <w:p>
      <w:pPr>
        <w:pStyle w:val="Normal"/>
        <w:rPr>
          <w:rFonts w:eastAsia="Calibri"/>
          <w:b/>
          <w:bCs/>
          <w:spacing w:val="-20"/>
          <w:sz w:val="26"/>
          <w:szCs w:val="26"/>
        </w:rPr>
      </w:pPr>
      <w:r>
        <w:rPr>
          <w:rFonts w:eastAsia="Calibri"/>
          <w:b/>
          <w:bCs/>
          <w:spacing w:val="-20"/>
          <w:sz w:val="26"/>
          <w:szCs w:val="26"/>
        </w:rPr>
      </w:r>
    </w:p>
    <w:p>
      <w:pPr>
        <w:pStyle w:val="Normal"/>
        <w:rPr>
          <w:rFonts w:eastAsia="Calibri"/>
          <w:b/>
          <w:bCs/>
          <w:spacing w:val="-20"/>
          <w:sz w:val="26"/>
          <w:szCs w:val="26"/>
        </w:rPr>
      </w:pPr>
      <w:r>
        <w:rPr>
          <w:rFonts w:eastAsia="Calibri"/>
          <w:b/>
          <w:bCs/>
          <w:spacing w:val="-20"/>
          <w:sz w:val="26"/>
          <w:szCs w:val="26"/>
        </w:rPr>
      </w:r>
    </w:p>
    <w:p>
      <w:pPr>
        <w:pStyle w:val="Normal"/>
        <w:rPr>
          <w:rFonts w:eastAsia="Calibri"/>
          <w:b/>
          <w:bCs/>
          <w:spacing w:val="-20"/>
          <w:sz w:val="26"/>
          <w:szCs w:val="26"/>
        </w:rPr>
      </w:pPr>
      <w:r>
        <w:rPr>
          <w:rFonts w:eastAsia="Calibri"/>
          <w:b/>
          <w:bCs/>
          <w:spacing w:val="-20"/>
          <w:sz w:val="26"/>
          <w:szCs w:val="26"/>
        </w:rPr>
      </w:r>
    </w:p>
    <w:p>
      <w:pPr>
        <w:pStyle w:val="Normal"/>
        <w:keepNext w:val="true"/>
        <w:keepLines/>
        <w:rPr>
          <w:rFonts w:eastAsia="Calibri"/>
          <w:b/>
          <w:bCs/>
          <w:spacing w:val="-20"/>
          <w:sz w:val="26"/>
          <w:szCs w:val="26"/>
        </w:rPr>
      </w:pPr>
      <w:r>
        <w:rPr>
          <w:rFonts w:eastAsia="Calibri"/>
          <w:b/>
          <w:bCs/>
          <w:spacing w:val="-20"/>
          <w:sz w:val="26"/>
          <w:szCs w:val="26"/>
        </w:rPr>
      </w:r>
    </w:p>
    <w:p>
      <w:pPr>
        <w:pStyle w:val="Normal"/>
        <w:keepNext w:val="true"/>
        <w:keepLines/>
        <w:jc w:val="center"/>
        <w:rPr>
          <w:sz w:val="28"/>
          <w:szCs w:val="28"/>
        </w:rPr>
      </w:pPr>
      <w:r>
        <w:rPr>
          <w:rFonts w:eastAsia="Calibri"/>
          <w:b/>
          <w:sz w:val="28"/>
          <w:szCs w:val="28"/>
        </w:rPr>
        <w:t>Технические требования на поставку МТР</w:t>
      </w:r>
    </w:p>
    <w:p>
      <w:pPr>
        <w:pStyle w:val="Normal"/>
        <w:keepNext w:val="true"/>
        <w:keepLines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</w:p>
    <w:p>
      <w:pPr>
        <w:pStyle w:val="Normal"/>
        <w:keepNext w:val="true"/>
        <w:keepLines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</w:p>
    <w:p>
      <w:pPr>
        <w:pStyle w:val="Normal"/>
        <w:jc w:val="center"/>
        <w:rPr/>
      </w:pPr>
      <w:r>
        <w:rPr/>
        <w:t>«ОКПД2: 52.22.19 Поставка запасных частей и материалов для водного транспорта Приволжского филиала АО "ТК РусГидро"»</w:t>
      </w:r>
    </w:p>
    <w:p>
      <w:pPr>
        <w:pStyle w:val="Normal"/>
        <w:widowControl w:val="false"/>
        <w:tabs>
          <w:tab w:val="clear" w:pos="709"/>
          <w:tab w:val="left" w:pos="426" w:leader="none"/>
        </w:tabs>
        <w:spacing w:before="120" w:after="120"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</w:p>
    <w:p>
      <w:pPr>
        <w:pStyle w:val="Normal"/>
        <w:keepNext w:val="true"/>
        <w:keepLines/>
        <w:jc w:val="center"/>
        <w:rPr>
          <w:sz w:val="28"/>
          <w:szCs w:val="28"/>
        </w:rPr>
      </w:pPr>
      <w:r>
        <w:rPr>
          <w:rFonts w:eastAsia="Calibri"/>
          <w:sz w:val="28"/>
          <w:szCs w:val="28"/>
        </w:rPr>
        <w:t>ЛОТ № 5110</w:t>
      </w:r>
      <w:r>
        <w:rPr>
          <w:rFonts w:eastAsia="Calibri"/>
          <w:color w:val="212121"/>
          <w:sz w:val="28"/>
          <w:szCs w:val="28"/>
          <w:shd w:fill="FFFFFF" w:val="clear"/>
        </w:rPr>
        <w:t>-</w:t>
      </w:r>
      <w:r>
        <w:rPr>
          <w:rFonts w:eastAsia="Calibri"/>
          <w:sz w:val="28"/>
          <w:szCs w:val="28"/>
        </w:rPr>
        <w:t>ЭКСП ПРОД-2027-ТК-ПриволФ</w:t>
      </w:r>
      <w:r>
        <w:br w:type="page"/>
      </w:r>
    </w:p>
    <w:p>
      <w:pPr>
        <w:pStyle w:val="Normal"/>
        <w:keepNext w:val="true"/>
        <w:keepLines/>
        <w:jc w:val="center"/>
        <w:rPr>
          <w:rFonts w:eastAsia="Calibri"/>
          <w:i/>
          <w:i/>
          <w:sz w:val="26"/>
          <w:szCs w:val="26"/>
        </w:rPr>
      </w:pPr>
      <w:r>
        <w:rPr>
          <w:rFonts w:eastAsia="Calibri"/>
          <w:i/>
          <w:sz w:val="26"/>
          <w:szCs w:val="26"/>
        </w:rPr>
      </w:r>
    </w:p>
    <w:p>
      <w:pPr>
        <w:pStyle w:val="Normal"/>
        <w:rPr>
          <w:rFonts w:eastAsia="Calibri"/>
          <w:i/>
          <w:i/>
          <w:sz w:val="26"/>
          <w:szCs w:val="26"/>
        </w:rPr>
      </w:pPr>
      <w:r>
        <w:rPr>
          <w:rFonts w:eastAsia="Calibri"/>
          <w:i/>
          <w:sz w:val="26"/>
          <w:szCs w:val="26"/>
        </w:rPr>
      </w:r>
    </w:p>
    <w:p>
      <w:pPr>
        <w:pStyle w:val="Normal"/>
        <w:jc w:val="center"/>
        <w:rPr>
          <w:b/>
        </w:rPr>
      </w:pPr>
      <w:r>
        <w:rPr>
          <w:b/>
        </w:rPr>
        <w:t>СОДЕРЖАНИЕ</w:t>
      </w:r>
    </w:p>
    <w:p>
      <w:pPr>
        <w:pStyle w:val="Normal"/>
        <w:jc w:val="center"/>
        <w:rPr>
          <w:b/>
        </w:rPr>
      </w:pPr>
      <w:r>
        <w:rPr>
          <w:b/>
        </w:rPr>
      </w:r>
    </w:p>
    <w:sdt>
      <w:sdtPr>
        <w:docPartObj>
          <w:docPartGallery w:val="Table of Contents"/>
          <w:docPartUnique w:val="true"/>
        </w:docPartObj>
      </w:sdtPr>
      <w:sdtContent>
        <w:p>
          <w:pPr>
            <w:pStyle w:val="TOC1"/>
            <w:spacing w:lineRule="auto" w:line="276" w:before="0" w:after="0"/>
            <w:rPr/>
          </w:pPr>
          <w:r>
            <w:fldChar w:fldCharType="begin"/>
          </w:r>
          <w:r>
            <w:rPr>
              <w:rStyle w:val="Style15"/>
              <w:lang w:eastAsia="ru-RU"/>
            </w:rPr>
            <w:instrText xml:space="preserve"> TOC \o "1-4" \h</w:instrText>
          </w:r>
          <w:r>
            <w:rPr>
              <w:rStyle w:val="Style15"/>
              <w:lang w:eastAsia="ru-RU"/>
            </w:rPr>
            <w:fldChar w:fldCharType="separate"/>
          </w:r>
          <w:hyperlink w:anchor="__RefHeading___Toc174089894">
            <w:r>
              <w:rPr>
                <w:rStyle w:val="Style15"/>
                <w:lang w:eastAsia="ru-RU"/>
              </w:rPr>
              <w:t>1.</w:t>
            </w:r>
            <w:r>
              <w:rPr>
                <w:rStyle w:val="Style15"/>
                <w:lang w:val="en-US" w:eastAsia="ru-RU"/>
              </w:rPr>
              <w:t xml:space="preserve"> </w:t>
            </w:r>
            <w:r>
              <w:rPr>
                <w:rStyle w:val="Style15"/>
                <w:rFonts w:cs="Calibri" w:ascii="Calibri" w:hAnsi="Calibri"/>
                <w:b w:val="false"/>
                <w:bCs w:val="false"/>
                <w:lang w:eastAsia="ru-RU"/>
              </w:rPr>
              <w:tab/>
            </w:r>
            <w:r>
              <w:rPr>
                <w:rStyle w:val="Style15"/>
                <w:lang w:eastAsia="ru-RU"/>
              </w:rPr>
              <w:t>Общие сведения……………………………………………………………………………….</w:t>
            </w:r>
            <w:r>
              <w:rPr>
                <w:rStyle w:val="Style15"/>
                <w:b w:val="false"/>
                <w:lang w:eastAsia="ru-RU"/>
              </w:rPr>
              <w:t>3</w:t>
            </w:r>
          </w:hyperlink>
        </w:p>
        <w:p>
          <w:pPr>
            <w:pStyle w:val="TOC4"/>
            <w:tabs>
              <w:tab w:val="clear" w:pos="709"/>
              <w:tab w:val="left" w:pos="1120" w:leader="none"/>
              <w:tab w:val="right" w:pos="9911" w:leader="dot"/>
            </w:tabs>
            <w:spacing w:lineRule="auto" w:line="276"/>
            <w:rPr/>
          </w:pPr>
          <w:hyperlink w:anchor="__RefHeading___Toc174089895">
            <w:r>
              <w:rPr>
                <w:rStyle w:val="Style15"/>
                <w:iCs/>
                <w:sz w:val="24"/>
                <w:szCs w:val="24"/>
                <w:lang w:eastAsia="ru-RU"/>
              </w:rPr>
              <w:t>1.1.</w:t>
            </w:r>
            <w:r>
              <w:rPr>
                <w:rStyle w:val="Style15"/>
                <w:iCs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Style w:val="Style15"/>
                <w:sz w:val="24"/>
                <w:szCs w:val="24"/>
                <w:lang w:eastAsia="ru-RU"/>
              </w:rPr>
              <w:t>Обозначения и сокращения</w:t>
              <w:tab/>
              <w:t>3</w:t>
            </w:r>
          </w:hyperlink>
        </w:p>
        <w:p>
          <w:pPr>
            <w:pStyle w:val="TOC4"/>
            <w:tabs>
              <w:tab w:val="clear" w:pos="709"/>
              <w:tab w:val="left" w:pos="1120" w:leader="none"/>
              <w:tab w:val="right" w:pos="9911" w:leader="dot"/>
            </w:tabs>
            <w:spacing w:lineRule="auto" w:line="276"/>
            <w:rPr/>
          </w:pPr>
          <w:hyperlink w:anchor="__RefHeading___Toc174089896">
            <w:r>
              <w:rPr>
                <w:rStyle w:val="Style15"/>
                <w:iCs/>
                <w:sz w:val="24"/>
                <w:szCs w:val="24"/>
                <w:lang w:eastAsia="ru-RU"/>
              </w:rPr>
              <w:t>1.2.</w:t>
            </w:r>
            <w:r>
              <w:rPr>
                <w:rStyle w:val="Style15"/>
                <w:iCs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Style w:val="Style15"/>
                <w:sz w:val="24"/>
                <w:szCs w:val="24"/>
                <w:lang w:eastAsia="ru-RU"/>
              </w:rPr>
              <w:t>Наименование закупаемой продукции</w:t>
              <w:tab/>
              <w:t>3</w:t>
            </w:r>
          </w:hyperlink>
        </w:p>
        <w:p>
          <w:pPr>
            <w:pStyle w:val="TOC4"/>
            <w:tabs>
              <w:tab w:val="clear" w:pos="709"/>
              <w:tab w:val="left" w:pos="1120" w:leader="none"/>
              <w:tab w:val="right" w:pos="9911" w:leader="dot"/>
            </w:tabs>
            <w:spacing w:lineRule="auto" w:line="276"/>
            <w:rPr>
              <w:sz w:val="24"/>
              <w:szCs w:val="24"/>
              <w:lang w:eastAsia="ru-RU"/>
            </w:rPr>
          </w:pPr>
          <w:hyperlink w:anchor="__RefHeading___Toc174089897">
            <w:r>
              <w:rPr>
                <w:rStyle w:val="Style15"/>
                <w:iCs/>
                <w:sz w:val="24"/>
                <w:szCs w:val="24"/>
                <w:lang w:eastAsia="ru-RU"/>
              </w:rPr>
              <w:t>1.3.</w:t>
            </w:r>
            <w:r>
              <w:rPr>
                <w:rStyle w:val="Style15"/>
                <w:iCs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Style w:val="Style15"/>
                <w:sz w:val="24"/>
                <w:szCs w:val="24"/>
                <w:lang w:eastAsia="ru-RU"/>
              </w:rPr>
              <w:t>Цель использования закупаемой продукции</w:t>
              <w:tab/>
              <w:t>3</w:t>
            </w:r>
          </w:hyperlink>
        </w:p>
        <w:p>
          <w:pPr>
            <w:pStyle w:val="Normal"/>
            <w:tabs>
              <w:tab w:val="clear" w:pos="709"/>
              <w:tab w:val="left" w:pos="1120" w:leader="none"/>
              <w:tab w:val="right" w:pos="9911" w:leader="dot"/>
            </w:tabs>
            <w:spacing w:lineRule="auto" w:line="276"/>
            <w:rPr>
              <w:sz w:val="24"/>
              <w:szCs w:val="24"/>
              <w:lang w:eastAsia="ru-RU"/>
            </w:rPr>
          </w:pPr>
          <w:r>
            <w:rPr>
              <w:sz w:val="24"/>
              <w:szCs w:val="24"/>
              <w:lang w:eastAsia="ru-RU"/>
            </w:rPr>
            <w:t xml:space="preserve">         </w:t>
          </w:r>
        </w:p>
        <w:p>
          <w:pPr>
            <w:pStyle w:val="TOC1"/>
            <w:spacing w:lineRule="auto" w:line="276" w:before="0" w:after="0"/>
            <w:rPr/>
          </w:pPr>
          <w:hyperlink w:anchor="__RefHeading___Toc174089898">
            <w:r>
              <w:rPr>
                <w:rStyle w:val="Style15"/>
                <w:lang w:eastAsia="ru-RU"/>
              </w:rPr>
              <w:t>2.</w:t>
            </w:r>
            <w:r>
              <w:rPr>
                <w:rStyle w:val="Style15"/>
                <w:lang w:val="en-US" w:eastAsia="ru-RU"/>
              </w:rPr>
              <w:t xml:space="preserve"> </w:t>
            </w:r>
            <w:r>
              <w:rPr>
                <w:rStyle w:val="Style15"/>
                <w:iCs/>
                <w:lang w:eastAsia="ru-RU"/>
              </w:rPr>
              <w:t>Требования к продукции…………………………………………………………………………</w:t>
            </w:r>
          </w:hyperlink>
          <w:r>
            <w:rPr>
              <w:b w:val="false"/>
              <w:iCs/>
              <w:lang w:eastAsia="ru-RU"/>
            </w:rPr>
            <w:t>.3</w:t>
          </w:r>
        </w:p>
        <w:p>
          <w:pPr>
            <w:pStyle w:val="TOC4"/>
            <w:tabs>
              <w:tab w:val="clear" w:pos="709"/>
              <w:tab w:val="left" w:pos="1120" w:leader="none"/>
              <w:tab w:val="right" w:pos="9911" w:leader="dot"/>
            </w:tabs>
            <w:spacing w:lineRule="auto" w:line="276"/>
            <w:rPr>
              <w:rFonts w:cs="Times New Roman"/>
              <w:sz w:val="24"/>
              <w:szCs w:val="24"/>
              <w:lang w:eastAsia="ru-RU"/>
            </w:rPr>
          </w:pPr>
          <w:hyperlink w:anchor="__RefHeading___Toc174089899">
            <w:r>
              <w:rPr>
                <w:rStyle w:val="Style15"/>
                <w:iCs/>
                <w:sz w:val="24"/>
                <w:szCs w:val="24"/>
                <w:lang w:eastAsia="ru-RU"/>
              </w:rPr>
              <w:t>2.1.</w:t>
            </w:r>
            <w:r>
              <w:rPr>
                <w:rStyle w:val="Style15"/>
                <w:iCs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Style w:val="Style15"/>
                <w:sz w:val="24"/>
                <w:szCs w:val="24"/>
                <w:lang w:eastAsia="ru-RU"/>
              </w:rPr>
              <w:t>Требования к объемам и срокам поставки………………………………………………</w:t>
            </w:r>
          </w:hyperlink>
          <w:r>
            <w:rPr>
              <w:sz w:val="24"/>
              <w:szCs w:val="24"/>
              <w:lang w:eastAsia="ru-RU"/>
            </w:rPr>
            <w:t>...</w:t>
          </w:r>
          <w:r>
            <w:rPr>
              <w:rFonts w:cs="Times New Roman"/>
              <w:sz w:val="24"/>
              <w:szCs w:val="24"/>
              <w:lang w:eastAsia="ru-RU"/>
            </w:rPr>
            <w:t>3</w:t>
          </w:r>
        </w:p>
        <w:p>
          <w:pPr>
            <w:pStyle w:val="TOC3"/>
            <w:spacing w:lineRule="auto" w:line="276"/>
            <w:rPr/>
          </w:pPr>
          <w:r>
            <w:rPr>
              <w:rFonts w:cs="Times New Roman"/>
              <w:sz w:val="24"/>
              <w:szCs w:val="24"/>
              <w:lang w:eastAsia="ru-RU"/>
            </w:rPr>
            <w:t xml:space="preserve">     </w:t>
          </w:r>
          <w:hyperlink w:anchor="__RefHeading___Toc174089900">
            <w:r>
              <w:rPr>
                <w:rStyle w:val="Style15"/>
                <w:sz w:val="24"/>
                <w:szCs w:val="24"/>
                <w:lang w:eastAsia="ru-RU"/>
              </w:rPr>
              <w:t>2.1.1.</w:t>
            </w:r>
            <w:r>
              <w:rPr>
                <w:rStyle w:val="Style15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Style w:val="Style15"/>
                <w:sz w:val="24"/>
                <w:szCs w:val="24"/>
                <w:lang w:eastAsia="ru-RU"/>
              </w:rPr>
              <w:t>Перечень и объем закупаемой продукции………………………………………………</w:t>
            </w:r>
          </w:hyperlink>
          <w:r>
            <w:rPr>
              <w:sz w:val="24"/>
              <w:szCs w:val="24"/>
              <w:lang w:eastAsia="ru-RU"/>
            </w:rPr>
            <w:t>3</w:t>
          </w:r>
        </w:p>
        <w:p>
          <w:pPr>
            <w:pStyle w:val="TOC1"/>
            <w:spacing w:lineRule="auto" w:line="276" w:before="0" w:after="0"/>
            <w:rPr>
              <w:rFonts w:cs="Times New Roman"/>
              <w:lang w:eastAsia="ru-RU"/>
            </w:rPr>
          </w:pPr>
          <w:hyperlink w:anchor="__RefHeading___Toc174089901">
            <w:r>
              <w:rPr>
                <w:rStyle w:val="Style15"/>
                <w:lang w:eastAsia="ru-RU"/>
              </w:rPr>
              <w:t>Таблица 1.1 Перечень и объем закупаемой продукции…………………………………………</w:t>
            </w:r>
          </w:hyperlink>
          <w:r>
            <w:rPr>
              <w:lang w:eastAsia="ru-RU"/>
            </w:rPr>
            <w:t>.</w:t>
          </w:r>
          <w:r>
            <w:rPr>
              <w:b w:val="false"/>
              <w:lang w:eastAsia="ru-RU"/>
            </w:rPr>
            <w:t>3</w:t>
          </w:r>
        </w:p>
        <w:p>
          <w:pPr>
            <w:pStyle w:val="TOC3"/>
            <w:spacing w:lineRule="auto" w:line="276"/>
            <w:rPr/>
          </w:pPr>
          <w:r>
            <w:rPr>
              <w:rFonts w:cs="Times New Roman"/>
              <w:sz w:val="24"/>
              <w:szCs w:val="24"/>
              <w:lang w:eastAsia="ru-RU"/>
            </w:rPr>
            <w:t xml:space="preserve">     </w:t>
          </w:r>
          <w:hyperlink w:anchor="__RefHeading___Toc174089902">
            <w:r>
              <w:rPr>
                <w:rStyle w:val="Style15"/>
                <w:sz w:val="24"/>
                <w:szCs w:val="24"/>
                <w:lang w:eastAsia="ru-RU"/>
              </w:rPr>
              <w:t>2.1.2.</w:t>
            </w:r>
            <w:r>
              <w:rPr>
                <w:rStyle w:val="Style15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Style w:val="Style15"/>
                <w:sz w:val="24"/>
                <w:szCs w:val="24"/>
                <w:lang w:eastAsia="ru-RU"/>
              </w:rPr>
              <w:t>Требования к срокам поставки продукции……………………………………………</w:t>
            </w:r>
          </w:hyperlink>
          <w:r>
            <w:rPr>
              <w:sz w:val="24"/>
              <w:szCs w:val="24"/>
              <w:lang w:eastAsia="ru-RU"/>
            </w:rPr>
            <w:t>...5</w:t>
          </w:r>
        </w:p>
        <w:p>
          <w:pPr>
            <w:pStyle w:val="TOC1"/>
            <w:spacing w:lineRule="auto" w:line="276" w:before="0" w:after="0"/>
            <w:ind w:left="567" w:hanging="0"/>
            <w:rPr/>
          </w:pPr>
          <w:hyperlink w:anchor="__RefHeading___Toc174089903">
            <w:r>
              <w:rPr>
                <w:rStyle w:val="Style15"/>
                <w:lang w:eastAsia="ru-RU"/>
              </w:rPr>
              <w:t>Таблица 2.1 Требования по срокам поставки продукции………………………………</w:t>
            </w:r>
          </w:hyperlink>
          <w:r>
            <w:rPr>
              <w:lang w:eastAsia="ru-RU"/>
            </w:rPr>
            <w:t>...</w:t>
          </w:r>
          <w:r>
            <w:rPr>
              <w:b w:val="false"/>
              <w:lang w:eastAsia="ru-RU"/>
            </w:rPr>
            <w:t>6</w:t>
          </w:r>
        </w:p>
        <w:p>
          <w:pPr>
            <w:pStyle w:val="TOC4"/>
            <w:tabs>
              <w:tab w:val="clear" w:pos="709"/>
              <w:tab w:val="left" w:pos="1120" w:leader="none"/>
              <w:tab w:val="right" w:pos="9911" w:leader="dot"/>
            </w:tabs>
            <w:spacing w:lineRule="auto" w:line="276"/>
            <w:rPr/>
          </w:pPr>
          <w:hyperlink w:anchor="__RefHeading___Toc174089904">
            <w:r>
              <w:rPr>
                <w:rStyle w:val="Style15"/>
                <w:iCs/>
                <w:sz w:val="24"/>
                <w:szCs w:val="24"/>
                <w:lang w:eastAsia="ru-RU"/>
              </w:rPr>
              <w:t>2.2.</w:t>
            </w:r>
            <w:r>
              <w:rPr>
                <w:rStyle w:val="Style15"/>
                <w:iCs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Style w:val="Style15"/>
                <w:sz w:val="24"/>
                <w:szCs w:val="24"/>
                <w:lang w:eastAsia="ru-RU"/>
              </w:rPr>
              <w:t>Требования к качеству продукции</w:t>
              <w:tab/>
            </w:r>
          </w:hyperlink>
          <w:r>
            <w:rPr>
              <w:sz w:val="24"/>
              <w:szCs w:val="24"/>
              <w:lang w:eastAsia="ru-RU"/>
            </w:rPr>
            <w:t>.6</w:t>
          </w:r>
        </w:p>
        <w:p>
          <w:pPr>
            <w:pStyle w:val="TOC1"/>
            <w:spacing w:lineRule="auto" w:line="276" w:before="0" w:after="0"/>
            <w:ind w:left="567" w:hanging="0"/>
            <w:rPr/>
          </w:pPr>
          <w:hyperlink w:anchor="__RefHeading___Toc174089905">
            <w:r>
              <w:rPr>
                <w:rStyle w:val="Style15"/>
                <w:lang w:eastAsia="ru-RU"/>
              </w:rPr>
              <w:t>Таблица 3 Требования к продукции……...…………………………………………………</w:t>
            </w:r>
          </w:hyperlink>
          <w:r>
            <w:rPr>
              <w:lang w:eastAsia="ru-RU"/>
            </w:rPr>
            <w:t>.</w:t>
          </w:r>
          <w:r>
            <w:rPr>
              <w:b w:val="false"/>
              <w:lang w:eastAsia="ru-RU"/>
            </w:rPr>
            <w:t>6</w:t>
          </w:r>
        </w:p>
        <w:p>
          <w:pPr>
            <w:pStyle w:val="TOC1"/>
            <w:spacing w:lineRule="auto" w:line="276" w:before="0" w:after="0"/>
            <w:rPr>
              <w:lang w:eastAsia="ru-RU"/>
            </w:rPr>
          </w:pPr>
          <w:hyperlink w:anchor="__RefHeading___Toc174089908">
            <w:r>
              <w:rPr>
                <w:rStyle w:val="Style15"/>
                <w:lang w:eastAsia="ru-RU"/>
              </w:rPr>
              <w:t>3.</w:t>
            </w:r>
            <w:r>
              <w:rPr>
                <w:rStyle w:val="Style15"/>
                <w:rFonts w:cs="Calibri" w:ascii="Calibri" w:hAnsi="Calibri"/>
                <w:b w:val="false"/>
                <w:bCs w:val="false"/>
                <w:lang w:eastAsia="ru-RU"/>
              </w:rPr>
              <w:t xml:space="preserve"> </w:t>
            </w:r>
            <w:r>
              <w:rPr>
                <w:rStyle w:val="Style15"/>
                <w:lang w:eastAsia="ru-RU"/>
              </w:rPr>
              <w:t>Требования к документации по ценообразованию на этапе закупки……………………</w:t>
            </w:r>
          </w:hyperlink>
          <w:r>
            <w:rPr>
              <w:b w:val="false"/>
              <w:lang w:eastAsia="ru-RU"/>
            </w:rPr>
            <w:t>...</w:t>
          </w:r>
          <w:r>
            <w:rPr>
              <w:lang w:eastAsia="ru-RU"/>
            </w:rPr>
            <w:t>17</w:t>
          </w:r>
          <w:r>
            <w:rPr>
              <w:lang w:eastAsia="ru-RU"/>
            </w:rPr>
            <w:fldChar w:fldCharType="end"/>
          </w:r>
        </w:p>
      </w:sdtContent>
    </w:sdt>
    <w:p>
      <w:pPr>
        <w:pStyle w:val="Normal"/>
        <w:spacing w:lineRule="auto" w:line="276"/>
        <w:rPr>
          <w:bCs/>
          <w:lang w:eastAsia="ru-RU"/>
        </w:rPr>
      </w:pPr>
      <w:r>
        <w:rPr>
          <w:bCs/>
          <w:lang w:eastAsia="ru-RU"/>
        </w:rPr>
      </w:r>
      <w:bookmarkStart w:id="0" w:name="_Hlk49857604_Копия_1"/>
      <w:bookmarkStart w:id="1" w:name="_Hlk46492347_Копия_1_Копия_1"/>
      <w:bookmarkStart w:id="2" w:name="_Hlk49857604_Копия_1"/>
      <w:bookmarkStart w:id="3" w:name="_Hlk46492347_Копия_1_Копия_1"/>
      <w:bookmarkEnd w:id="2"/>
      <w:bookmarkEnd w:id="3"/>
      <w:r>
        <w:br w:type="page"/>
      </w:r>
    </w:p>
    <w:p>
      <w:pPr>
        <w:pStyle w:val="Heading1"/>
        <w:numPr>
          <w:ilvl w:val="0"/>
          <w:numId w:val="5"/>
        </w:numPr>
        <w:ind w:left="5038" w:hanging="567"/>
        <w:rPr/>
      </w:pPr>
      <w:r>
        <w:rPr/>
        <w:t>Общие сведения</w:t>
      </w:r>
    </w:p>
    <w:p>
      <w:pPr>
        <w:pStyle w:val="Normal"/>
        <w:rPr/>
      </w:pPr>
      <w:r>
        <w:rPr/>
      </w:r>
    </w:p>
    <w:p>
      <w:pPr>
        <w:pStyle w:val="Heading4"/>
        <w:numPr>
          <w:ilvl w:val="1"/>
          <w:numId w:val="5"/>
        </w:numPr>
        <w:rPr/>
      </w:pPr>
      <w:r>
        <w:rPr/>
        <w:t>Обозначения и сокращения</w:t>
      </w:r>
    </w:p>
    <w:p>
      <w:pPr>
        <w:pStyle w:val="Normal"/>
        <w:rPr/>
      </w:pPr>
      <w:r>
        <w:rPr/>
      </w:r>
    </w:p>
    <w:tbl>
      <w:tblPr>
        <w:tblW w:w="9855" w:type="dxa"/>
        <w:jc w:val="righ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815"/>
        <w:gridCol w:w="8039"/>
      </w:tblGrid>
      <w:tr>
        <w:trPr/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ТТ</w:t>
            </w:r>
          </w:p>
        </w:tc>
        <w:tc>
          <w:tcPr>
            <w:tcW w:w="8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Технические требования</w:t>
            </w:r>
          </w:p>
        </w:tc>
      </w:tr>
      <w:tr>
        <w:trPr/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</w:t>
            </w:r>
          </w:p>
        </w:tc>
        <w:tc>
          <w:tcPr>
            <w:tcW w:w="8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Государственный стандарт</w:t>
            </w:r>
          </w:p>
        </w:tc>
      </w:tr>
      <w:tr>
        <w:trPr/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</w:t>
            </w:r>
          </w:p>
        </w:tc>
        <w:tc>
          <w:tcPr>
            <w:tcW w:w="8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Технические условия</w:t>
            </w:r>
          </w:p>
        </w:tc>
      </w:tr>
      <w:tr>
        <w:trPr/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РКПН</w:t>
            </w:r>
          </w:p>
        </w:tc>
        <w:tc>
          <w:tcPr>
            <w:tcW w:w="8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Распорка консоли подвеса для нагрузок</w:t>
            </w:r>
          </w:p>
        </w:tc>
      </w:tr>
      <w:tr>
        <w:trPr/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РКО</w:t>
            </w:r>
          </w:p>
        </w:tc>
        <w:tc>
          <w:tcPr>
            <w:tcW w:w="8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Российское Классификационное Общество</w:t>
            </w:r>
          </w:p>
        </w:tc>
      </w:tr>
      <w:tr>
        <w:trPr/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ДВС</w:t>
            </w:r>
          </w:p>
        </w:tc>
        <w:tc>
          <w:tcPr>
            <w:tcW w:w="8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Двигатель внутреннего сгорания</w:t>
            </w:r>
          </w:p>
        </w:tc>
      </w:tr>
      <w:tr>
        <w:trPr/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СВП</w:t>
            </w:r>
          </w:p>
        </w:tc>
        <w:tc>
          <w:tcPr>
            <w:tcW w:w="8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Судно на воздушной подушке</w:t>
            </w:r>
          </w:p>
        </w:tc>
      </w:tr>
    </w:tbl>
    <w:p>
      <w:pPr>
        <w:pStyle w:val="Normal"/>
        <w:keepNext w:val="true"/>
        <w:keepLines/>
        <w:rPr/>
      </w:pPr>
      <w:r>
        <w:rPr/>
      </w:r>
    </w:p>
    <w:p>
      <w:pPr>
        <w:pStyle w:val="Heading4"/>
        <w:numPr>
          <w:ilvl w:val="1"/>
          <w:numId w:val="5"/>
        </w:numPr>
        <w:rPr>
          <w:rStyle w:val="Style8"/>
          <w:bCs w:val="false"/>
          <w:i w:val="false"/>
          <w:i w:val="false"/>
          <w:color w:val="000000"/>
          <w:shd w:fill="auto" w:val="clear"/>
        </w:rPr>
      </w:pPr>
      <w:r>
        <w:rPr/>
        <w:t>Наименование закупаемой продукции</w:t>
      </w:r>
    </w:p>
    <w:p>
      <w:pPr>
        <w:pStyle w:val="Normal"/>
        <w:jc w:val="left"/>
        <w:rPr/>
      </w:pPr>
      <w:r>
        <w:rPr>
          <w:rStyle w:val="Style8"/>
          <w:rFonts w:eastAsia="Calibri"/>
          <w:b w:val="false"/>
          <w:i w:val="false"/>
          <w:color w:val="000000"/>
          <w:sz w:val="24"/>
          <w:szCs w:val="24"/>
          <w:shd w:fill="auto" w:val="clear"/>
        </w:rPr>
        <w:t>ОКПД2: 52.22.19 Поставка запасных частей и материалов для водного транспорта Приволжского филиала АО "ТК РусГидро".</w:t>
      </w:r>
    </w:p>
    <w:p>
      <w:pPr>
        <w:pStyle w:val="Normal"/>
        <w:widowControl w:val="false"/>
        <w:tabs>
          <w:tab w:val="clear" w:pos="709"/>
          <w:tab w:val="left" w:pos="426" w:leader="none"/>
        </w:tabs>
        <w:spacing w:before="120" w:after="120"/>
        <w:rPr>
          <w:rStyle w:val="Style8"/>
          <w:rFonts w:eastAsia="Calibri"/>
          <w:b w:val="false"/>
          <w:i w:val="false"/>
          <w:i w:val="false"/>
          <w:color w:val="000000"/>
          <w:sz w:val="24"/>
          <w:szCs w:val="24"/>
          <w:shd w:fill="auto" w:val="clear"/>
        </w:rPr>
      </w:pPr>
      <w:r>
        <w:rPr>
          <w:rFonts w:eastAsia="Calibri"/>
          <w:b w:val="false"/>
          <w:i w:val="false"/>
          <w:color w:val="000000"/>
          <w:sz w:val="24"/>
          <w:szCs w:val="24"/>
          <w:shd w:fill="auto" w:val="clear"/>
        </w:rPr>
      </w:r>
    </w:p>
    <w:p>
      <w:pPr>
        <w:pStyle w:val="Heading4"/>
        <w:numPr>
          <w:ilvl w:val="1"/>
          <w:numId w:val="5"/>
        </w:numPr>
        <w:rPr/>
      </w:pPr>
      <w:r>
        <w:rPr/>
        <w:t xml:space="preserve">Цель использования закупаемой продукции </w:t>
      </w:r>
    </w:p>
    <w:p>
      <w:pPr>
        <w:pStyle w:val="Normal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Обеспечение запасными частями и материалами при проведении технических обслуживаний и ремонтов водного транспорта Приволжского филиала АО «ТК РусГидро»</w:t>
      </w:r>
      <w:r>
        <w:rPr>
          <w:sz w:val="24"/>
          <w:szCs w:val="24"/>
        </w:rPr>
        <w:t>.</w:t>
      </w:r>
    </w:p>
    <w:p>
      <w:pPr>
        <w:pStyle w:val="Heading4"/>
        <w:numPr>
          <w:ilvl w:val="0"/>
          <w:numId w:val="0"/>
        </w:numPr>
        <w:ind w:left="0" w:right="141" w:hanging="0"/>
        <w:rPr>
          <w:lang w:eastAsia="ru-RU"/>
        </w:rPr>
      </w:pPr>
      <w:r>
        <w:rPr>
          <w:lang w:eastAsia="ru-RU"/>
        </w:rPr>
      </w:r>
    </w:p>
    <w:p>
      <w:pPr>
        <w:pStyle w:val="Heading1"/>
        <w:numPr>
          <w:ilvl w:val="0"/>
          <w:numId w:val="5"/>
        </w:numPr>
        <w:ind w:left="2977" w:hanging="283"/>
        <w:rPr/>
      </w:pPr>
      <w:r>
        <w:rPr/>
        <w:t>Требования к продукции</w:t>
      </w:r>
    </w:p>
    <w:p>
      <w:pPr>
        <w:pStyle w:val="Heading4"/>
        <w:numPr>
          <w:ilvl w:val="1"/>
          <w:numId w:val="5"/>
        </w:numPr>
        <w:rPr/>
      </w:pPr>
      <w:r>
        <w:rPr/>
        <w:t>Требования к объемам и срокам поставки</w:t>
      </w:r>
    </w:p>
    <w:p>
      <w:pPr>
        <w:pStyle w:val="Heading3"/>
        <w:numPr>
          <w:ilvl w:val="2"/>
          <w:numId w:val="5"/>
        </w:numPr>
        <w:ind w:left="567" w:hanging="567"/>
        <w:rPr>
          <w:bCs/>
        </w:rPr>
      </w:pPr>
      <w:r>
        <w:rPr/>
        <w:t>Перечень и объем закупаемой продукции</w:t>
      </w:r>
    </w:p>
    <w:p>
      <w:pPr>
        <w:pStyle w:val="Heading1"/>
        <w:numPr>
          <w:ilvl w:val="0"/>
          <w:numId w:val="0"/>
        </w:numPr>
        <w:ind w:left="0" w:hanging="0"/>
        <w:rPr>
          <w:bCs/>
          <w:sz w:val="24"/>
          <w:szCs w:val="24"/>
        </w:rPr>
      </w:pPr>
      <w:r>
        <w:rPr>
          <w:bCs/>
          <w:sz w:val="24"/>
          <w:szCs w:val="24"/>
        </w:rPr>
        <w:t>Таблица 1.1 Перечень и объем закупаемой продукции</w:t>
      </w:r>
    </w:p>
    <w:tbl>
      <w:tblPr>
        <w:tblW w:w="9786" w:type="dxa"/>
        <w:jc w:val="left"/>
        <w:tblInd w:w="-1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856"/>
        <w:gridCol w:w="5728"/>
        <w:gridCol w:w="1693"/>
        <w:gridCol w:w="1508"/>
      </w:tblGrid>
      <w:tr>
        <w:trPr>
          <w:tblHeader w:val="true"/>
          <w:trHeight w:val="848" w:hRule="atLeast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 xml:space="preserve">№ </w:t>
            </w:r>
            <w:r>
              <w:rPr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5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Наименование,</w:t>
            </w:r>
          </w:p>
          <w:p>
            <w:pPr>
              <w:pStyle w:val="Normal"/>
              <w:widowControl w:val="false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характеристики продукции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bCs/>
                <w:sz w:val="24"/>
                <w:szCs w:val="24"/>
                <w:shd w:fill="auto" w:val="clear"/>
              </w:rPr>
              <w:t>Единица измерения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bCs/>
                <w:sz w:val="24"/>
                <w:szCs w:val="24"/>
                <w:shd w:fill="auto" w:val="clear"/>
              </w:rPr>
              <w:t>Количество*</w:t>
            </w:r>
          </w:p>
        </w:tc>
      </w:tr>
      <w:tr>
        <w:trPr>
          <w:trHeight w:val="300" w:hRule="atLeast"/>
        </w:trPr>
        <w:tc>
          <w:tcPr>
            <w:tcW w:w="97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Жигулевский транспортный участок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tabs>
                <w:tab w:val="clear" w:pos="709"/>
                <w:tab w:val="left" w:pos="450" w:leader="none"/>
              </w:tabs>
              <w:snapToGrid w:val="false"/>
              <w:ind w:left="737" w:right="454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 w:val="false"/>
              <w:spacing w:before="0" w:after="12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Внутренний баллон левый  СВП Марс 700</w:t>
            </w:r>
            <w:r>
              <w:rPr>
                <w:color w:val="000000"/>
                <w:sz w:val="21"/>
                <w:szCs w:val="21"/>
              </w:rPr>
              <w:t xml:space="preserve"> </w:t>
            </w:r>
            <w:r>
              <w:rPr>
                <w:rFonts w:cs="Times New Roman"/>
                <w:b w:val="false"/>
                <w:i w:val="false"/>
                <w:caps w:val="false"/>
                <w:smallCaps w:val="false"/>
                <w:color w:val="212529"/>
                <w:spacing w:val="0"/>
                <w:sz w:val="21"/>
                <w:szCs w:val="21"/>
              </w:rPr>
              <w:t xml:space="preserve">С-443 система трех баллонная </w:t>
            </w:r>
            <w:r>
              <w:rPr>
                <w:rFonts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1"/>
                <w:szCs w:val="21"/>
                <w:u w:val="none"/>
                <w:em w:val="none"/>
              </w:rPr>
              <w:t>(ORCA)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right="283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Муфта обгонная CSK 25 РР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«STIEBER»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right="340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 w:val="false"/>
              <w:snapToGrid w:val="false"/>
              <w:spacing w:before="0" w:after="120"/>
              <w:jc w:val="left"/>
              <w:rPr>
                <w:rFonts w:ascii="Times New Roman" w:hAnsi="Times New Roman" w:cs="Times New Roman"/>
                <w:b w:val="false"/>
                <w:i w:val="false"/>
                <w:i w:val="false"/>
                <w:caps w:val="false"/>
                <w:smallCaps w:val="false"/>
                <w:color w:val="212529"/>
                <w:spacing w:val="0"/>
                <w:sz w:val="21"/>
                <w:szCs w:val="21"/>
              </w:rPr>
            </w:pPr>
            <w:r>
              <w:rPr>
                <w:rFonts w:cs="Times New Roman"/>
                <w:b w:val="false"/>
                <w:i w:val="false"/>
                <w:caps w:val="false"/>
                <w:smallCaps w:val="false"/>
                <w:color w:val="212529"/>
                <w:spacing w:val="0"/>
                <w:sz w:val="21"/>
                <w:szCs w:val="21"/>
              </w:rPr>
              <w:t xml:space="preserve">Внутренний баллон </w:t>
            </w:r>
            <w:r>
              <w:rPr>
                <w:rFonts w:cs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1"/>
                <w:szCs w:val="21"/>
              </w:rPr>
              <w:t xml:space="preserve">правый  СВП Марс 700 </w:t>
            </w:r>
            <w:r>
              <w:rPr>
                <w:rFonts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1"/>
                <w:szCs w:val="21"/>
                <w:u w:val="none"/>
                <w:em w:val="none"/>
              </w:rPr>
              <w:t>С-444 система трех баллонная (ORCA)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right="340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1"/>
                <w:szCs w:val="21"/>
                <w:lang w:val="ru-RU" w:eastAsia="en-US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21"/>
                <w:szCs w:val="21"/>
                <w:lang w:val="ru-RU" w:eastAsia="en-US" w:bidi="ar-SA"/>
              </w:rPr>
              <w:t>Борт основной правый СВП Марс 700 С-443 система трех баллонная (ORCA)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</w:pPr>
            <w:r>
              <w:rPr>
                <w:rFonts w:cs="Times New Roman"/>
                <w:color w:val="000000"/>
                <w:sz w:val="21"/>
                <w:szCs w:val="21"/>
                <w:lang w:val="en-US"/>
              </w:rPr>
              <w:t>Борт основной левый СВП Марс 700 С-444 система трех баллонная (ORCA)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Носовое гибкое ограждение  СВП Марс 700 С-444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bCs/>
                <w:color w:val="000000"/>
                <w:sz w:val="21"/>
                <w:szCs w:val="21"/>
              </w:rPr>
            </w:pPr>
            <w:r>
              <w:rPr>
                <w:bCs/>
                <w:color w:val="000000"/>
                <w:sz w:val="21"/>
                <w:szCs w:val="21"/>
              </w:rPr>
              <w:t>Ремень зубчатый «Synchrochain CARBON» Continental CTD 2000 C8M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bCs/>
                <w:color w:val="000000"/>
                <w:sz w:val="21"/>
                <w:szCs w:val="21"/>
              </w:rPr>
            </w:pPr>
            <w:r>
              <w:rPr>
                <w:bCs/>
                <w:color w:val="000000"/>
                <w:sz w:val="21"/>
                <w:szCs w:val="21"/>
              </w:rPr>
              <w:t>Ремень зубчатый «Synchrochain CARBON» Continental 8CTD 1760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bCs/>
                <w:color w:val="000000"/>
                <w:sz w:val="21"/>
                <w:szCs w:val="21"/>
              </w:rPr>
            </w:pPr>
            <w:r>
              <w:rPr>
                <w:bCs/>
                <w:color w:val="000000"/>
                <w:sz w:val="21"/>
                <w:szCs w:val="21"/>
              </w:rPr>
              <w:t>Охладитель водо-масляный на ВБ 1532 СБ 1275-00-20-1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978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Саратовский транспортный участок</w:t>
            </w:r>
          </w:p>
        </w:tc>
      </w:tr>
      <w:tr>
        <w:trPr>
          <w:trHeight w:val="422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9"/>
              </w:numPr>
              <w:snapToGrid w:val="false"/>
              <w:ind w:left="567" w:right="283" w:hanging="17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Грелка судовая электрическая с сертификатом РКО </w:t>
            </w:r>
            <w:r>
              <w:rPr>
                <w:sz w:val="21"/>
                <w:szCs w:val="21"/>
                <w:lang w:eastAsia="ru-RU"/>
              </w:rPr>
              <w:t>ГСЭ-1200 (1,2кВт, 220вольт)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9"/>
              </w:numPr>
              <w:snapToGrid w:val="false"/>
              <w:ind w:left="510" w:right="454" w:hanging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Выключатель судовой с сертификатом РКО </w:t>
            </w:r>
            <w:r>
              <w:rPr>
                <w:sz w:val="21"/>
                <w:szCs w:val="21"/>
                <w:lang w:eastAsia="ru-RU"/>
              </w:rPr>
              <w:t>Т5М</w:t>
            </w:r>
          </w:p>
        </w:tc>
        <w:tc>
          <w:tcPr>
            <w:tcW w:w="16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9"/>
              </w:numPr>
              <w:snapToGrid w:val="false"/>
              <w:ind w:left="510" w:right="454" w:hanging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Светильник судовой с сертификатом РКО </w:t>
            </w:r>
            <w:r>
              <w:rPr>
                <w:sz w:val="21"/>
                <w:szCs w:val="21"/>
                <w:lang w:eastAsia="ru-RU"/>
              </w:rPr>
              <w:t>СС-328-Е1 (с защитной сеткой, прозрачный)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9"/>
              </w:numPr>
              <w:snapToGrid w:val="false"/>
              <w:ind w:left="510" w:right="454" w:hanging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Корпус топливного фильтра </w:t>
            </w:r>
            <w:r>
              <w:rPr>
                <w:sz w:val="21"/>
                <w:szCs w:val="21"/>
                <w:lang w:eastAsia="ru-RU"/>
              </w:rPr>
              <w:t>Weichai 170Z.24.03 в сборе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978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Волжский транспортный участок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sz w:val="21"/>
                <w:szCs w:val="21"/>
              </w:rPr>
            </w:pPr>
            <w:r>
              <w:rPr>
                <w:rFonts w:cs="Times New Roman"/>
                <w:color w:val="000000"/>
                <w:sz w:val="21"/>
                <w:szCs w:val="21"/>
              </w:rPr>
              <w:t>Фильтр масляный VOP 30788490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sz w:val="21"/>
                <w:szCs w:val="21"/>
              </w:rPr>
            </w:pPr>
            <w:r>
              <w:rPr>
                <w:rFonts w:cs="Times New Roman"/>
                <w:color w:val="000000"/>
                <w:sz w:val="21"/>
                <w:szCs w:val="21"/>
              </w:rPr>
              <w:t>Фильтр VOP 21139810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sz w:val="21"/>
                <w:szCs w:val="21"/>
              </w:rPr>
            </w:pPr>
            <w:r>
              <w:rPr>
                <w:rFonts w:cs="Times New Roman"/>
                <w:color w:val="000000"/>
                <w:sz w:val="21"/>
                <w:szCs w:val="21"/>
              </w:rPr>
              <w:t>Фильтр топливный VOP 861014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Воздушный фильтр VOP 21379288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Вставка VOP  21368879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sz w:val="21"/>
                <w:szCs w:val="21"/>
              </w:rPr>
            </w:pPr>
            <w:r>
              <w:rPr>
                <w:rFonts w:cs="Times New Roman"/>
                <w:color w:val="000000"/>
                <w:sz w:val="21"/>
                <w:szCs w:val="21"/>
              </w:rPr>
              <w:t>Крыльчатка насоса VOP 21951352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Прокладка 1275549 Volvo Penta D3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Прокладка 21584008 Volvo Penta D3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sz w:val="21"/>
                <w:szCs w:val="21"/>
              </w:rPr>
            </w:pPr>
            <w:r>
              <w:rPr>
                <w:rFonts w:cs="Times New Roman"/>
                <w:color w:val="000000"/>
                <w:sz w:val="21"/>
                <w:szCs w:val="21"/>
              </w:rPr>
              <w:t>Фильтр воздушный, 1903669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sz w:val="21"/>
                <w:szCs w:val="21"/>
              </w:rPr>
            </w:pPr>
            <w:r>
              <w:rPr>
                <w:rFonts w:cs="Times New Roman"/>
                <w:color w:val="000000"/>
                <w:sz w:val="21"/>
                <w:szCs w:val="21"/>
              </w:rPr>
              <w:t>Фильтр вентиляции картерных газов, 5801686484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sz w:val="21"/>
                <w:szCs w:val="21"/>
              </w:rPr>
            </w:pPr>
            <w:r>
              <w:rPr>
                <w:rFonts w:cs="Times New Roman"/>
                <w:color w:val="000000"/>
                <w:sz w:val="21"/>
                <w:szCs w:val="21"/>
              </w:rPr>
              <w:t>Фильтр масляный, 2995655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sz w:val="21"/>
                <w:szCs w:val="21"/>
              </w:rPr>
            </w:pPr>
            <w:r>
              <w:rPr>
                <w:rFonts w:cs="Times New Roman"/>
                <w:color w:val="000000"/>
                <w:sz w:val="21"/>
                <w:szCs w:val="21"/>
              </w:rPr>
              <w:t>Фильтр топливный, FG-703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sz w:val="21"/>
                <w:szCs w:val="21"/>
              </w:rPr>
            </w:pPr>
            <w:r>
              <w:rPr>
                <w:rFonts w:cs="Times New Roman"/>
                <w:color w:val="202020"/>
                <w:sz w:val="21"/>
                <w:szCs w:val="21"/>
              </w:rPr>
              <w:t>Топливный фильтр IVECO 2992300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sz w:val="21"/>
                <w:szCs w:val="21"/>
              </w:rPr>
            </w:pPr>
            <w:r>
              <w:rPr>
                <w:rFonts w:cs="Times New Roman"/>
                <w:color w:val="000000"/>
                <w:sz w:val="21"/>
                <w:szCs w:val="21"/>
              </w:rPr>
              <w:t>Топливный фильтр IVECO (500318246)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1"/>
                <w:szCs w:val="21"/>
              </w:rPr>
            </w:pPr>
            <w:r>
              <w:rPr>
                <w:rFonts w:cs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393939"/>
                <w:sz w:val="21"/>
                <w:szCs w:val="21"/>
                <w:u w:val="none"/>
                <w:em w:val="none"/>
              </w:rPr>
              <w:t>Фильтр топливный ЭФТ-2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Элемент фильтрующий масляный (СБ 513-130-25)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Элемент фильтрующий топливный (войлочный) (СБ 329-05)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/>
              <w:jc w:val="left"/>
              <w:rPr>
                <w:sz w:val="21"/>
                <w:szCs w:val="21"/>
              </w:rPr>
            </w:pPr>
            <w:r>
              <w:rPr>
                <w:rFonts w:cs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Термометр капиллярный ТКП-60/3М2 (к-р 4 м)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/>
              <w:jc w:val="left"/>
              <w:rPr>
                <w:sz w:val="21"/>
                <w:szCs w:val="21"/>
              </w:rPr>
            </w:pPr>
            <w:r>
              <w:rPr>
                <w:rFonts w:cs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Термометр капиллярный ТКП-60/3М2 (к-р 12 м)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 w:val="21"/>
                <w:szCs w:val="21"/>
              </w:rPr>
            </w:pPr>
            <w:r>
              <w:rPr>
                <w:rFonts w:cs="Times New Roman"/>
                <w:color w:val="000000"/>
                <w:sz w:val="21"/>
                <w:szCs w:val="21"/>
              </w:rPr>
              <w:t xml:space="preserve">Дополнительный баллон правого борта СВП Марс 700 </w:t>
            </w:r>
            <w:r>
              <w:rPr>
                <w:rFonts w:cs="Times New Roman"/>
                <w:sz w:val="21"/>
                <w:szCs w:val="21"/>
              </w:rPr>
              <w:t>С-465 система трех баллонная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 w:val="21"/>
                <w:szCs w:val="21"/>
              </w:rPr>
            </w:pPr>
            <w:r>
              <w:rPr>
                <w:rFonts w:cs="Times New Roman"/>
                <w:color w:val="000000"/>
                <w:sz w:val="21"/>
                <w:szCs w:val="21"/>
              </w:rPr>
              <w:t xml:space="preserve">Дополнительный баллон левого борта СВП Марс 700 </w:t>
            </w:r>
            <w:r>
              <w:rPr>
                <w:rFonts w:cs="Times New Roman"/>
                <w:sz w:val="21"/>
                <w:szCs w:val="21"/>
              </w:rPr>
              <w:t>С-465 система трех баллонная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978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Воткинский транспортный участок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Масленный фильтр 2995655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 w:val="false"/>
              <w:spacing w:before="0" w:after="120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Топливный фильтр тонкой очистки 2992300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Фильтр воздушный 1903669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 w:val="false"/>
              <w:spacing w:before="0" w:after="120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Фильтр сапуна 5801686484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 w:val="false"/>
              <w:spacing w:before="0" w:after="120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Фильтр топливный FG-703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Фильтр топливный 500318246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Фильтр вентиляции картера Volvo 21368879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Импеллер Volvo 21951352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Фильтр топливный сепаратор Volvo 861014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Фильтр топливный Volvo 21139810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Фильтр масляный Volvo 30788490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Воздушный фильтр Volvo 21379288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метр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Канат полиамидный КАНАТ (ПАТ) тросовой свивки. D-12 мм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метр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Канат полиамидный тросовой свивки. D-5 мм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метр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Канат полиамидный тросовой свивки. D-28 мм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метр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sz w:val="21"/>
                <w:szCs w:val="21"/>
                <w:u w:val="none"/>
                <w:em w:val="none"/>
              </w:rPr>
              <w:t>Скег гибкого ограждения правого борта (со сменной  подошвой, материал (ORCA) (СВП Марс 700 С-470)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Style35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шт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sz w:val="21"/>
                <w:szCs w:val="21"/>
                <w:u w:val="none"/>
                <w:em w:val="none"/>
              </w:rPr>
              <w:t>Скег гибкого ограждения левого борта (со сменной  подошвой, материал (ORCA) (СВП Марс 700 С-470)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Style35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шт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sz w:val="21"/>
                <w:szCs w:val="21"/>
                <w:u w:val="none"/>
                <w:em w:val="none"/>
              </w:rPr>
              <w:t>Флаг Российской Федерации 90х135 см, д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ля флагштока 90х135 см, сетка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шт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Свеча зажигания для 2-х тактных двс NGK BR7HS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sz w:val="21"/>
                <w:szCs w:val="21"/>
                <w:u w:val="none"/>
                <w:em w:val="none"/>
              </w:rPr>
              <w:t>Напорно всасывающий маслобензостойкий рукав  "SURGUT", внутр. диам. 20мм, -25C, 10bar, NBR, н/в, 3/4in, TL020SR TITAN LOCK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Style35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метр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</w:t>
            </w:r>
          </w:p>
        </w:tc>
      </w:tr>
      <w:tr>
        <w:trPr>
          <w:trHeight w:val="360" w:hRule="atLeast"/>
        </w:trPr>
        <w:tc>
          <w:tcPr>
            <w:tcW w:w="978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Камский транспортный участок</w:t>
            </w:r>
          </w:p>
        </w:tc>
      </w:tr>
      <w:tr>
        <w:trPr>
          <w:trHeight w:val="244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2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/>
            </w:pPr>
            <w:r>
              <w:rPr>
                <w:color w:val="000000"/>
                <w:sz w:val="22"/>
                <w:szCs w:val="22"/>
              </w:rPr>
              <w:t>Топливный фильтр BOSCH (под хомут) '0 450 905 030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>
        <w:trPr>
          <w:trHeight w:val="235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2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/>
            </w:pPr>
            <w:r>
              <w:rPr>
                <w:color w:val="000000"/>
                <w:sz w:val="22"/>
                <w:szCs w:val="22"/>
              </w:rPr>
              <w:t>Масляный фильтр KOLBENSCHMIDT 50013820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235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2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/>
            </w:pPr>
            <w:r>
              <w:rPr>
                <w:color w:val="000000"/>
                <w:sz w:val="22"/>
                <w:szCs w:val="22"/>
              </w:rPr>
              <w:t>Свечи зажигания DENSO  IKH 20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235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2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/>
            </w:pPr>
            <w:r>
              <w:rPr>
                <w:color w:val="000000"/>
                <w:sz w:val="22"/>
                <w:szCs w:val="22"/>
              </w:rPr>
              <w:t>Электробензонасос Bosch '0 580 464 038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261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2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/>
            </w:pPr>
            <w:r>
              <w:rPr>
                <w:color w:val="000000"/>
                <w:sz w:val="22"/>
                <w:szCs w:val="22"/>
              </w:rPr>
              <w:t>Ремень нагнетателя зубчатый BANDO HP-STS S8M 1880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261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2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/>
            </w:pPr>
            <w:r>
              <w:rPr>
                <w:color w:val="000000"/>
                <w:sz w:val="22"/>
                <w:szCs w:val="22"/>
              </w:rPr>
              <w:t>Насос электрический НВ 1-12 (для системы подкачки скегов) СВП Хивус-6 строительный № 287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279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2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/>
            </w:pPr>
            <w:r>
              <w:rPr>
                <w:color w:val="000000"/>
                <w:sz w:val="22"/>
                <w:szCs w:val="22"/>
              </w:rPr>
              <w:t>Фильтр топливный тонкой очистки 650.1117039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284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2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/>
            </w:pPr>
            <w:r>
              <w:rPr>
                <w:color w:val="000000"/>
                <w:sz w:val="22"/>
                <w:szCs w:val="22"/>
              </w:rPr>
              <w:t>Кольцо уплотнительное 125х4,5х4,5-26 840.1012083-10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284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2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/>
            </w:pPr>
            <w:r>
              <w:rPr>
                <w:color w:val="000000"/>
                <w:sz w:val="22"/>
                <w:szCs w:val="22"/>
              </w:rPr>
              <w:t>Элемент фильтрующий маслянный в сборе 840.1012040-12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26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2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/>
            </w:pPr>
            <w:r>
              <w:rPr>
                <w:color w:val="000000"/>
                <w:sz w:val="22"/>
                <w:szCs w:val="22"/>
              </w:rPr>
              <w:t>РКПН (нагнетающий вентилятор)СВП Хивус-6 строительный № 287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278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2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/>
            </w:pPr>
            <w:r>
              <w:rPr>
                <w:color w:val="000000"/>
                <w:sz w:val="22"/>
                <w:szCs w:val="22"/>
              </w:rPr>
              <w:t>Элемент фильтрующий (топливный)201-1105540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117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2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/>
            </w:pPr>
            <w:r>
              <w:rPr>
                <w:color w:val="000000"/>
                <w:sz w:val="22"/>
                <w:szCs w:val="22"/>
              </w:rPr>
              <w:t>Фильтр воздушный1780150040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117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2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Редуктор РКПН (в сборе) СВП Хивус-6 строительный №287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117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2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Канат полиамидный тросовой свивки 3-х прядный, ГОСТ 30055-93 D=15 мм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метр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</w:tr>
      <w:tr>
        <w:trPr>
          <w:trHeight w:val="117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2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Канат полиамидный тросовой свивки 3-х прядный, ГОСТ 30055-93 D=20 мм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метр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>
        <w:trPr>
          <w:trHeight w:val="117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2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2"/>
                <w:szCs w:val="22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Ремень зубчатый Bando маршевого винта L-2100 HPS 14M</w:t>
            </w:r>
          </w:p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15"/>
                <w:u w:val="none"/>
                <w:em w:val="none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15"/>
                <w:u w:val="none"/>
                <w:em w:val="none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Style35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</w:tbl>
    <w:p>
      <w:pPr>
        <w:pStyle w:val="ListParagraph"/>
        <w:widowControl w:val="false"/>
        <w:spacing w:before="60" w:after="60"/>
        <w:ind w:left="25" w:hanging="0"/>
        <w:contextualSpacing/>
        <w:jc w:val="center"/>
        <w:rPr>
          <w:sz w:val="20"/>
          <w:szCs w:val="20"/>
        </w:rPr>
      </w:pPr>
      <w:r>
        <w:rPr>
          <w:sz w:val="20"/>
          <w:szCs w:val="20"/>
          <w:lang w:eastAsia="ru-RU"/>
        </w:rPr>
        <w:t>*Объем продукции является ориентировочным и Заказчик не несет ответственность за неполную выборку продукции на общую сумму договора.</w:t>
      </w:r>
    </w:p>
    <w:p>
      <w:pPr>
        <w:pStyle w:val="Heading3"/>
        <w:numPr>
          <w:ilvl w:val="2"/>
          <w:numId w:val="5"/>
        </w:numPr>
        <w:ind w:left="567" w:hanging="567"/>
        <w:rPr>
          <w:bCs/>
        </w:rPr>
      </w:pPr>
      <w:r>
        <w:rPr/>
        <w:t>Требования к срокам поставки продукции</w:t>
      </w:r>
    </w:p>
    <w:p>
      <w:pPr>
        <w:pStyle w:val="Heading1"/>
        <w:numPr>
          <w:ilvl w:val="0"/>
          <w:numId w:val="0"/>
        </w:numPr>
        <w:ind w:left="993" w:hanging="0"/>
        <w:rPr>
          <w:sz w:val="24"/>
          <w:szCs w:val="24"/>
        </w:rPr>
      </w:pPr>
      <w:r>
        <w:rPr>
          <w:sz w:val="24"/>
          <w:szCs w:val="24"/>
        </w:rPr>
        <w:t xml:space="preserve">Таблица 2.1 </w:t>
      </w:r>
      <w:bookmarkStart w:id="4" w:name="_Hlk50465284"/>
      <w:r>
        <w:rPr>
          <w:sz w:val="24"/>
          <w:szCs w:val="24"/>
        </w:rPr>
        <w:t xml:space="preserve">Требования по срокам </w:t>
      </w:r>
      <w:bookmarkEnd w:id="4"/>
      <w:r>
        <w:rPr>
          <w:sz w:val="24"/>
          <w:szCs w:val="24"/>
        </w:rPr>
        <w:t>поставки продукции</w:t>
      </w:r>
      <w:r>
        <w:rPr/>
        <w:t xml:space="preserve"> </w:t>
      </w:r>
    </w:p>
    <w:tbl>
      <w:tblPr>
        <w:tblW w:w="10348" w:type="dxa"/>
        <w:jc w:val="left"/>
        <w:tblInd w:w="-28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847"/>
        <w:gridCol w:w="3407"/>
        <w:gridCol w:w="2978"/>
        <w:gridCol w:w="3115"/>
      </w:tblGrid>
      <w:tr>
        <w:trPr/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993" w:hanging="567"/>
              <w:jc w:val="center"/>
              <w:rPr/>
            </w:pPr>
            <w:r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п/п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993" w:hanging="56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продукции / партии продукции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993" w:hanging="56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началу срока поставки продукции</w:t>
            </w:r>
          </w:p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597" w:firstLine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окончанию срока поставки продукции</w:t>
            </w:r>
          </w:p>
        </w:tc>
      </w:tr>
      <w:tr>
        <w:trPr/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993" w:hanging="56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993" w:hanging="56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9"/>
              <w:keepNext w:val="false"/>
              <w:widowControl w:val="false"/>
              <w:spacing w:before="40" w:after="40"/>
              <w:ind w:left="993" w:right="57" w:hanging="56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9"/>
              <w:keepNext w:val="false"/>
              <w:widowControl w:val="false"/>
              <w:spacing w:before="40" w:after="40"/>
              <w:ind w:left="993" w:right="57" w:hanging="56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snapToGrid w:val="false"/>
              <w:ind w:left="993" w:hanging="567"/>
              <w:rPr/>
            </w:pPr>
            <w:r>
              <w:rPr/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Style w:val="Style8"/>
                <w:rFonts w:eastAsia="Calibri"/>
                <w:b w:val="false"/>
                <w:i w:val="false"/>
                <w:color w:val="000000"/>
                <w:sz w:val="24"/>
                <w:szCs w:val="24"/>
                <w:shd w:fill="auto" w:val="clear"/>
              </w:rPr>
              <w:t>ОКПД2: 52.22.19 Поставка запасных частей и материалов для водного транспорта Приволжского филиала АО "ТК РусГидро".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993" w:hanging="567"/>
              <w:jc w:val="center"/>
              <w:rPr/>
            </w:pPr>
            <w:r>
              <w:rPr>
                <w:sz w:val="24"/>
                <w:szCs w:val="24"/>
              </w:rPr>
              <w:t>01.04.2027 г.</w:t>
            </w:r>
          </w:p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456" w:hanging="30"/>
              <w:jc w:val="center"/>
              <w:rPr/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31.12.2027 г.</w:t>
            </w:r>
          </w:p>
        </w:tc>
      </w:tr>
    </w:tbl>
    <w:p>
      <w:pPr>
        <w:sectPr>
          <w:headerReference w:type="default" r:id="rId2"/>
          <w:headerReference w:type="first" r:id="rId3"/>
          <w:type w:val="nextPage"/>
          <w:pgSz w:w="11906" w:h="16838"/>
          <w:pgMar w:left="1134" w:right="851" w:gutter="0" w:header="680" w:top="1134" w:footer="0" w:bottom="1020"/>
          <w:pgNumType w:fmt="decimal"/>
          <w:formProt w:val="false"/>
          <w:titlePg/>
          <w:textDirection w:val="lrTb"/>
          <w:docGrid w:type="default" w:linePitch="381" w:charSpace="0"/>
        </w:sectPr>
      </w:pPr>
    </w:p>
    <w:p>
      <w:pPr>
        <w:pStyle w:val="Heading4"/>
        <w:numPr>
          <w:ilvl w:val="1"/>
          <w:numId w:val="5"/>
        </w:numPr>
        <w:rPr>
          <w:b w:val="false"/>
        </w:rPr>
      </w:pPr>
      <w:r>
        <w:rPr/>
        <w:t>Требования к качеству продукции</w:t>
      </w:r>
    </w:p>
    <w:p>
      <w:pPr>
        <w:pStyle w:val="Heading1"/>
        <w:numPr>
          <w:ilvl w:val="0"/>
          <w:numId w:val="0"/>
        </w:numPr>
        <w:ind w:left="993" w:hanging="0"/>
        <w:rPr/>
      </w:pPr>
      <w:r>
        <w:rPr>
          <w:b w:val="false"/>
        </w:rPr>
        <w:t>Таблица 3. Требования к качеству</w:t>
      </w:r>
      <w:r>
        <w:rPr/>
        <w:t xml:space="preserve"> </w:t>
      </w:r>
      <w:r>
        <w:rPr>
          <w:b w:val="false"/>
        </w:rPr>
        <w:t xml:space="preserve">продукции </w:t>
      </w:r>
    </w:p>
    <w:p>
      <w:pPr>
        <w:pStyle w:val="Normal"/>
        <w:rPr/>
      </w:pPr>
      <w:r>
        <w:rPr>
          <w:rStyle w:val="Style8"/>
          <w:bCs/>
          <w:i w:val="false"/>
          <w:shd w:fill="auto" w:val="clear"/>
        </w:rPr>
        <w:t>Наименование продукции (позиция №1-71 Таблицы 1.1):</w:t>
      </w:r>
      <w:r>
        <w:rPr>
          <w:rStyle w:val="Style8"/>
          <w:b w:val="false"/>
          <w:shd w:fill="auto" w:val="clear"/>
        </w:rPr>
        <w:t xml:space="preserve"> </w:t>
      </w:r>
      <w:r>
        <w:rPr>
          <w:rStyle w:val="Style8"/>
          <w:rFonts w:eastAsia="Calibri"/>
          <w:b w:val="false"/>
          <w:i w:val="false"/>
          <w:color w:val="000000"/>
          <w:sz w:val="24"/>
          <w:szCs w:val="24"/>
          <w:shd w:fill="auto" w:val="clear"/>
        </w:rPr>
        <w:t>ОКПД2: 52.22.19 Поставка запасных частей и материалов для водного транспорта Приволжского филиала АО "ТК РусГидро".</w:t>
      </w:r>
    </w:p>
    <w:tbl>
      <w:tblPr>
        <w:tblW w:w="14940" w:type="dxa"/>
        <w:jc w:val="left"/>
        <w:tblInd w:w="-26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735"/>
        <w:gridCol w:w="1949"/>
        <w:gridCol w:w="3795"/>
        <w:gridCol w:w="3405"/>
        <w:gridCol w:w="2266"/>
        <w:gridCol w:w="2789"/>
      </w:tblGrid>
      <w:tr>
        <w:trPr>
          <w:tblHeader w:val="true"/>
        </w:trPr>
        <w:tc>
          <w:tcPr>
            <w:tcW w:w="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before="60" w:after="60"/>
              <w:jc w:val="both"/>
              <w:rPr/>
            </w:pPr>
            <w:r>
              <w:rPr>
                <w:rStyle w:val="Style8"/>
                <w:i w:val="false"/>
                <w:sz w:val="21"/>
                <w:szCs w:val="21"/>
                <w:shd w:fill="auto" w:val="clear"/>
              </w:rPr>
              <w:t xml:space="preserve"> </w:t>
            </w:r>
            <w:r>
              <w:rPr>
                <w:rStyle w:val="Style8"/>
                <w:bCs/>
                <w:i w:val="false"/>
                <w:sz w:val="21"/>
                <w:szCs w:val="21"/>
                <w:shd w:fill="auto" w:val="clear"/>
              </w:rPr>
              <w:t xml:space="preserve">№ </w:t>
            </w:r>
            <w:r>
              <w:rPr>
                <w:rStyle w:val="Style8"/>
                <w:bCs/>
                <w:i w:val="false"/>
                <w:sz w:val="21"/>
                <w:szCs w:val="21"/>
                <w:shd w:fill="auto" w:val="clear"/>
              </w:rPr>
              <w:t>п/п</w:t>
            </w:r>
          </w:p>
        </w:tc>
        <w:tc>
          <w:tcPr>
            <w:tcW w:w="19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Cs/>
                <w:i w:val="false"/>
                <w:sz w:val="21"/>
                <w:szCs w:val="21"/>
                <w:shd w:fill="auto" w:val="clear"/>
              </w:rPr>
              <w:t>Наименование параметра</w:t>
            </w:r>
          </w:p>
        </w:tc>
        <w:tc>
          <w:tcPr>
            <w:tcW w:w="37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Cs/>
                <w:i w:val="false"/>
                <w:sz w:val="21"/>
                <w:szCs w:val="21"/>
                <w:shd w:fill="auto" w:val="clear"/>
              </w:rPr>
              <w:t>Требование заказчика</w:t>
            </w:r>
          </w:p>
        </w:tc>
        <w:tc>
          <w:tcPr>
            <w:tcW w:w="56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Cs/>
                <w:i w:val="false"/>
                <w:sz w:val="21"/>
                <w:szCs w:val="21"/>
                <w:shd w:fill="auto" w:val="clear"/>
              </w:rPr>
              <w:t>Способ подтверждения участником соответствия требованиям</w:t>
            </w:r>
          </w:p>
        </w:tc>
        <w:tc>
          <w:tcPr>
            <w:tcW w:w="27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Cs/>
                <w:i w:val="false"/>
                <w:sz w:val="21"/>
                <w:szCs w:val="21"/>
                <w:shd w:fill="auto" w:val="clear"/>
              </w:rPr>
              <w:t>Предложение участника по характеристикам и параметрам</w:t>
            </w:r>
          </w:p>
        </w:tc>
      </w:tr>
      <w:tr>
        <w:trPr>
          <w:tblHeader w:val="true"/>
        </w:trPr>
        <w:tc>
          <w:tcPr>
            <w:tcW w:w="7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</w:r>
          </w:p>
        </w:tc>
        <w:tc>
          <w:tcPr>
            <w:tcW w:w="194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79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Cs/>
                <w:i w:val="false"/>
                <w:sz w:val="21"/>
                <w:szCs w:val="21"/>
                <w:shd w:fill="auto" w:val="clear"/>
              </w:rPr>
              <w:t>Согласие с требованием/ указание характеристик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Cs/>
                <w:i w:val="false"/>
                <w:sz w:val="21"/>
                <w:szCs w:val="21"/>
                <w:shd w:fill="auto" w:val="clear"/>
              </w:rPr>
              <w:t>Предоставление подтверждающего документа или иной способ подтверждения</w:t>
            </w:r>
          </w:p>
        </w:tc>
        <w:tc>
          <w:tcPr>
            <w:tcW w:w="27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ListParagraph"/>
              <w:widowControl w:val="false"/>
              <w:snapToGrid w:val="false"/>
              <w:spacing w:before="60" w:after="60"/>
              <w:ind w:left="0" w:hanging="0"/>
              <w:contextualSpacing/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ListParagraph"/>
              <w:widowControl w:val="false"/>
              <w:snapToGrid w:val="false"/>
              <w:spacing w:before="60" w:after="60"/>
              <w:contextualSpacing/>
              <w:jc w:val="both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1.</w:t>
            </w:r>
          </w:p>
        </w:tc>
        <w:tc>
          <w:tcPr>
            <w:tcW w:w="574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Style w:val="Style8"/>
                <w:bCs/>
                <w:i w:val="false"/>
                <w:sz w:val="21"/>
                <w:szCs w:val="21"/>
                <w:shd w:fill="auto" w:val="clear"/>
              </w:rPr>
              <w:t>Требования к техническим и функциональным характеристикам (включая гарантируемые показатели)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-//-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-//-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-//-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ListParagraph"/>
              <w:widowControl w:val="false"/>
              <w:snapToGrid w:val="false"/>
              <w:spacing w:before="60" w:after="60"/>
              <w:contextualSpacing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Наименование продукции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1"/>
                <w:szCs w:val="21"/>
              </w:rPr>
            </w:pPr>
            <w:r>
              <w:rPr>
                <w:rFonts w:eastAsia="Calibri" w:cs="Times New Roman"/>
                <w:b/>
                <w:iCs/>
                <w:color w:val="000000" w:themeColor="text1"/>
                <w:kern w:val="0"/>
                <w:sz w:val="21"/>
                <w:szCs w:val="21"/>
                <w:lang w:val="ru-RU" w:eastAsia="en-US" w:bidi="ar-SA"/>
              </w:rPr>
              <w:t>Технические характеристики, маркировка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493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Cs/>
                <w:i w:val="false"/>
                <w:sz w:val="21"/>
                <w:szCs w:val="21"/>
                <w:shd w:fill="auto" w:val="clear"/>
              </w:rPr>
              <w:t>Жигулевский транспортный участок</w:t>
            </w:r>
          </w:p>
        </w:tc>
      </w:tr>
      <w:tr>
        <w:trPr/>
        <w:tc>
          <w:tcPr>
            <w:tcW w:w="735" w:type="dxa"/>
            <w:tcBorders>
              <w:top w:val="single" w:sz="4" w:space="0" w:color="000080"/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1.1.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BodyText"/>
              <w:widowControl w:val="false"/>
              <w:spacing w:before="0" w:after="12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Внутренний баллон левый  СВП Марс 700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Тип </w:t>
            </w:r>
            <w:r>
              <w:rPr>
                <w:rFonts w:cs="Times New Roman"/>
                <w:b w:val="false"/>
                <w:i w:val="false"/>
                <w:caps w:val="false"/>
                <w:smallCaps w:val="false"/>
                <w:color w:val="212529"/>
                <w:spacing w:val="0"/>
                <w:sz w:val="21"/>
                <w:szCs w:val="21"/>
              </w:rPr>
              <w:t xml:space="preserve">С-443 система трех баллонная Производитель </w:t>
            </w:r>
            <w:r>
              <w:rPr>
                <w:rFonts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1"/>
                <w:szCs w:val="21"/>
                <w:u w:val="none"/>
                <w:em w:val="none"/>
              </w:rPr>
              <w:t>ORCA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735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1.2.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Муфта обгонная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Тип CSK 25 РР</w:t>
            </w:r>
          </w:p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Производитель STIEBER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</w:r>
          </w:p>
        </w:tc>
      </w:tr>
      <w:tr>
        <w:trPr/>
        <w:tc>
          <w:tcPr>
            <w:tcW w:w="735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1.3.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BodyText"/>
              <w:widowControl w:val="false"/>
              <w:snapToGrid w:val="false"/>
              <w:spacing w:before="0" w:after="120"/>
              <w:jc w:val="left"/>
              <w:rPr>
                <w:rFonts w:ascii="Times New Roman" w:hAnsi="Times New Roman" w:cs="Times New Roman"/>
                <w:b w:val="false"/>
                <w:i w:val="false"/>
                <w:i w:val="false"/>
                <w:caps w:val="false"/>
                <w:smallCaps w:val="false"/>
                <w:color w:val="212529"/>
                <w:spacing w:val="0"/>
                <w:sz w:val="21"/>
                <w:szCs w:val="21"/>
              </w:rPr>
            </w:pPr>
            <w:r>
              <w:rPr>
                <w:rFonts w:cs="Times New Roman"/>
                <w:b w:val="false"/>
                <w:i w:val="false"/>
                <w:caps w:val="false"/>
                <w:smallCaps w:val="false"/>
                <w:color w:val="212529"/>
                <w:spacing w:val="0"/>
                <w:sz w:val="21"/>
                <w:szCs w:val="21"/>
              </w:rPr>
              <w:t xml:space="preserve">Внутренний баллон </w:t>
            </w:r>
            <w:r>
              <w:rPr>
                <w:rFonts w:cs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1"/>
                <w:szCs w:val="21"/>
              </w:rPr>
              <w:t>правый  СВП Марс 700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Тип С-444 система трех баллонная Производитель </w:t>
            </w:r>
            <w:r>
              <w:rPr>
                <w:rFonts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1"/>
                <w:szCs w:val="21"/>
                <w:u w:val="none"/>
                <w:em w:val="none"/>
              </w:rPr>
              <w:t>ORCA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735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1.4.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1"/>
                <w:szCs w:val="21"/>
                <w:lang w:val="ru-RU" w:eastAsia="en-US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21"/>
                <w:szCs w:val="21"/>
                <w:lang w:val="ru-RU" w:eastAsia="en-US" w:bidi="ar-SA"/>
              </w:rPr>
              <w:t>Борт основной правый СВП Марс 700 С-443 система трёх баллонная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Тип С-443 система трех баллонная Производитель ORCA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735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1.5.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</w:pPr>
            <w:r>
              <w:rPr>
                <w:rFonts w:cs="Times New Roman"/>
                <w:color w:val="000000"/>
                <w:sz w:val="21"/>
                <w:szCs w:val="21"/>
                <w:lang w:val="en-US"/>
              </w:rPr>
              <w:t>Борт основной левый СВП Марс 700 С-444 система трех баллонная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Тип С-444 система трех баллонная Производитель ORCA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735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1.6.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Носовое гибкое ограждение  СВП Марс 700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US"/>
              </w:rPr>
              <w:t>Тип С-444 Марс 700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735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1.7.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bCs/>
                <w:color w:val="000000"/>
                <w:sz w:val="21"/>
                <w:szCs w:val="21"/>
              </w:rPr>
            </w:pPr>
            <w:r>
              <w:rPr>
                <w:bCs/>
                <w:color w:val="000000"/>
                <w:sz w:val="21"/>
                <w:szCs w:val="21"/>
              </w:rPr>
              <w:t>Ремень зубчатый «Synchrochain CARBON»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bCs/>
                <w:color w:val="000000"/>
                <w:sz w:val="21"/>
                <w:szCs w:val="21"/>
              </w:rPr>
            </w:pPr>
            <w:r>
              <w:rPr>
                <w:bCs/>
                <w:color w:val="000000"/>
                <w:sz w:val="21"/>
                <w:szCs w:val="21"/>
              </w:rPr>
              <w:t>Артикул CTD 2000 C8M</w:t>
            </w:r>
          </w:p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bCs/>
                <w:color w:val="000000"/>
                <w:sz w:val="21"/>
                <w:szCs w:val="21"/>
              </w:rPr>
            </w:pPr>
            <w:r>
              <w:rPr>
                <w:bCs/>
                <w:color w:val="000000"/>
                <w:sz w:val="21"/>
                <w:szCs w:val="21"/>
              </w:rPr>
              <w:t>Производитель Continental «Synchrochain CARBON»</w:t>
            </w:r>
          </w:p>
          <w:p>
            <w:pPr>
              <w:pStyle w:val="Normal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735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1.8.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bCs/>
                <w:color w:val="000000"/>
                <w:sz w:val="21"/>
                <w:szCs w:val="21"/>
              </w:rPr>
            </w:pPr>
            <w:r>
              <w:rPr>
                <w:bCs/>
                <w:color w:val="000000"/>
                <w:sz w:val="21"/>
                <w:szCs w:val="21"/>
              </w:rPr>
              <w:t>Ремень зубчатый «Synchrochain CARBON»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bCs/>
                <w:color w:val="000000"/>
                <w:sz w:val="21"/>
                <w:szCs w:val="21"/>
              </w:rPr>
            </w:pPr>
            <w:r>
              <w:rPr>
                <w:bCs/>
                <w:color w:val="000000"/>
                <w:sz w:val="21"/>
                <w:szCs w:val="21"/>
              </w:rPr>
              <w:t>Артикул 8CTD 1760</w:t>
            </w:r>
          </w:p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bCs/>
                <w:color w:val="000000"/>
                <w:sz w:val="21"/>
                <w:szCs w:val="21"/>
              </w:rPr>
            </w:pPr>
            <w:r>
              <w:rPr>
                <w:bCs/>
                <w:color w:val="000000"/>
                <w:sz w:val="21"/>
                <w:szCs w:val="21"/>
              </w:rPr>
              <w:t>Производитель Continental «Synchrochain CARBON»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735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1.9.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bCs/>
                <w:color w:val="000000"/>
                <w:sz w:val="21"/>
                <w:szCs w:val="21"/>
              </w:rPr>
            </w:pPr>
            <w:r>
              <w:rPr>
                <w:bCs/>
                <w:color w:val="000000"/>
                <w:sz w:val="21"/>
                <w:szCs w:val="21"/>
              </w:rPr>
              <w:t>Охладитель водо-масляный на ВБ 1532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bCs/>
                <w:color w:val="000000"/>
                <w:sz w:val="21"/>
                <w:szCs w:val="21"/>
              </w:rPr>
            </w:pPr>
            <w:r>
              <w:rPr>
                <w:bCs/>
                <w:color w:val="000000"/>
                <w:sz w:val="21"/>
                <w:szCs w:val="21"/>
              </w:rPr>
              <w:t>Артикул СБ 1275-00-20-1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14939" w:type="dxa"/>
            <w:gridSpan w:val="6"/>
            <w:tcBorders>
              <w:top w:val="single" w:sz="4" w:space="0" w:color="000080"/>
              <w:left w:val="single" w:sz="8" w:space="0" w:color="00008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i w:val="false"/>
                <w:color w:val="000000"/>
                <w:sz w:val="21"/>
                <w:szCs w:val="21"/>
                <w:shd w:fill="auto" w:val="clear"/>
              </w:rPr>
              <w:t>Саратовский транспортный участок</w:t>
            </w:r>
          </w:p>
        </w:tc>
      </w:tr>
      <w:tr>
        <w:trPr/>
        <w:tc>
          <w:tcPr>
            <w:tcW w:w="735" w:type="dxa"/>
            <w:tcBorders>
              <w:top w:val="single" w:sz="4" w:space="0" w:color="000080"/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1.10.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b w:val="false"/>
                <w:bCs w:val="false"/>
                <w:sz w:val="21"/>
                <w:szCs w:val="21"/>
              </w:rPr>
            </w:pPr>
            <w:r>
              <w:rPr>
                <w:b w:val="false"/>
                <w:bCs w:val="false"/>
                <w:sz w:val="21"/>
                <w:szCs w:val="21"/>
              </w:rPr>
              <w:t>Грелка судовая электрическая с сертификатом РКО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b w:val="false"/>
                <w:bCs w:val="false"/>
                <w:sz w:val="21"/>
                <w:szCs w:val="21"/>
                <w:lang w:eastAsia="ru-RU"/>
              </w:rPr>
            </w:pPr>
            <w:r>
              <w:rPr>
                <w:b w:val="false"/>
                <w:bCs w:val="false"/>
                <w:color w:val="000000"/>
                <w:sz w:val="21"/>
                <w:szCs w:val="21"/>
                <w:lang w:eastAsia="ru-RU"/>
              </w:rPr>
              <w:t>Артикул ГСЭ-1200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b w:val="false"/>
                <w:bCs w:val="false"/>
                <w:sz w:val="21"/>
                <w:szCs w:val="21"/>
                <w:lang w:eastAsia="ru-RU"/>
              </w:rPr>
            </w:pPr>
            <w:r>
              <w:rPr>
                <w:b w:val="false"/>
                <w:bCs w:val="false"/>
                <w:color w:val="000000"/>
                <w:sz w:val="21"/>
                <w:szCs w:val="21"/>
                <w:lang w:eastAsia="ru-RU"/>
              </w:rPr>
              <w:t>Тип 1,2кВт, 220вольт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735" w:type="dxa"/>
            <w:tcBorders>
              <w:top w:val="single" w:sz="4" w:space="0" w:color="000080"/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1.11.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b w:val="false"/>
                <w:bCs w:val="false"/>
                <w:sz w:val="21"/>
                <w:szCs w:val="21"/>
              </w:rPr>
            </w:pPr>
            <w:r>
              <w:rPr>
                <w:b w:val="false"/>
                <w:bCs w:val="false"/>
                <w:sz w:val="21"/>
                <w:szCs w:val="21"/>
              </w:rPr>
              <w:t>Выключатель судовой с сертификатом РКО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b w:val="false"/>
                <w:bCs w:val="false"/>
                <w:sz w:val="21"/>
                <w:szCs w:val="21"/>
                <w:lang w:eastAsia="ru-RU"/>
              </w:rPr>
            </w:pPr>
            <w:r>
              <w:rPr>
                <w:b w:val="false"/>
                <w:bCs w:val="false"/>
                <w:color w:val="000000"/>
                <w:sz w:val="21"/>
                <w:szCs w:val="21"/>
                <w:lang w:eastAsia="ru-RU"/>
              </w:rPr>
              <w:t>Тип Т5М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735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1.12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b w:val="false"/>
                <w:bCs w:val="false"/>
                <w:sz w:val="21"/>
                <w:szCs w:val="21"/>
              </w:rPr>
            </w:pPr>
            <w:r>
              <w:rPr>
                <w:b w:val="false"/>
                <w:bCs w:val="false"/>
                <w:sz w:val="21"/>
                <w:szCs w:val="21"/>
              </w:rPr>
              <w:t>Светильник судовой с сертификатом РКО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Heading3"/>
              <w:widowControl w:val="false"/>
              <w:spacing w:before="120" w:after="60"/>
              <w:rPr>
                <w:rFonts w:ascii="Times New Roman" w:hAnsi="Times New Roman"/>
                <w:b w:val="false"/>
                <w:bCs w:val="false"/>
                <w:sz w:val="21"/>
                <w:szCs w:val="21"/>
                <w:lang w:eastAsia="ru-RU"/>
              </w:rPr>
            </w:pPr>
            <w:r>
              <w:rPr>
                <w:b w:val="false"/>
                <w:bCs w:val="false"/>
                <w:sz w:val="21"/>
                <w:szCs w:val="21"/>
                <w:lang w:eastAsia="ru-RU"/>
              </w:rPr>
              <w:t>Артикул СС-328-Е1</w:t>
            </w:r>
          </w:p>
          <w:p>
            <w:pPr>
              <w:pStyle w:val="Heading3"/>
              <w:widowControl w:val="false"/>
              <w:spacing w:before="120" w:after="60"/>
              <w:rPr>
                <w:rFonts w:ascii="Times New Roman" w:hAnsi="Times New Roman"/>
                <w:b w:val="false"/>
                <w:bCs w:val="false"/>
                <w:sz w:val="21"/>
                <w:szCs w:val="21"/>
                <w:lang w:eastAsia="ru-RU"/>
              </w:rPr>
            </w:pPr>
            <w:r>
              <w:rPr>
                <w:b w:val="false"/>
                <w:bCs w:val="false"/>
                <w:sz w:val="21"/>
                <w:szCs w:val="21"/>
                <w:lang w:eastAsia="ru-RU"/>
              </w:rPr>
              <w:t>Тип с защитной сеткой, прозрачный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Согласие с требованием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735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1.13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b w:val="false"/>
                <w:bCs w:val="false"/>
                <w:sz w:val="21"/>
                <w:szCs w:val="21"/>
              </w:rPr>
            </w:pPr>
            <w:r>
              <w:rPr>
                <w:b w:val="false"/>
                <w:bCs w:val="false"/>
                <w:sz w:val="21"/>
                <w:szCs w:val="21"/>
              </w:rPr>
              <w:t>Корпус топливного фильтра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b w:val="false"/>
                <w:bCs w:val="false"/>
                <w:sz w:val="21"/>
                <w:szCs w:val="21"/>
                <w:lang w:eastAsia="ru-RU"/>
              </w:rPr>
            </w:pPr>
            <w:r>
              <w:rPr>
                <w:b w:val="false"/>
                <w:bCs w:val="false"/>
                <w:sz w:val="21"/>
                <w:szCs w:val="21"/>
                <w:lang w:eastAsia="ru-RU"/>
              </w:rPr>
              <w:t>Артикул 170Z.24.03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b w:val="false"/>
                <w:bCs w:val="false"/>
                <w:sz w:val="21"/>
                <w:szCs w:val="21"/>
                <w:lang w:eastAsia="ru-RU"/>
              </w:rPr>
            </w:pPr>
            <w:r>
              <w:rPr>
                <w:b w:val="false"/>
                <w:bCs w:val="false"/>
                <w:sz w:val="21"/>
                <w:szCs w:val="21"/>
                <w:lang w:eastAsia="ru-RU"/>
              </w:rPr>
              <w:t>Тип в сборе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b w:val="false"/>
                <w:bCs w:val="false"/>
                <w:sz w:val="21"/>
                <w:szCs w:val="21"/>
                <w:lang w:eastAsia="ru-RU"/>
              </w:rPr>
            </w:pPr>
            <w:r>
              <w:rPr>
                <w:b w:val="false"/>
                <w:bCs w:val="false"/>
                <w:sz w:val="21"/>
                <w:szCs w:val="21"/>
                <w:lang w:eastAsia="ru-RU"/>
              </w:rPr>
              <w:t>Производитель Weichai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Согласие с требованием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14939" w:type="dxa"/>
            <w:gridSpan w:val="6"/>
            <w:tcBorders>
              <w:left w:val="single" w:sz="8" w:space="0" w:color="00008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Cs/>
                <w:i w:val="false"/>
                <w:sz w:val="21"/>
                <w:szCs w:val="21"/>
                <w:shd w:fill="auto" w:val="clear"/>
              </w:rPr>
              <w:t>Волжский транспортный участок</w:t>
            </w:r>
          </w:p>
        </w:tc>
      </w:tr>
      <w:tr>
        <w:trPr/>
        <w:tc>
          <w:tcPr>
            <w:tcW w:w="735" w:type="dxa"/>
            <w:tcBorders>
              <w:top w:val="single" w:sz="4" w:space="0" w:color="000080"/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1.14.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Фильтр масляный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Артикул VOP 30788490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735" w:type="dxa"/>
            <w:tcBorders>
              <w:top w:val="single" w:sz="4" w:space="0" w:color="000080"/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1.15.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Фильтр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/>
            </w:pPr>
            <w:r>
              <w:rPr>
                <w:color w:val="000000"/>
                <w:sz w:val="21"/>
                <w:szCs w:val="21"/>
              </w:rPr>
              <w:t xml:space="preserve">Артикул </w:t>
            </w:r>
            <w:r>
              <w:rPr>
                <w:rFonts w:cs="Times New Roman"/>
                <w:color w:val="000000"/>
                <w:sz w:val="22"/>
                <w:szCs w:val="22"/>
              </w:rPr>
              <w:t>VOP 21139810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735" w:type="dxa"/>
            <w:tcBorders>
              <w:top w:val="single" w:sz="4" w:space="0" w:color="000080"/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1.16.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Фильтр топливный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/>
            </w:pPr>
            <w:r>
              <w:rPr>
                <w:color w:val="000000"/>
                <w:sz w:val="21"/>
                <w:szCs w:val="21"/>
              </w:rPr>
              <w:t xml:space="preserve">Артикул </w:t>
            </w:r>
            <w:r>
              <w:rPr>
                <w:rFonts w:cs="Times New Roman"/>
                <w:color w:val="000000"/>
                <w:sz w:val="22"/>
                <w:szCs w:val="22"/>
              </w:rPr>
              <w:t>VOP 861014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735" w:type="dxa"/>
            <w:tcBorders>
              <w:top w:val="single" w:sz="4" w:space="0" w:color="000080"/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1.17.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Воздушный фильтр VOP 21379288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color w:val="000000"/>
                <w:sz w:val="21"/>
                <w:szCs w:val="21"/>
              </w:rPr>
              <w:t xml:space="preserve">Артикул </w:t>
            </w:r>
            <w:r>
              <w:rPr>
                <w:rFonts w:cs="Times New Roman"/>
                <w:color w:val="000000"/>
                <w:sz w:val="22"/>
                <w:szCs w:val="22"/>
              </w:rPr>
              <w:t>VOP 21379288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735" w:type="dxa"/>
            <w:tcBorders>
              <w:top w:val="single" w:sz="4" w:space="0" w:color="000080"/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1.18.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Вставка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Артикул VOP  21368879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735" w:type="dxa"/>
            <w:tcBorders>
              <w:top w:val="single" w:sz="4" w:space="0" w:color="000080"/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1.19.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Крыльчатка насоса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Артикул VOP 21951352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735" w:type="dxa"/>
            <w:tcBorders>
              <w:top w:val="single" w:sz="4" w:space="0" w:color="000080"/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1.20.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Прокладка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color w:val="000000"/>
                <w:sz w:val="21"/>
                <w:szCs w:val="21"/>
              </w:rPr>
              <w:t xml:space="preserve">Артикул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1275549</w:t>
            </w:r>
          </w:p>
          <w:p>
            <w:pPr>
              <w:pStyle w:val="Normal"/>
              <w:widowControl w:val="false"/>
              <w:rPr/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Тип Penta D3</w:t>
            </w:r>
          </w:p>
          <w:p>
            <w:pPr>
              <w:pStyle w:val="Normal"/>
              <w:widowControl w:val="false"/>
              <w:rPr/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Производитель Volvo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735" w:type="dxa"/>
            <w:tcBorders>
              <w:top w:val="single" w:sz="4" w:space="0" w:color="000080"/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1.21.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Прокладка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Артикул 21584008</w:t>
            </w:r>
          </w:p>
          <w:p>
            <w:pPr>
              <w:pStyle w:val="Normal"/>
              <w:widowControl w:val="false"/>
              <w:bidi w:val="0"/>
              <w:jc w:val="left"/>
              <w:rPr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Тип Penta D3</w:t>
            </w:r>
          </w:p>
          <w:p>
            <w:pPr>
              <w:pStyle w:val="Normal"/>
              <w:widowControl w:val="false"/>
              <w:bidi w:val="0"/>
              <w:jc w:val="left"/>
              <w:rPr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Производитель Volvo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735" w:type="dxa"/>
            <w:tcBorders>
              <w:top w:val="single" w:sz="4" w:space="0" w:color="000080"/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1.22.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Фильтр воздушный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Артикул 1903669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735" w:type="dxa"/>
            <w:tcBorders>
              <w:top w:val="single" w:sz="4" w:space="0" w:color="000080"/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1.23.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Фильтр вентиляции картерных газов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/>
            </w:pPr>
            <w:r>
              <w:rPr>
                <w:color w:val="000000"/>
                <w:sz w:val="21"/>
                <w:szCs w:val="21"/>
              </w:rPr>
              <w:t xml:space="preserve">Артикул </w:t>
            </w:r>
            <w:r>
              <w:rPr>
                <w:rFonts w:cs="Times New Roman"/>
                <w:color w:val="000000"/>
                <w:sz w:val="22"/>
                <w:szCs w:val="22"/>
              </w:rPr>
              <w:t>5801686484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735" w:type="dxa"/>
            <w:tcBorders>
              <w:top w:val="single" w:sz="4" w:space="0" w:color="000080"/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1.24.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Фильтр масляный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/>
            </w:pPr>
            <w:r>
              <w:rPr>
                <w:color w:val="000000"/>
                <w:sz w:val="21"/>
                <w:szCs w:val="21"/>
              </w:rPr>
              <w:t xml:space="preserve">Артикул </w:t>
            </w:r>
            <w:r>
              <w:rPr>
                <w:rFonts w:cs="Times New Roman"/>
                <w:color w:val="000000"/>
                <w:sz w:val="22"/>
                <w:szCs w:val="22"/>
              </w:rPr>
              <w:t>2995655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735" w:type="dxa"/>
            <w:tcBorders>
              <w:top w:val="single" w:sz="4" w:space="0" w:color="000080"/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1.25.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Фильтр топливный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Артикул FG-703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735" w:type="dxa"/>
            <w:tcBorders>
              <w:top w:val="single" w:sz="4" w:space="0" w:color="000080"/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1.26.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 w:cs="Times New Roman"/>
                <w:color w:val="202020"/>
                <w:sz w:val="22"/>
                <w:szCs w:val="22"/>
              </w:rPr>
            </w:pPr>
            <w:r>
              <w:rPr>
                <w:rFonts w:cs="Times New Roman"/>
                <w:color w:val="202020"/>
                <w:sz w:val="22"/>
                <w:szCs w:val="22"/>
              </w:rPr>
              <w:t>Топливный фильтр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 w:cs="Times New Roman"/>
                <w:color w:val="202020"/>
                <w:sz w:val="22"/>
                <w:szCs w:val="22"/>
              </w:rPr>
            </w:pPr>
            <w:r>
              <w:rPr>
                <w:rFonts w:cs="Times New Roman"/>
                <w:color w:val="202020"/>
                <w:sz w:val="22"/>
                <w:szCs w:val="22"/>
              </w:rPr>
              <w:t>Артикул 2992300</w:t>
            </w:r>
          </w:p>
          <w:p>
            <w:pPr>
              <w:pStyle w:val="Style35"/>
              <w:widowControl w:val="false"/>
              <w:jc w:val="left"/>
              <w:rPr>
                <w:rFonts w:ascii="Times New Roman" w:hAnsi="Times New Roman" w:cs="Times New Roman"/>
                <w:color w:val="202020"/>
                <w:sz w:val="22"/>
                <w:szCs w:val="22"/>
              </w:rPr>
            </w:pPr>
            <w:r>
              <w:rPr>
                <w:rFonts w:cs="Times New Roman"/>
                <w:color w:val="202020"/>
                <w:sz w:val="22"/>
                <w:szCs w:val="22"/>
              </w:rPr>
              <w:t>Производитель IVECO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735" w:type="dxa"/>
            <w:tcBorders>
              <w:top w:val="single" w:sz="4" w:space="0" w:color="000080"/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1.27.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Топливный фильтр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Артикул 500318246</w:t>
            </w:r>
          </w:p>
          <w:p>
            <w:pPr>
              <w:pStyle w:val="Style35"/>
              <w:widowControl w:val="false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Производиель IVECO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73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1.28.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rFonts w:cs="Times New Roman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393939"/>
                <w:sz w:val="22"/>
                <w:szCs w:val="22"/>
                <w:u w:val="none"/>
                <w:em w:val="none"/>
              </w:rPr>
            </w:pPr>
            <w:r>
              <w:rPr>
                <w:rFonts w:cs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393939"/>
                <w:sz w:val="22"/>
                <w:szCs w:val="22"/>
                <w:u w:val="none"/>
                <w:em w:val="none"/>
              </w:rPr>
              <w:t>Фильтр топливный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rFonts w:cs="Times New Roman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393939"/>
                <w:sz w:val="22"/>
                <w:szCs w:val="22"/>
                <w:u w:val="none"/>
                <w:em w:val="none"/>
              </w:rPr>
            </w:pPr>
            <w:r>
              <w:rPr>
                <w:rFonts w:cs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393939"/>
                <w:sz w:val="22"/>
                <w:szCs w:val="22"/>
                <w:u w:val="none"/>
                <w:em w:val="none"/>
              </w:rPr>
              <w:t>Тип ЭФТ-2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735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1.29.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Элемент фильтрующий масляный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Тип СБ 513-130-25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73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1.30.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Элемент фильтрующий топливный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color w:val="000000"/>
                <w:sz w:val="21"/>
                <w:szCs w:val="21"/>
              </w:rPr>
              <w:t xml:space="preserve">Тип </w:t>
            </w:r>
            <w:r>
              <w:rPr>
                <w:rFonts w:cs="Times New Roman"/>
                <w:color w:val="000000"/>
                <w:sz w:val="22"/>
                <w:szCs w:val="22"/>
              </w:rPr>
              <w:t>СБ 329-05 войлочный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>
          <w:trHeight w:val="1012" w:hRule="atLeast"/>
        </w:trPr>
        <w:tc>
          <w:tcPr>
            <w:tcW w:w="735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1.31.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/>
              <w:jc w:val="left"/>
              <w:rPr>
                <w:rFonts w:cs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cs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Термометр капиллярный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/>
              <w:jc w:val="left"/>
              <w:rPr>
                <w:rFonts w:cs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cs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Тип ТКП-60/3М2 (к-р 4 м)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735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1.32.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/>
              <w:jc w:val="left"/>
              <w:rPr>
                <w:rFonts w:cs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cs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Термометр капиллярный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 w:val="false"/>
              <w:spacing w:before="0" w:after="120"/>
              <w:rPr/>
            </w:pPr>
            <w:r>
              <w:rPr>
                <w:color w:val="000000"/>
                <w:sz w:val="21"/>
                <w:szCs w:val="21"/>
              </w:rPr>
              <w:t xml:space="preserve">Тип </w:t>
            </w:r>
            <w:r>
              <w:rPr>
                <w:rFonts w:cs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ТКП-60/3М2 (к-р 12 м)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73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1.33.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cs="Times New Roman"/>
                <w:color w:val="000000"/>
                <w:sz w:val="22"/>
                <w:szCs w:val="22"/>
              </w:rPr>
              <w:t>Дополнительный баллон правого борта СВП Марс 700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color w:val="000000"/>
                <w:sz w:val="21"/>
                <w:szCs w:val="21"/>
              </w:rPr>
              <w:t xml:space="preserve">Тип </w:t>
            </w:r>
            <w:r>
              <w:rPr>
                <w:rFonts w:cs="Times New Roman"/>
                <w:color w:val="000000"/>
                <w:sz w:val="22"/>
                <w:szCs w:val="22"/>
              </w:rPr>
              <w:t>С-465 система трех баллонная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735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1.34.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cs="Times New Roman"/>
                <w:color w:val="000000"/>
                <w:sz w:val="22"/>
                <w:szCs w:val="22"/>
              </w:rPr>
              <w:t>Дополнительный баллон левого борта СВП Марс 700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cs="Times New Roman"/>
                <w:color w:val="000000"/>
                <w:sz w:val="22"/>
                <w:szCs w:val="22"/>
              </w:rPr>
              <w:t>Тип С-465 система трех баллонная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14939" w:type="dxa"/>
            <w:gridSpan w:val="6"/>
            <w:tcBorders>
              <w:top w:val="single" w:sz="4" w:space="0" w:color="000080"/>
              <w:left w:val="single" w:sz="8" w:space="0" w:color="00008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i w:val="false"/>
                <w:color w:val="000000"/>
                <w:sz w:val="21"/>
                <w:szCs w:val="21"/>
                <w:shd w:fill="auto" w:val="clear"/>
              </w:rPr>
              <w:t>Воткинский транспортный участок</w:t>
            </w:r>
          </w:p>
        </w:tc>
      </w:tr>
      <w:tr>
        <w:trPr/>
        <w:tc>
          <w:tcPr>
            <w:tcW w:w="735" w:type="dxa"/>
            <w:tcBorders>
              <w:top w:val="single" w:sz="4" w:space="0" w:color="000080"/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1.35.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Масленный фильтр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Артикул 2995655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73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1.36.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BodyText"/>
              <w:widowControl w:val="false"/>
              <w:spacing w:before="0" w:after="120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Топливный фильтр тонкой очистки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 w:val="false"/>
              <w:spacing w:before="0" w:after="120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Артикул 2992300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735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1.37.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Фильтр воздушный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Артикул 1903669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735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1.38.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BodyText"/>
              <w:widowControl w:val="false"/>
              <w:spacing w:before="0" w:after="120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Фильтр сапуна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 w:val="false"/>
              <w:spacing w:before="0" w:after="120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Артикул 5801686484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>
          <w:trHeight w:val="333" w:hRule="atLeast"/>
        </w:trPr>
        <w:tc>
          <w:tcPr>
            <w:tcW w:w="735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1.39.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BodyText"/>
              <w:widowControl w:val="false"/>
              <w:spacing w:before="0" w:after="120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Фильтр топливный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 w:val="false"/>
              <w:spacing w:before="0" w:after="120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Артикул FG-703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735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1.40.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Фильтр топливный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Артикул 500318246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735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1.41.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Фильтр вентиляции картера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Фильтр вентиляции картера Volvo 21368879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735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1.42.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Импеллер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Артикул 21951352</w:t>
            </w:r>
          </w:p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Производитель Volvo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735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1.43.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Фильтр топливный сепаратор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Артикул 861014</w:t>
            </w:r>
          </w:p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Производитель Volvo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735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1.44.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Фильтр топливный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Артикул 21139810</w:t>
            </w:r>
          </w:p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Производитель Volvo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>
          <w:trHeight w:val="515" w:hRule="atLeast"/>
        </w:trPr>
        <w:tc>
          <w:tcPr>
            <w:tcW w:w="735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1.45.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Фильтр масляный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Артикул 30788490</w:t>
            </w:r>
          </w:p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Производитель Volvo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>
          <w:trHeight w:val="346" w:hRule="atLeast"/>
        </w:trPr>
        <w:tc>
          <w:tcPr>
            <w:tcW w:w="735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1.46.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Воздушный фильтр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Артикул 21379288</w:t>
            </w:r>
          </w:p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Производитель Volvo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>
          <w:trHeight w:val="508" w:hRule="atLeast"/>
        </w:trPr>
        <w:tc>
          <w:tcPr>
            <w:tcW w:w="735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1.47.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Канат полиамидный КАНАТ (ПАТ) тросовой свивки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Тип тросовой свивки D-12 мм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>
          <w:trHeight w:val="334" w:hRule="atLeast"/>
        </w:trPr>
        <w:tc>
          <w:tcPr>
            <w:tcW w:w="735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1.48.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Канат полиамидный тросовой свивки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Тип тросовой свивки D-5 мм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>
          <w:trHeight w:val="346" w:hRule="atLeast"/>
        </w:trPr>
        <w:tc>
          <w:tcPr>
            <w:tcW w:w="735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1.49.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Канат полиамидный тросовой свивки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Тип тросовой свивки D-28 мм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>
          <w:trHeight w:val="387" w:hRule="atLeast"/>
        </w:trPr>
        <w:tc>
          <w:tcPr>
            <w:tcW w:w="735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1.50.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sz w:val="21"/>
                <w:szCs w:val="21"/>
                <w:u w:val="none"/>
                <w:em w:val="none"/>
              </w:rPr>
              <w:t>Скег гибкого ограждения правого борта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sz w:val="21"/>
                <w:szCs w:val="21"/>
                <w:u w:val="none"/>
                <w:em w:val="none"/>
              </w:rPr>
              <w:t>Тип материал со сменной  подошвой материал для СВП Марс 700 С-470</w:t>
            </w:r>
          </w:p>
          <w:p>
            <w:pPr>
              <w:pStyle w:val="Normal"/>
              <w:widowControl w:val="false"/>
              <w:bidi w:val="0"/>
              <w:jc w:val="left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sz w:val="21"/>
                <w:szCs w:val="21"/>
                <w:u w:val="none"/>
                <w:em w:val="none"/>
              </w:rPr>
              <w:t>Производитель ORCA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>
          <w:trHeight w:val="450" w:hRule="atLeast"/>
        </w:trPr>
        <w:tc>
          <w:tcPr>
            <w:tcW w:w="735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1.51.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sz w:val="21"/>
                <w:szCs w:val="21"/>
                <w:u w:val="none"/>
                <w:em w:val="none"/>
              </w:rPr>
              <w:t>Скег гибкого ограждения левого борта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sz w:val="21"/>
                <w:szCs w:val="21"/>
                <w:u w:val="none"/>
                <w:em w:val="none"/>
              </w:rPr>
              <w:t>Тип материал со сменной  подошвой для СВП Марс 700 С-470</w:t>
            </w:r>
          </w:p>
          <w:p>
            <w:pPr>
              <w:pStyle w:val="Normal"/>
              <w:widowControl w:val="false"/>
              <w:bidi w:val="0"/>
              <w:jc w:val="left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sz w:val="21"/>
                <w:szCs w:val="21"/>
                <w:u w:val="none"/>
                <w:em w:val="none"/>
              </w:rPr>
              <w:t>Производитель ORCA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>
          <w:trHeight w:val="485" w:hRule="atLeast"/>
        </w:trPr>
        <w:tc>
          <w:tcPr>
            <w:tcW w:w="735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1.52.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sz w:val="21"/>
                <w:szCs w:val="21"/>
                <w:u w:val="none"/>
                <w:em w:val="none"/>
              </w:rPr>
              <w:t>Флаг Российской Федерации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sz w:val="21"/>
                <w:szCs w:val="21"/>
                <w:u w:val="none"/>
                <w:em w:val="none"/>
              </w:rPr>
              <w:t>Тип сетка д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ля флагштока</w:t>
            </w:r>
          </w:p>
          <w:p>
            <w:pPr>
              <w:pStyle w:val="Normal"/>
              <w:widowControl w:val="false"/>
              <w:bidi w:val="0"/>
              <w:jc w:val="left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sz w:val="21"/>
                <w:szCs w:val="21"/>
                <w:u w:val="none"/>
                <w:em w:val="none"/>
              </w:rPr>
              <w:t>Размер 90х135 см,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>
          <w:trHeight w:val="381" w:hRule="atLeast"/>
        </w:trPr>
        <w:tc>
          <w:tcPr>
            <w:tcW w:w="735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1.53.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Свеча зажигания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Артикул NGK BR7HS</w:t>
            </w:r>
          </w:p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Тип для 2-х тактных двс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>
          <w:trHeight w:val="485" w:hRule="atLeast"/>
        </w:trPr>
        <w:tc>
          <w:tcPr>
            <w:tcW w:w="735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1.54.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sz w:val="21"/>
                <w:szCs w:val="21"/>
                <w:u w:val="none"/>
                <w:em w:val="none"/>
              </w:rPr>
              <w:t>Напорно всасывающий маслобензостойкий рукав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sz w:val="21"/>
                <w:szCs w:val="21"/>
                <w:u w:val="none"/>
                <w:em w:val="none"/>
              </w:rPr>
              <w:t>Артикул TL020SR TITAN LOCK</w:t>
            </w:r>
          </w:p>
          <w:p>
            <w:pPr>
              <w:pStyle w:val="Normal"/>
              <w:widowControl w:val="false"/>
              <w:bidi w:val="0"/>
              <w:jc w:val="left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sz w:val="21"/>
                <w:szCs w:val="21"/>
                <w:u w:val="none"/>
                <w:em w:val="none"/>
              </w:rPr>
              <w:t>Тип внутр. диам. 20мм, -25C, 10bar, NBR, н/в, 3/4in</w:t>
            </w:r>
          </w:p>
          <w:p>
            <w:pPr>
              <w:pStyle w:val="Normal"/>
              <w:widowControl w:val="false"/>
              <w:bidi w:val="0"/>
              <w:jc w:val="left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sz w:val="21"/>
                <w:szCs w:val="21"/>
                <w:u w:val="none"/>
                <w:em w:val="none"/>
              </w:rPr>
              <w:t>Производитель SURGUT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>
          <w:trHeight w:val="316" w:hRule="atLeast"/>
        </w:trPr>
        <w:tc>
          <w:tcPr>
            <w:tcW w:w="14939" w:type="dxa"/>
            <w:gridSpan w:val="6"/>
            <w:tcBorders>
              <w:left w:val="single" w:sz="2" w:space="0" w:color="00008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i w:val="false"/>
                <w:color w:val="000000"/>
                <w:sz w:val="21"/>
                <w:szCs w:val="21"/>
                <w:shd w:fill="auto" w:val="clear"/>
              </w:rPr>
              <w:t>Камский транспортный участок</w:t>
            </w:r>
          </w:p>
        </w:tc>
      </w:tr>
      <w:tr>
        <w:trPr>
          <w:trHeight w:val="296" w:hRule="atLeast"/>
        </w:trPr>
        <w:tc>
          <w:tcPr>
            <w:tcW w:w="735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1.56.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Топливный фильтр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Артикул '0 450 905 030</w:t>
            </w:r>
          </w:p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Тип под хомут</w:t>
            </w:r>
          </w:p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Производитель BOSCH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>
          <w:trHeight w:val="288" w:hRule="atLeast"/>
        </w:trPr>
        <w:tc>
          <w:tcPr>
            <w:tcW w:w="735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1.57.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Масляный фильтр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Артикул 50013820</w:t>
            </w:r>
          </w:p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Производитель KOLBENSCHMIDT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>
          <w:trHeight w:val="278" w:hRule="atLeast"/>
        </w:trPr>
        <w:tc>
          <w:tcPr>
            <w:tcW w:w="735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1.58.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Свечи зажигания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Артикул IKH 20</w:t>
            </w:r>
          </w:p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Производитель DENSO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>
          <w:trHeight w:val="288" w:hRule="atLeast"/>
        </w:trPr>
        <w:tc>
          <w:tcPr>
            <w:tcW w:w="735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1.59.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Электробензонасос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Артикул '0 580 464 038</w:t>
            </w:r>
          </w:p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Производитель Bosch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>
          <w:trHeight w:val="335" w:hRule="atLeast"/>
        </w:trPr>
        <w:tc>
          <w:tcPr>
            <w:tcW w:w="735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1.60.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Ремень нагнетателя зубчатый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Артикул HP-STS S8M 1880</w:t>
            </w:r>
          </w:p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Производитель BANDO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>
          <w:trHeight w:val="541" w:hRule="atLeast"/>
        </w:trPr>
        <w:tc>
          <w:tcPr>
            <w:tcW w:w="735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1.61.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Насос электрический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Артикул НВ 1-12</w:t>
            </w:r>
          </w:p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Тип для системы подкачки скегов СВП Хивус-6 строительный № 287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>
          <w:trHeight w:val="277" w:hRule="atLeast"/>
        </w:trPr>
        <w:tc>
          <w:tcPr>
            <w:tcW w:w="735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1.62.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Фильтр топливный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Артикул 650.1117039</w:t>
            </w:r>
          </w:p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Тип тонкой очистки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>
          <w:trHeight w:val="266" w:hRule="atLeast"/>
        </w:trPr>
        <w:tc>
          <w:tcPr>
            <w:tcW w:w="735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1.63.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Кольцо уплотнительное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Артикул 840.1012083-10</w:t>
            </w:r>
          </w:p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Размер125х4,5х4,5-26</w:t>
            </w:r>
          </w:p>
          <w:p>
            <w:pPr>
              <w:pStyle w:val="Style35"/>
              <w:widowControl w:val="false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>
          <w:trHeight w:val="335" w:hRule="atLeast"/>
        </w:trPr>
        <w:tc>
          <w:tcPr>
            <w:tcW w:w="735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1.64.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Элемент фильтрующий маслянный в сборе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Артикул 840.1012040-12</w:t>
            </w:r>
          </w:p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Тип в сборе</w:t>
            </w:r>
          </w:p>
          <w:p>
            <w:pPr>
              <w:pStyle w:val="Style35"/>
              <w:widowControl w:val="false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>
          <w:trHeight w:val="288" w:hRule="atLeast"/>
        </w:trPr>
        <w:tc>
          <w:tcPr>
            <w:tcW w:w="735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1.65.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РКПН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Тип нагнетающий вентилятор для СВП Хивус-6 строительный № 287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>
          <w:trHeight w:val="277" w:hRule="atLeast"/>
        </w:trPr>
        <w:tc>
          <w:tcPr>
            <w:tcW w:w="735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1.66.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Элемент фильтрующий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Артикул 201-1105540</w:t>
            </w:r>
          </w:p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Тип топливный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>
          <w:trHeight w:val="236" w:hRule="atLeast"/>
        </w:trPr>
        <w:tc>
          <w:tcPr>
            <w:tcW w:w="735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1.67.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Фильтр воздушный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Артикул 1780150040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>
          <w:trHeight w:val="236" w:hRule="atLeast"/>
        </w:trPr>
        <w:tc>
          <w:tcPr>
            <w:tcW w:w="735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1.68.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Редуктор РКПН (в сборе)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Тип СВП Хивус-6 строительный №287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>
          <w:trHeight w:val="236" w:hRule="atLeast"/>
        </w:trPr>
        <w:tc>
          <w:tcPr>
            <w:tcW w:w="735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1.69.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Канат полиамидный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Тип тросовой свивки 3-х прядный</w:t>
            </w:r>
          </w:p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ГОСТ 30055-93</w:t>
            </w:r>
          </w:p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D=15 мм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>
          <w:trHeight w:val="236" w:hRule="atLeast"/>
        </w:trPr>
        <w:tc>
          <w:tcPr>
            <w:tcW w:w="735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1.70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Канат полиамидный</w:t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Тип тросовой свивки 3-х прядный</w:t>
            </w:r>
          </w:p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ГОСТ 30055-93</w:t>
            </w:r>
          </w:p>
          <w:p>
            <w:pPr>
              <w:pStyle w:val="Style35"/>
              <w:widowControl w:val="false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D=20 мм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>
          <w:trHeight w:val="236" w:hRule="atLeast"/>
        </w:trPr>
        <w:tc>
          <w:tcPr>
            <w:tcW w:w="735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1.71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Ремень зубчатый</w:t>
            </w:r>
          </w:p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Артикул L-2100 HPS 14M</w:t>
            </w:r>
          </w:p>
          <w:p>
            <w:pPr>
              <w:pStyle w:val="Normal"/>
              <w:widowControl w:val="false"/>
              <w:bidi w:val="0"/>
              <w:jc w:val="left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Тип маршевого винта</w:t>
            </w:r>
          </w:p>
          <w:p>
            <w:pPr>
              <w:pStyle w:val="Normal"/>
              <w:widowControl w:val="false"/>
              <w:bidi w:val="0"/>
              <w:jc w:val="left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Производитель Bando</w:t>
            </w:r>
          </w:p>
          <w:p>
            <w:pPr>
              <w:pStyle w:val="Normal"/>
              <w:widowControl w:val="false"/>
              <w:bidi w:val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napToGrid w:val="false"/>
              <w:spacing w:before="60" w:after="60"/>
              <w:ind w:left="0" w:hanging="0"/>
              <w:contextualSpacing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2.</w:t>
            </w:r>
          </w:p>
        </w:tc>
        <w:tc>
          <w:tcPr>
            <w:tcW w:w="57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Требования к безопасности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napToGrid w:val="false"/>
              <w:spacing w:before="60" w:after="60"/>
              <w:ind w:left="0" w:hanging="0"/>
              <w:contextualSpacing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2.1.</w:t>
            </w:r>
          </w:p>
        </w:tc>
        <w:tc>
          <w:tcPr>
            <w:tcW w:w="574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Безопасность поставляемого товара должна соответствовать «РД 212.0182-02. Руководящий документ по стандартизации. Руководство по технической эксплуатации судов внутреннего водного транспорта» (утв. Минтрансом России 20.12.2001 (в действующей редакции)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i/>
                <w:iCs/>
                <w:sz w:val="21"/>
                <w:szCs w:val="21"/>
              </w:rPr>
              <w:t>Согласие с требованием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napToGrid w:val="false"/>
              <w:spacing w:before="60" w:after="60"/>
              <w:ind w:left="0" w:hanging="0"/>
              <w:contextualSpacing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3.</w:t>
            </w:r>
          </w:p>
        </w:tc>
        <w:tc>
          <w:tcPr>
            <w:tcW w:w="574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Требования к конструкции, изготовлению и материалам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napToGrid w:val="false"/>
              <w:spacing w:before="60" w:after="60"/>
              <w:ind w:left="0" w:hanging="0"/>
              <w:contextualSpacing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3.1.</w:t>
            </w:r>
          </w:p>
        </w:tc>
        <w:tc>
          <w:tcPr>
            <w:tcW w:w="574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Качество поставляемого товара должно соответствовать «РД 212.0182-02. Руководящий документ по стандартизации. Руководство по технической эксплуатации судов внутреннего водного транспорта» (утв. Минтрансом России 20.12.2001 (в действующей редакции)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i/>
                <w:iCs/>
                <w:sz w:val="21"/>
                <w:szCs w:val="21"/>
              </w:rPr>
              <w:t>Согласие с требованием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napToGrid w:val="false"/>
              <w:spacing w:before="60" w:after="60"/>
              <w:ind w:left="0" w:hanging="0"/>
              <w:contextualSpacing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3.2.</w:t>
            </w:r>
          </w:p>
        </w:tc>
        <w:tc>
          <w:tcPr>
            <w:tcW w:w="574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contextualSpacing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Ориентировочный объем и номенклатура поставляемой Продукции указаны в Таблице № 1  ТТ.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napToGrid w:val="false"/>
              <w:spacing w:before="60" w:after="60"/>
              <w:ind w:left="0" w:hanging="0"/>
              <w:contextualSpacing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3.3.</w:t>
            </w:r>
          </w:p>
        </w:tc>
        <w:tc>
          <w:tcPr>
            <w:tcW w:w="574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Качество товара и технические характеристики запасных частей должны отвечать всем требованиям поставляемого товара (Таблица № 3 Технических требований) и должно соответствовать действующим ГОСТам, ТУ или другим документам, содержащим обязательные, либо обычно применяемые требования, предъявляемые к соответствующим товарам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napToGrid w:val="false"/>
              <w:spacing w:before="60" w:after="60"/>
              <w:ind w:left="0" w:hanging="0"/>
              <w:contextualSpacing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3.4.</w:t>
            </w:r>
          </w:p>
        </w:tc>
        <w:tc>
          <w:tcPr>
            <w:tcW w:w="574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rFonts w:eastAsia="Calibri"/>
                <w:sz w:val="21"/>
                <w:szCs w:val="21"/>
                <w:lang w:eastAsia="en-US"/>
              </w:rPr>
              <w:t>По запросу Покупателя Поставщик обязан предоставить сертификат качества на поставляемый товар, санитарно-эпидемиологическое заключение, паспорт безопасности вещества (материала)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napToGrid w:val="false"/>
              <w:spacing w:before="60" w:after="60"/>
              <w:ind w:left="0" w:hanging="0"/>
              <w:contextualSpacing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3.5.</w:t>
            </w:r>
          </w:p>
        </w:tc>
        <w:tc>
          <w:tcPr>
            <w:tcW w:w="574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rFonts w:eastAsia="Calibri"/>
                <w:sz w:val="21"/>
                <w:szCs w:val="21"/>
                <w:lang w:eastAsia="en-US"/>
              </w:rPr>
              <w:t>Техническая документация (паспорт, руководство по эксплуатации) должна быть выполнена на русском языке.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napToGrid w:val="false"/>
              <w:spacing w:before="60" w:after="60"/>
              <w:ind w:left="0" w:hanging="0"/>
              <w:contextualSpacing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3.6.</w:t>
            </w:r>
          </w:p>
        </w:tc>
        <w:tc>
          <w:tcPr>
            <w:tcW w:w="574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rFonts w:eastAsia="Calibri"/>
                <w:sz w:val="21"/>
                <w:szCs w:val="21"/>
                <w:lang w:eastAsia="en-US"/>
              </w:rPr>
              <w:t>Товар должен новым 2025 - 2026 года выпуска, ранее не находившимся в использовании у Поставщика и (или) третьих лиц, не допускается поставка выставочных образцов.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napToGrid w:val="false"/>
              <w:spacing w:before="60" w:after="60"/>
              <w:ind w:left="0" w:hanging="0"/>
              <w:contextualSpacing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3.7.</w:t>
            </w:r>
          </w:p>
        </w:tc>
        <w:tc>
          <w:tcPr>
            <w:tcW w:w="574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eastAsia="ru-RU"/>
              </w:rPr>
              <w:t>Товар должен принадлежать Поставщику на праве собственности.</w:t>
            </w:r>
          </w:p>
          <w:p>
            <w:pPr>
              <w:pStyle w:val="Normal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eastAsia="ru-RU"/>
              </w:rPr>
              <w:t>Товар не должен быть заложен, находиться под арестом, иметь каких-либо ограничений и/или обременений, а также должен быть растаможен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napToGrid w:val="false"/>
              <w:spacing w:before="60" w:after="60"/>
              <w:ind w:left="0" w:hanging="0"/>
              <w:contextualSpacing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4.</w:t>
            </w:r>
          </w:p>
        </w:tc>
        <w:tc>
          <w:tcPr>
            <w:tcW w:w="574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Cs/>
                <w:i w:val="false"/>
                <w:sz w:val="21"/>
                <w:szCs w:val="21"/>
                <w:shd w:fill="auto" w:val="clear"/>
              </w:rPr>
              <w:t>Требования к доставке,  маркировке, упаковке, транспортировке, перемещению, условиям хранения, приемке и испытаниям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-//-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-//-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jc w:val="center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4.1.</w:t>
            </w:r>
          </w:p>
          <w:p>
            <w:pPr>
              <w:pStyle w:val="Normal"/>
              <w:widowControl w:val="false"/>
              <w:spacing w:before="60" w:after="60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Место поставки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Жигулевский транспортный участок: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445350, Самарская обл., г. Жигулевск, Московское шоссе, д.2, территория филиала ПАО «РусГидро» - «Жигулёвская ГЭС» в рабочее время с 7-00 до 15-00 ч (по московскому времени);</w:t>
            </w:r>
          </w:p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Саратовский транспортный участок:</w:t>
            </w:r>
          </w:p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413865, Саратовская область, г. Балаково, территория филиала ПАО «РусГидро» - «Саратовская ГЭС» в рабочее время с 9-00 до 15-00 ч (по местному времени);</w:t>
            </w:r>
          </w:p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Воткинский транспортный участок:</w:t>
            </w:r>
          </w:p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617761, РФ, Пермский край, г. Чайковский, территория филиала ПАО «РусГидро» - «Воткинская ГЭС»  в рабочее время с 6-00 до 14-00 ч (по московскому времени);</w:t>
            </w:r>
          </w:p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 Волжский транспортный участок: 404130, Волгоградская обл., г. Волжский, пр-т В.И. Ленина, 1а, территория филиала ПАО «РусГидро» - «Волжская ГЭС»  в рабочее время с 8-00 до 16-00 ч (по московскому времени);</w:t>
            </w:r>
          </w:p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Камский транспортный участок: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614030, Пермский край, г. Пермь, территория филиала ПАО «РусГидро» - «Камская ГЭС» в рабочее время с 6-00 до 14-00 ч (по московскому времени).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Cs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5.</w:t>
            </w:r>
          </w:p>
        </w:tc>
        <w:tc>
          <w:tcPr>
            <w:tcW w:w="57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Требования к гарантиям, гарантийному и послегарантийному обслуживанию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sz w:val="21"/>
                <w:szCs w:val="21"/>
                <w:shd w:fill="auto" w:val="clear"/>
              </w:rPr>
              <w:t>-//-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sz w:val="21"/>
                <w:szCs w:val="21"/>
                <w:shd w:fill="auto" w:val="clear"/>
              </w:rPr>
              <w:t>-//-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sz w:val="21"/>
                <w:szCs w:val="21"/>
                <w:shd w:fill="auto" w:val="clear"/>
              </w:rPr>
              <w:t>-//-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5.1.</w:t>
            </w:r>
          </w:p>
        </w:tc>
        <w:tc>
          <w:tcPr>
            <w:tcW w:w="574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Гарантия на запчасти, узлы и механизмы должна соответствовать сроку (ресурсу), подтвержденному документами завода-изготовителя. При отсутствии гарантийных документов на запчасти, узлы и механизмы завода-изготовителя, гарантии предоставляются Поставщиком на срок не менее 12 месяцев. Гарантийный период исчисляется с даты подписания Сторонами Накладной ТОРГ-12/УПД. Претензии по качеству полученного Товара Заказчик вправе предъявить Поставщику в течение всего гарантийного срока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8"/>
                <w:b w:val="false"/>
                <w:iCs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</w:tbl>
    <w:p>
      <w:pPr>
        <w:pStyle w:val="Heading1"/>
        <w:numPr>
          <w:ilvl w:val="0"/>
          <w:numId w:val="0"/>
        </w:numPr>
        <w:ind w:left="0" w:hanging="0"/>
        <w:jc w:val="center"/>
        <w:rPr>
          <w:rStyle w:val="Style8"/>
          <w:i w:val="false"/>
          <w:i w:val="false"/>
          <w:shd w:fill="auto" w:val="clear"/>
        </w:rPr>
      </w:pPr>
      <w:r>
        <w:rPr>
          <w:i w:val="false"/>
          <w:shd w:fill="auto" w:val="clear"/>
        </w:rPr>
      </w:r>
    </w:p>
    <w:p>
      <w:pPr>
        <w:pStyle w:val="Heading1"/>
        <w:numPr>
          <w:ilvl w:val="0"/>
          <w:numId w:val="5"/>
        </w:numPr>
        <w:ind w:left="0" w:hanging="0"/>
        <w:jc w:val="center"/>
        <w:rPr>
          <w:rStyle w:val="Style8"/>
          <w:i w:val="false"/>
          <w:i w:val="false"/>
          <w:shd w:fill="auto" w:val="clear"/>
        </w:rPr>
      </w:pPr>
      <w:r>
        <w:rPr>
          <w:rStyle w:val="Style8"/>
          <w:b/>
          <w:i w:val="false"/>
          <w:sz w:val="24"/>
          <w:szCs w:val="24"/>
          <w:shd w:fill="auto" w:val="clear"/>
        </w:rPr>
        <w:t>Требования к документации по ценообразованию на этапе закупки</w:t>
      </w:r>
    </w:p>
    <w:p>
      <w:pPr>
        <w:pStyle w:val="Heading4"/>
        <w:numPr>
          <w:ilvl w:val="0"/>
          <w:numId w:val="0"/>
        </w:numPr>
        <w:spacing w:lineRule="auto" w:line="240"/>
        <w:ind w:left="0" w:hanging="0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  <w:t>3.1. В обоснование стоимости своей заявки Участник предоставляет Коммерческое предложение по форме (с учетом прилагаемой к ней инструкции по заполнению), приведенной в Документации о закупке.</w:t>
      </w:r>
    </w:p>
    <w:p>
      <w:pPr>
        <w:pStyle w:val="Heading4"/>
        <w:numPr>
          <w:ilvl w:val="0"/>
          <w:numId w:val="0"/>
        </w:numPr>
        <w:spacing w:lineRule="auto" w:line="240"/>
        <w:ind w:left="0" w:hanging="0"/>
        <w:rPr>
          <w:i w:val="false"/>
          <w:i w:val="false"/>
          <w:iCs w:val="false"/>
          <w:sz w:val="24"/>
          <w:szCs w:val="24"/>
        </w:rPr>
      </w:pPr>
      <w:r>
        <w:rPr>
          <w:rStyle w:val="Style8"/>
          <w:rFonts w:cs="Times New Roman"/>
          <w:b w:val="false"/>
          <w:bCs w:val="false"/>
          <w:i w:val="false"/>
          <w:sz w:val="24"/>
          <w:szCs w:val="24"/>
          <w:shd w:fill="auto" w:val="clear"/>
        </w:rPr>
        <w:t>3.2. Цена на продукцию должна включать в себя все расходы Поставщика, связанные с исполнением договора, в том числе расходы по доставке, погрузочно-разгрузочные работы, страхование, уплату таможенных пошлин, сборов, других обязательных платежей и выражена в рублях РФ.</w:t>
      </w:r>
      <w:r>
        <w:rPr>
          <w:rStyle w:val="Style8"/>
          <w:rFonts w:cs="Times New Roman"/>
          <w:b w:val="false"/>
          <w:i/>
          <w:sz w:val="24"/>
          <w:szCs w:val="24"/>
          <w:shd w:fill="auto" w:val="clear"/>
        </w:rPr>
        <w:t xml:space="preserve"> 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righ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567" w:right="0" w:hanging="0"/>
        <w:jc w:val="both"/>
        <w:rPr>
          <w:sz w:val="24"/>
          <w:szCs w:val="24"/>
        </w:rPr>
      </w:pPr>
      <w:r>
        <w:rPr>
          <w:sz w:val="24"/>
          <w:szCs w:val="24"/>
        </w:rPr>
        <w:t>Начальник Жигулевского транспортного участка</w:t>
        <w:tab/>
        <w:tab/>
        <w:tab/>
        <w:tab/>
        <w:tab/>
        <w:tab/>
        <w:tab/>
        <w:tab/>
      </w:r>
    </w:p>
    <w:p>
      <w:pPr>
        <w:pStyle w:val="Normal"/>
        <w:tabs>
          <w:tab w:val="clear" w:pos="709"/>
          <w:tab w:val="left" w:pos="426" w:leader="none"/>
        </w:tabs>
        <w:spacing w:before="0" w:after="0"/>
        <w:ind w:left="567" w:right="0" w:hanging="0"/>
        <w:contextualSpacing/>
        <w:jc w:val="both"/>
        <w:rPr/>
      </w:pPr>
      <w:r>
        <w:rPr>
          <w:rStyle w:val="Style8"/>
          <w:b w:val="false"/>
          <w:i w:val="false"/>
          <w:iCs w:val="false"/>
          <w:sz w:val="24"/>
          <w:szCs w:val="24"/>
          <w:shd w:fill="auto" w:val="clear"/>
          <w:lang w:eastAsia="ru-RU"/>
        </w:rPr>
        <w:t xml:space="preserve">Приволжского филиала АО «ТК РусГидро»           </w:t>
      </w:r>
    </w:p>
    <w:p>
      <w:pPr>
        <w:pStyle w:val="Normal"/>
        <w:tabs>
          <w:tab w:val="clear" w:pos="709"/>
          <w:tab w:val="left" w:pos="426" w:leader="none"/>
        </w:tabs>
        <w:spacing w:before="0" w:after="0"/>
        <w:ind w:left="567" w:right="0" w:hanging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567" w:right="0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567" w:right="0" w:hanging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Начальник Саратовского транспортного участка</w:t>
        <w:tab/>
        <w:tab/>
        <w:tab/>
        <w:tab/>
        <w:tab/>
        <w:tab/>
      </w:r>
    </w:p>
    <w:p>
      <w:pPr>
        <w:pStyle w:val="Normal"/>
        <w:tabs>
          <w:tab w:val="clear" w:pos="709"/>
          <w:tab w:val="left" w:pos="426" w:leader="none"/>
        </w:tabs>
        <w:spacing w:before="0" w:after="0"/>
        <w:ind w:left="567" w:right="0" w:hanging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Приволжского филиала АО «ТК РусГидро»                                                       </w:t>
      </w:r>
    </w:p>
    <w:p>
      <w:pPr>
        <w:pStyle w:val="Normal"/>
        <w:tabs>
          <w:tab w:val="clear" w:pos="709"/>
          <w:tab w:val="left" w:pos="426" w:leader="none"/>
        </w:tabs>
        <w:spacing w:before="0" w:after="0"/>
        <w:ind w:left="567" w:right="0" w:hanging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9"/>
          <w:tab w:val="left" w:pos="426" w:leader="none"/>
        </w:tabs>
        <w:spacing w:before="0" w:after="0"/>
        <w:ind w:left="567" w:right="0" w:hanging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567" w:right="0" w:hanging="0"/>
        <w:jc w:val="both"/>
        <w:rPr>
          <w:sz w:val="24"/>
          <w:szCs w:val="24"/>
        </w:rPr>
      </w:pPr>
      <w:r>
        <w:rPr>
          <w:sz w:val="24"/>
          <w:szCs w:val="24"/>
        </w:rPr>
        <w:t>Начальник Волжского транспортного участка</w:t>
        <w:tab/>
        <w:tab/>
        <w:tab/>
        <w:tab/>
        <w:tab/>
        <w:tab/>
      </w:r>
    </w:p>
    <w:p>
      <w:pPr>
        <w:pStyle w:val="Normal"/>
        <w:tabs>
          <w:tab w:val="clear" w:pos="709"/>
          <w:tab w:val="left" w:pos="426" w:leader="none"/>
        </w:tabs>
        <w:spacing w:before="0" w:after="0"/>
        <w:ind w:left="567" w:right="0" w:hanging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Приволжского филиала АО «ТК РусГидро»           </w:t>
        <w:tab/>
        <w:tab/>
        <w:tab/>
        <w:t xml:space="preserve">          </w:t>
      </w:r>
    </w:p>
    <w:p>
      <w:pPr>
        <w:pStyle w:val="Normal"/>
        <w:ind w:left="567" w:right="0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567" w:right="0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567" w:right="0" w:hanging="0"/>
        <w:jc w:val="both"/>
        <w:rPr>
          <w:sz w:val="24"/>
          <w:szCs w:val="24"/>
        </w:rPr>
      </w:pPr>
      <w:r>
        <w:rPr>
          <w:sz w:val="24"/>
          <w:szCs w:val="24"/>
        </w:rPr>
        <w:t>Начальник Воткинского транспортного участка</w:t>
        <w:tab/>
        <w:tab/>
        <w:tab/>
        <w:tab/>
        <w:tab/>
      </w:r>
    </w:p>
    <w:p>
      <w:pPr>
        <w:pStyle w:val="Normal"/>
        <w:tabs>
          <w:tab w:val="clear" w:pos="709"/>
          <w:tab w:val="left" w:pos="426" w:leader="none"/>
        </w:tabs>
        <w:spacing w:before="0" w:after="0"/>
        <w:ind w:left="567" w:right="0" w:hanging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Приволжского филиала АО «ТК РусГидро»           </w:t>
      </w:r>
    </w:p>
    <w:p>
      <w:pPr>
        <w:pStyle w:val="Normal"/>
        <w:tabs>
          <w:tab w:val="clear" w:pos="709"/>
          <w:tab w:val="left" w:pos="426" w:leader="none"/>
        </w:tabs>
        <w:spacing w:before="0" w:after="0"/>
        <w:ind w:left="567" w:right="0" w:hanging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567" w:right="0" w:hanging="0"/>
        <w:jc w:val="both"/>
        <w:rPr>
          <w:sz w:val="24"/>
          <w:szCs w:val="24"/>
        </w:rPr>
      </w:pPr>
      <w:r>
        <w:rPr>
          <w:sz w:val="24"/>
          <w:szCs w:val="24"/>
        </w:rPr>
        <w:t>Начальник Камского транспортного участка</w:t>
        <w:tab/>
        <w:tab/>
        <w:tab/>
        <w:tab/>
        <w:tab/>
      </w:r>
    </w:p>
    <w:p>
      <w:pPr>
        <w:pStyle w:val="Normal"/>
        <w:tabs>
          <w:tab w:val="clear" w:pos="709"/>
          <w:tab w:val="left" w:pos="426" w:leader="none"/>
        </w:tabs>
        <w:spacing w:before="0" w:after="0"/>
        <w:ind w:left="567" w:right="0" w:hanging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Приволжского филиала АО «ТК РусГидро»           </w:t>
      </w:r>
    </w:p>
    <w:p>
      <w:pPr>
        <w:pStyle w:val="Normal"/>
        <w:tabs>
          <w:tab w:val="clear" w:pos="709"/>
          <w:tab w:val="left" w:pos="426" w:leader="none"/>
        </w:tabs>
        <w:spacing w:before="0" w:after="0"/>
        <w:ind w:left="567" w:right="0" w:hanging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567" w:right="0" w:hanging="0"/>
        <w:jc w:val="both"/>
        <w:rPr>
          <w:sz w:val="24"/>
          <w:szCs w:val="24"/>
        </w:rPr>
      </w:pPr>
      <w:r>
        <w:rPr>
          <w:sz w:val="24"/>
          <w:szCs w:val="24"/>
        </w:rPr>
        <w:t>Ведущий специалист по МТО</w:t>
        <w:tab/>
        <w:tab/>
        <w:tab/>
        <w:tab/>
        <w:tab/>
        <w:tab/>
      </w:r>
    </w:p>
    <w:p>
      <w:pPr>
        <w:pStyle w:val="Normal"/>
        <w:ind w:left="567" w:right="0" w:hanging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Приволжского филиала АО «ТК РусГидро»                                                      </w:t>
      </w:r>
    </w:p>
    <w:p>
      <w:pPr>
        <w:pStyle w:val="117"/>
        <w:spacing w:lineRule="auto" w:line="240" w:before="0" w:after="0"/>
        <w:ind w:left="567" w:right="0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/>
      </w:pPr>
      <w:r>
        <w:rPr>
          <w:rStyle w:val="Style8"/>
          <w:b w:val="false"/>
          <w:bCs w:val="false"/>
          <w:i w:val="false"/>
          <w:iCs w:val="false"/>
          <w:sz w:val="24"/>
          <w:szCs w:val="24"/>
          <w:shd w:fill="auto" w:val="clear"/>
          <w:lang w:val="ru-RU" w:eastAsia="zh-CN" w:bidi="ar-SA"/>
        </w:rPr>
        <w:t xml:space="preserve">         </w:t>
      </w:r>
      <w:r>
        <w:rPr>
          <w:rStyle w:val="Style8"/>
          <w:b w:val="false"/>
          <w:bCs w:val="false"/>
          <w:i w:val="false"/>
          <w:iCs w:val="false"/>
          <w:sz w:val="24"/>
          <w:szCs w:val="24"/>
          <w:shd w:fill="auto" w:val="clear"/>
          <w:lang w:val="ru-RU" w:eastAsia="zh-CN" w:bidi="ar-SA"/>
        </w:rPr>
        <w:t>Начальник Отдела организации и проведения</w:t>
      </w:r>
    </w:p>
    <w:p>
      <w:pPr>
        <w:pStyle w:val="Normal"/>
        <w:rPr/>
      </w:pPr>
      <w:r>
        <w:rPr>
          <w:rStyle w:val="Style8"/>
          <w:b w:val="false"/>
          <w:bCs w:val="false"/>
          <w:i w:val="false"/>
          <w:iCs w:val="false"/>
          <w:sz w:val="24"/>
          <w:szCs w:val="24"/>
          <w:shd w:fill="auto" w:val="clear"/>
          <w:lang w:val="ru-RU" w:eastAsia="zh-CN" w:bidi="ar-SA"/>
        </w:rPr>
        <w:t xml:space="preserve">         </w:t>
      </w:r>
      <w:r>
        <w:rPr>
          <w:rStyle w:val="Style8"/>
          <w:b w:val="false"/>
          <w:bCs w:val="false"/>
          <w:i w:val="false"/>
          <w:iCs w:val="false"/>
          <w:sz w:val="24"/>
          <w:szCs w:val="24"/>
          <w:shd w:fill="auto" w:val="clear"/>
          <w:lang w:val="ru-RU" w:eastAsia="zh-CN" w:bidi="ar-SA"/>
        </w:rPr>
        <w:t xml:space="preserve">закупочных процедур  АО «ТК РусГидро»                                                          </w:t>
      </w:r>
    </w:p>
    <w:p>
      <w:pPr>
        <w:pStyle w:val="Normal"/>
        <w:rPr/>
      </w:pPr>
      <w:r>
        <w:rPr>
          <w:rStyle w:val="Style8"/>
          <w:b w:val="false"/>
          <w:bCs w:val="false"/>
          <w:i w:val="false"/>
          <w:iCs w:val="false"/>
          <w:sz w:val="24"/>
          <w:szCs w:val="24"/>
          <w:shd w:fill="auto" w:val="clear"/>
          <w:lang w:val="ru-RU" w:eastAsia="zh-CN" w:bidi="ar-SA"/>
        </w:rPr>
        <w:t xml:space="preserve">                                                                    </w:t>
      </w:r>
      <w:r>
        <w:rPr>
          <w:rStyle w:val="Style8"/>
          <w:b w:val="false"/>
          <w:bCs w:val="false"/>
          <w:i w:val="false"/>
          <w:iCs w:val="false"/>
          <w:sz w:val="24"/>
          <w:szCs w:val="24"/>
          <w:shd w:fill="auto" w:val="clear"/>
          <w:lang w:val="ru-RU" w:eastAsia="zh-CN" w:bidi="ar-SA"/>
        </w:rPr>
        <w:tab/>
        <w:tab/>
        <w:tab/>
        <w:tab/>
        <w:t xml:space="preserve">             </w:t>
      </w:r>
    </w:p>
    <w:sectPr>
      <w:headerReference w:type="default" r:id="rId4"/>
      <w:headerReference w:type="first" r:id="rId5"/>
      <w:type w:val="nextPage"/>
      <w:pgSz w:orient="landscape" w:w="16838" w:h="11906"/>
      <w:pgMar w:left="992" w:right="1134" w:gutter="0" w:header="680" w:top="1134" w:footer="0" w:bottom="851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Carlito">
    <w:altName w:val="Calibri"/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Arial">
    <w:charset w:val="01"/>
    <w:family w:val="roman"/>
    <w:pitch w:val="variable"/>
  </w:font>
  <w:font w:name="Courier New">
    <w:charset w:val="01"/>
    <w:family w:val="roman"/>
    <w:pitch w:val="variable"/>
  </w:font>
  <w:font w:name="Wingdings">
    <w:charset w:val="01"/>
    <w:family w:val="roman"/>
    <w:pitch w:val="variable"/>
  </w:font>
  <w:font w:name="Symbol"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ahoma">
    <w:charset w:val="01"/>
    <w:family w:val="roman"/>
    <w:pitch w:val="variable"/>
  </w:font>
  <w:font w:name="Arial Unicode MS">
    <w:charset w:val="01"/>
    <w:family w:val="roman"/>
    <w:pitch w:val="variable"/>
  </w:font>
  <w:font w:name="Verdana">
    <w:charset w:val="01"/>
    <w:family w:val="roman"/>
    <w:pitch w:val="variable"/>
  </w:font>
  <w:font w:name="Garamond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default"/>
  </w:font>
  <w:font w:name="Symbol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5</w:t>
    </w:r>
    <w:r>
      <w:rPr/>
      <w:fldChar w:fldCharType="end"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15</w:t>
    </w:r>
    <w:r>
      <w:rPr/>
      <w:fldChar w:fldCharType="end"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1134" w:hanging="1134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1134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34" w:hanging="1134"/>
      </w:pPr>
      <w:rPr/>
    </w:lvl>
    <w:lvl w:ilvl="3">
      <w:start w:val="1"/>
      <w:numFmt w:val="russianLower"/>
      <w:lvlText w:val="(%4)"/>
      <w:lvlJc w:val="left"/>
      <w:pPr>
        <w:tabs>
          <w:tab w:val="num" w:pos="0"/>
        </w:tabs>
        <w:ind w:left="1985" w:hanging="567"/>
      </w:pPr>
      <w:rPr/>
    </w:lvl>
    <w:lvl w:ilvl="4">
      <w:start w:val="1"/>
      <w:numFmt w:val="bullet"/>
      <w:lvlText w:val="–"/>
      <w:lvlJc w:val="left"/>
      <w:pPr>
        <w:tabs>
          <w:tab w:val="num" w:pos="0"/>
        </w:tabs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1134" w:hanging="0"/>
      </w:pPr>
      <w:rPr/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1701" w:hanging="0"/>
      </w:pPr>
      <w:rPr/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1134" w:hanging="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hanging="0"/>
      </w:pPr>
      <w:rPr/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hanging="0"/>
      </w:pPr>
      <w:rPr/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hanging="0"/>
      </w:pPr>
      <w:rPr/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hanging="0"/>
      </w:pPr>
      <w:rPr/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hanging="0"/>
      </w:pPr>
      <w:rPr/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hanging="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hanging="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hanging="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3763" w:hanging="360"/>
      </w:pPr>
      <w:rPr>
        <w:smallCaps w:val="false"/>
        <w:caps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u w:val="none"/>
        <w:b/>
        <w:kern w:val="0"/>
        <w:szCs w:val="28"/>
        <w:iCs w:val="false"/>
        <w:bCs w:val="false"/>
        <w:em w:val="none"/>
        <w:vanish w:val="false"/>
        <w:rFonts w:ascii="Times New Roman" w:hAnsi="Times New Roman" w:cs="Times New Roman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sz w:val="24"/>
        <w:i w:val="false"/>
        <w:b/>
        <w:szCs w:val="24"/>
        <w:iCs/>
        <w:bCs/>
        <w:rFonts w:ascii="Times New Roman" w:hAnsi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6">
    <w:lvl w:ilvl="0">
      <w:start w:val="1"/>
      <w:numFmt w:val="decimal"/>
      <w:lvlText w:val="1.%1"/>
      <w:lvlJc w:val="left"/>
      <w:pPr>
        <w:tabs>
          <w:tab w:val="num" w:pos="0"/>
        </w:tabs>
        <w:ind w:left="1429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7">
    <w:lvl w:ilvl="0">
      <w:start w:val="1"/>
      <w:numFmt w:val="bullet"/>
      <w:lvlText w:val="-"/>
      <w:lvlJc w:val="left"/>
      <w:pPr>
        <w:tabs>
          <w:tab w:val="num" w:pos="0"/>
        </w:tabs>
        <w:ind w:left="20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1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1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rlito" w:hAnsi="Carlito" w:eastAsia="Noto Serif CJK SC" w:cs="Arial Unicode MS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zh-CN" w:bidi="ar-SA"/>
    </w:rPr>
  </w:style>
  <w:style w:type="paragraph" w:styleId="Heading1">
    <w:name w:val="Heading 1"/>
    <w:basedOn w:val="Heading3"/>
    <w:next w:val="Normal"/>
    <w:qFormat/>
    <w:pPr>
      <w:numPr>
        <w:ilvl w:val="0"/>
        <w:numId w:val="5"/>
      </w:numPr>
      <w:ind w:left="5038" w:hanging="567"/>
      <w:outlineLvl w:val="0"/>
    </w:pPr>
    <w:rPr>
      <w:sz w:val="28"/>
      <w:szCs w:val="28"/>
    </w:rPr>
  </w:style>
  <w:style w:type="paragraph" w:styleId="Heading2">
    <w:name w:val="Heading 2"/>
    <w:basedOn w:val="Heading4"/>
    <w:next w:val="Normal"/>
    <w:qFormat/>
    <w:pPr>
      <w:numPr>
        <w:ilvl w:val="1"/>
        <w:numId w:val="1"/>
      </w:numPr>
      <w:outlineLvl w:val="1"/>
    </w:pPr>
    <w:rPr/>
  </w:style>
  <w:style w:type="paragraph" w:styleId="Heading3">
    <w:name w:val="Heading 3"/>
    <w:basedOn w:val="Normal"/>
    <w:next w:val="Normal"/>
    <w:qFormat/>
    <w:pPr>
      <w:keepNext w:val="true"/>
      <w:tabs>
        <w:tab w:val="clear" w:pos="709"/>
        <w:tab w:val="left" w:pos="0" w:leader="none"/>
      </w:tabs>
      <w:spacing w:before="120" w:after="60"/>
      <w:ind w:left="567" w:hanging="567"/>
      <w:outlineLvl w:val="2"/>
    </w:pPr>
    <w:rPr>
      <w:rFonts w:eastAsia="Calibri"/>
      <w:b/>
      <w:sz w:val="24"/>
      <w:szCs w:val="24"/>
    </w:rPr>
  </w:style>
  <w:style w:type="paragraph" w:styleId="Heading4">
    <w:name w:val="Heading 4"/>
    <w:basedOn w:val="Heading3"/>
    <w:next w:val="Normal"/>
    <w:qFormat/>
    <w:pPr>
      <w:ind w:left="3763" w:hanging="360"/>
      <w:outlineLvl w:val="3"/>
    </w:pPr>
    <w:rPr>
      <w:bCs/>
    </w:rPr>
  </w:style>
  <w:style w:type="paragraph" w:styleId="Heading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keepNext w:val="true"/>
      <w:keepLines/>
      <w:numPr>
        <w:ilvl w:val="5"/>
        <w:numId w:val="1"/>
      </w:numPr>
      <w:spacing w:before="200" w:after="0"/>
      <w:outlineLvl w:val="5"/>
    </w:pPr>
    <w:rPr>
      <w:rFonts w:ascii="Cambria" w:hAnsi="Cambria" w:cs="Cambria"/>
      <w:i/>
      <w:iCs/>
      <w:color w:val="243F60"/>
      <w:sz w:val="20"/>
      <w:szCs w:val="20"/>
    </w:rPr>
  </w:style>
  <w:style w:type="paragraph" w:styleId="Heading7">
    <w:name w:val="Heading 7"/>
    <w:basedOn w:val="Normal"/>
    <w:next w:val="Normal"/>
    <w:qFormat/>
    <w:pPr>
      <w:keepNext w:val="true"/>
      <w:keepLines/>
      <w:numPr>
        <w:ilvl w:val="6"/>
        <w:numId w:val="1"/>
      </w:numPr>
      <w:spacing w:before="200" w:after="0"/>
      <w:outlineLvl w:val="6"/>
    </w:pPr>
    <w:rPr>
      <w:rFonts w:ascii="Cambria" w:hAnsi="Cambria" w:cs="Cambria"/>
      <w:i/>
      <w:iCs/>
      <w:color w:val="404040"/>
      <w:sz w:val="20"/>
      <w:szCs w:val="20"/>
    </w:rPr>
  </w:style>
  <w:style w:type="paragraph" w:styleId="Heading8">
    <w:name w:val="Heading 8"/>
    <w:basedOn w:val="Normal"/>
    <w:next w:val="Normal"/>
    <w:qFormat/>
    <w:pPr>
      <w:keepNext w:val="true"/>
      <w:keepLines/>
      <w:numPr>
        <w:ilvl w:val="7"/>
        <w:numId w:val="1"/>
      </w:numPr>
      <w:spacing w:before="200" w:after="0"/>
      <w:outlineLvl w:val="7"/>
    </w:pPr>
    <w:rPr>
      <w:rFonts w:ascii="Cambria" w:hAnsi="Cambria" w:cs="Cambria"/>
      <w:color w:val="4F81BD"/>
      <w:sz w:val="20"/>
      <w:szCs w:val="20"/>
    </w:rPr>
  </w:style>
  <w:style w:type="paragraph" w:styleId="Heading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2z4" w:customStyle="1">
    <w:name w:val="WW8Num2z4"/>
    <w:qFormat/>
    <w:rPr>
      <w:rFonts w:ascii="Times New Roman" w:hAnsi="Times New Roman" w:cs="Times New Roman"/>
    </w:rPr>
  </w:style>
  <w:style w:type="character" w:styleId="WW8Num6z0" w:customStyle="1">
    <w:name w:val="WW8Num6z0"/>
    <w:qFormat/>
    <w:rPr>
      <w:rFonts w:ascii="Times New Roman" w:hAnsi="Times New Roman" w:cs="Times New Roman"/>
      <w:b/>
      <w:bCs w:val="false"/>
      <w:i w:val="false"/>
      <w:iCs w:val="false"/>
      <w:caps w:val="false"/>
      <w:smallCaps w:val="false"/>
      <w:strike w:val="false"/>
      <w:dstrike w:val="false"/>
      <w:vanish w:val="false"/>
      <w:color w:val="000000"/>
      <w:spacing w:val="0"/>
      <w:kern w:val="0"/>
      <w:position w:val="0"/>
      <w:sz w:val="28"/>
      <w:sz w:val="28"/>
      <w:szCs w:val="28"/>
      <w:u w:val="none"/>
      <w:vertAlign w:val="baseline"/>
      <w:em w:val="none"/>
    </w:rPr>
  </w:style>
  <w:style w:type="character" w:styleId="WW8Num6z1" w:customStyle="1">
    <w:name w:val="WW8Num6z1"/>
    <w:qFormat/>
    <w:rPr>
      <w:b/>
      <w:bCs/>
      <w:i w:val="false"/>
      <w:iCs/>
      <w:sz w:val="24"/>
      <w:szCs w:val="24"/>
    </w:rPr>
  </w:style>
  <w:style w:type="character" w:styleId="WW8Num8z0" w:customStyle="1">
    <w:name w:val="WW8Num8z0"/>
    <w:qFormat/>
    <w:rPr>
      <w:rFonts w:ascii="Times New Roman" w:hAnsi="Times New Roman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2z0" w:customStyle="1">
    <w:name w:val="WW8Num2z0"/>
    <w:qFormat/>
    <w:rPr/>
  </w:style>
  <w:style w:type="character" w:styleId="WW8Num4z0" w:customStyle="1">
    <w:name w:val="WW8Num4z0"/>
    <w:qFormat/>
    <w:rPr/>
  </w:style>
  <w:style w:type="character" w:styleId="WW8Num6z2" w:customStyle="1">
    <w:name w:val="WW8Num6z2"/>
    <w:qFormat/>
    <w:rPr/>
  </w:style>
  <w:style w:type="character" w:styleId="WW8Num7z0" w:customStyle="1">
    <w:name w:val="WW8Num7z0"/>
    <w:qFormat/>
    <w:rPr/>
  </w:style>
  <w:style w:type="character" w:styleId="WW8Num2z1" w:customStyle="1">
    <w:name w:val="WW8Num2z1"/>
    <w:qFormat/>
    <w:rPr>
      <w:b w:val="false"/>
      <w:bCs/>
      <w:sz w:val="24"/>
      <w:szCs w:val="24"/>
    </w:rPr>
  </w:style>
  <w:style w:type="character" w:styleId="WW8Num2z2" w:customStyle="1">
    <w:name w:val="WW8Num2z2"/>
    <w:qFormat/>
    <w:rPr>
      <w:sz w:val="24"/>
      <w:szCs w:val="24"/>
    </w:rPr>
  </w:style>
  <w:style w:type="character" w:styleId="WW8Num3z0" w:customStyle="1">
    <w:name w:val="WW8Num3z0"/>
    <w:qFormat/>
    <w:rPr/>
  </w:style>
  <w:style w:type="character" w:styleId="WW8Num3z4" w:customStyle="1">
    <w:name w:val="WW8Num3z4"/>
    <w:qFormat/>
    <w:rPr>
      <w:rFonts w:ascii="Times New Roman" w:hAnsi="Times New Roman" w:cs="Times New Roman"/>
    </w:rPr>
  </w:style>
  <w:style w:type="character" w:styleId="WW8Num9z0" w:customStyle="1">
    <w:name w:val="WW8Num9z0"/>
    <w:qFormat/>
    <w:rPr>
      <w:rFonts w:ascii="Times New Roman" w:hAnsi="Times New Roman" w:cs="Times New Roman"/>
      <w:b/>
      <w:bCs w:val="false"/>
      <w:i w:val="false"/>
      <w:iCs w:val="false"/>
      <w:caps w:val="false"/>
      <w:smallCaps w:val="false"/>
      <w:strike w:val="false"/>
      <w:dstrike w:val="false"/>
      <w:vanish w:val="false"/>
      <w:color w:val="000000"/>
      <w:spacing w:val="0"/>
      <w:kern w:val="0"/>
      <w:position w:val="0"/>
      <w:sz w:val="28"/>
      <w:sz w:val="28"/>
      <w:szCs w:val="28"/>
      <w:u w:val="none"/>
      <w:vertAlign w:val="baseline"/>
      <w:em w:val="none"/>
    </w:rPr>
  </w:style>
  <w:style w:type="character" w:styleId="WW8Num9z1" w:customStyle="1">
    <w:name w:val="WW8Num9z1"/>
    <w:qFormat/>
    <w:rPr>
      <w:b/>
      <w:bCs/>
      <w:i w:val="false"/>
      <w:iCs/>
      <w:sz w:val="24"/>
      <w:szCs w:val="24"/>
    </w:rPr>
  </w:style>
  <w:style w:type="character" w:styleId="WW8Num9z2" w:customStyle="1">
    <w:name w:val="WW8Num9z2"/>
    <w:qFormat/>
    <w:rPr/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>
      <w:rFonts w:ascii="Times New Roman" w:hAnsi="Times New Roman" w:cs="Times New Roman"/>
      <w:sz w:val="28"/>
    </w:rPr>
  </w:style>
  <w:style w:type="character" w:styleId="WW8Num11z0" w:customStyle="1">
    <w:name w:val="WW8Num11z0"/>
    <w:qFormat/>
    <w:rPr>
      <w:rFonts w:ascii="Symbol" w:hAnsi="Symbol" w:cs="Symbol"/>
    </w:rPr>
  </w:style>
  <w:style w:type="character" w:styleId="WW8Num11z1" w:customStyle="1">
    <w:name w:val="WW8Num11z1"/>
    <w:qFormat/>
    <w:rPr>
      <w:rFonts w:ascii="Courier New" w:hAnsi="Courier New" w:cs="Courier New"/>
    </w:rPr>
  </w:style>
  <w:style w:type="character" w:styleId="WW8Num11z2" w:customStyle="1">
    <w:name w:val="WW8Num11z2"/>
    <w:qFormat/>
    <w:rPr>
      <w:rFonts w:ascii="Wingdings" w:hAnsi="Wingdings" w:cs="Wingdings"/>
    </w:rPr>
  </w:style>
  <w:style w:type="character" w:styleId="WW8Num13z0" w:customStyle="1">
    <w:name w:val="WW8Num13z0"/>
    <w:qFormat/>
    <w:rPr/>
  </w:style>
  <w:style w:type="character" w:styleId="WW8Num14z0" w:customStyle="1">
    <w:name w:val="WW8Num14z0"/>
    <w:qFormat/>
    <w:rPr>
      <w:rFonts w:ascii="Times New Roman" w:hAnsi="Times New Roman" w:eastAsia="Times New Roman" w:cs="Times New Roman"/>
    </w:rPr>
  </w:style>
  <w:style w:type="character" w:styleId="WW8Num14z1" w:customStyle="1">
    <w:name w:val="WW8Num14z1"/>
    <w:qFormat/>
    <w:rPr>
      <w:rFonts w:ascii="Courier New" w:hAnsi="Courier New" w:cs="Courier New"/>
    </w:rPr>
  </w:style>
  <w:style w:type="character" w:styleId="WW8Num14z2" w:customStyle="1">
    <w:name w:val="WW8Num14z2"/>
    <w:qFormat/>
    <w:rPr>
      <w:rFonts w:ascii="Wingdings" w:hAnsi="Wingdings" w:cs="Wingdings"/>
    </w:rPr>
  </w:style>
  <w:style w:type="character" w:styleId="WW8Num14z3" w:customStyle="1">
    <w:name w:val="WW8Num14z3"/>
    <w:qFormat/>
    <w:rPr>
      <w:rFonts w:ascii="Symbol" w:hAnsi="Symbol" w:cs="Symbol"/>
    </w:rPr>
  </w:style>
  <w:style w:type="character" w:styleId="WW8Num17z0" w:customStyle="1">
    <w:name w:val="WW8Num17z0"/>
    <w:qFormat/>
    <w:rPr/>
  </w:style>
  <w:style w:type="character" w:styleId="WW8Num18z0" w:customStyle="1">
    <w:name w:val="WW8Num18z0"/>
    <w:qFormat/>
    <w:rPr>
      <w:rFonts w:cs="Times New Roman"/>
      <w:color w:val="595959"/>
    </w:rPr>
  </w:style>
  <w:style w:type="character" w:styleId="WW8Num18z1" w:customStyle="1">
    <w:name w:val="WW8Num18z1"/>
    <w:qFormat/>
    <w:rPr>
      <w:rFonts w:cs="Times New Roman"/>
    </w:rPr>
  </w:style>
  <w:style w:type="character" w:styleId="1" w:customStyle="1">
    <w:name w:val="Основной шрифт абзаца1"/>
    <w:qFormat/>
    <w:rPr/>
  </w:style>
  <w:style w:type="character" w:styleId="Style" w:customStyle="1">
    <w:name w:val="Символ сноски"/>
    <w:qFormat/>
    <w:rPr>
      <w:vertAlign w:val="superscript"/>
    </w:rPr>
  </w:style>
  <w:style w:type="character" w:styleId="Pagenumber">
    <w:name w:val="page number"/>
    <w:basedOn w:val="1"/>
    <w:qFormat/>
    <w:rPr/>
  </w:style>
  <w:style w:type="character" w:styleId="Hyperlink">
    <w:name w:val="Hyperlink"/>
    <w:rPr>
      <w:color w:val="0000FF"/>
      <w:u w:val="single"/>
    </w:rPr>
  </w:style>
  <w:style w:type="character" w:styleId="11" w:customStyle="1">
    <w:name w:val="Знак примечания1"/>
    <w:qFormat/>
    <w:rPr>
      <w:sz w:val="16"/>
      <w:szCs w:val="16"/>
    </w:rPr>
  </w:style>
  <w:style w:type="character" w:styleId="Strong">
    <w:name w:val="Strong"/>
    <w:qFormat/>
    <w:rPr>
      <w:b/>
      <w:bCs/>
    </w:rPr>
  </w:style>
  <w:style w:type="character" w:styleId="6" w:customStyle="1">
    <w:name w:val="Заголовок 6 Знак"/>
    <w:qFormat/>
    <w:rPr>
      <w:rFonts w:ascii="Cambria" w:hAnsi="Cambria" w:cs="Cambria"/>
      <w:i/>
      <w:iCs/>
      <w:color w:val="243F60"/>
      <w:lang w:val="ru-RU"/>
    </w:rPr>
  </w:style>
  <w:style w:type="character" w:styleId="7" w:customStyle="1">
    <w:name w:val="Заголовок 7 Знак"/>
    <w:qFormat/>
    <w:rPr>
      <w:rFonts w:ascii="Cambria" w:hAnsi="Cambria" w:cs="Cambria"/>
      <w:i/>
      <w:iCs/>
      <w:color w:val="404040"/>
      <w:lang w:val="ru-RU"/>
    </w:rPr>
  </w:style>
  <w:style w:type="character" w:styleId="8" w:customStyle="1">
    <w:name w:val="Заголовок 8 Знак"/>
    <w:qFormat/>
    <w:rPr>
      <w:rFonts w:ascii="Cambria" w:hAnsi="Cambria" w:cs="Cambria"/>
      <w:color w:val="4F81BD"/>
      <w:lang w:val="ru-RU"/>
    </w:rPr>
  </w:style>
  <w:style w:type="character" w:styleId="12" w:customStyle="1">
    <w:name w:val="Заголовок 1 Знак"/>
    <w:qFormat/>
    <w:rPr>
      <w:rFonts w:eastAsia="Calibri"/>
      <w:b/>
      <w:sz w:val="28"/>
      <w:szCs w:val="28"/>
      <w:lang w:val="ru-RU"/>
    </w:rPr>
  </w:style>
  <w:style w:type="character" w:styleId="2" w:customStyle="1">
    <w:name w:val="Заголовок 2 Знак"/>
    <w:qFormat/>
    <w:rPr>
      <w:rFonts w:eastAsia="Calibri"/>
      <w:b/>
      <w:bCs/>
      <w:sz w:val="24"/>
      <w:szCs w:val="24"/>
      <w:lang w:val="ru-RU"/>
    </w:rPr>
  </w:style>
  <w:style w:type="character" w:styleId="3" w:customStyle="1">
    <w:name w:val="Заголовок 3 Знак"/>
    <w:qFormat/>
    <w:rPr>
      <w:rFonts w:eastAsia="Calibri"/>
      <w:b/>
      <w:sz w:val="24"/>
      <w:szCs w:val="24"/>
      <w:lang w:val="ru-RU"/>
    </w:rPr>
  </w:style>
  <w:style w:type="character" w:styleId="4" w:customStyle="1">
    <w:name w:val="Заголовок 4 Знак"/>
    <w:qFormat/>
    <w:rPr>
      <w:rFonts w:eastAsia="Calibri"/>
      <w:b/>
      <w:bCs/>
      <w:sz w:val="24"/>
      <w:szCs w:val="24"/>
      <w:lang w:val="ru-RU"/>
    </w:rPr>
  </w:style>
  <w:style w:type="character" w:styleId="5" w:customStyle="1">
    <w:name w:val="Заголовок 5 Знак"/>
    <w:qFormat/>
    <w:rPr>
      <w:b/>
      <w:bCs/>
      <w:i/>
      <w:iCs/>
      <w:sz w:val="26"/>
      <w:szCs w:val="26"/>
    </w:rPr>
  </w:style>
  <w:style w:type="character" w:styleId="9" w:customStyle="1">
    <w:name w:val="Заголовок 9 Знак"/>
    <w:qFormat/>
    <w:rPr>
      <w:rFonts w:ascii="Arial" w:hAnsi="Arial" w:cs="Arial"/>
      <w:sz w:val="22"/>
      <w:szCs w:val="22"/>
    </w:rPr>
  </w:style>
  <w:style w:type="character" w:styleId="Style1" w:customStyle="1">
    <w:name w:val="Название Знак"/>
    <w:qFormat/>
    <w:rPr>
      <w:sz w:val="28"/>
    </w:rPr>
  </w:style>
  <w:style w:type="character" w:styleId="Style2" w:customStyle="1">
    <w:name w:val="Подзаголовок Знак"/>
    <w:qFormat/>
    <w:rPr>
      <w:rFonts w:ascii="Cambria" w:hAnsi="Cambria" w:cs="Cambria"/>
      <w:i/>
      <w:iCs/>
      <w:color w:val="4F81BD"/>
      <w:spacing w:val="15"/>
      <w:sz w:val="24"/>
      <w:szCs w:val="24"/>
      <w:lang w:val="ru-RU"/>
    </w:rPr>
  </w:style>
  <w:style w:type="character" w:styleId="Emphasis">
    <w:name w:val="Emphasis"/>
    <w:qFormat/>
    <w:rPr>
      <w:i/>
      <w:iCs/>
    </w:rPr>
  </w:style>
  <w:style w:type="character" w:styleId="21" w:customStyle="1">
    <w:name w:val="Цитата 2 Знак"/>
    <w:qFormat/>
    <w:rPr>
      <w:rFonts w:ascii="Calibri" w:hAnsi="Calibri" w:eastAsia="Calibri" w:cs="Calibri"/>
      <w:i/>
      <w:iCs/>
      <w:color w:val="000000"/>
      <w:lang w:val="ru-RU"/>
    </w:rPr>
  </w:style>
  <w:style w:type="character" w:styleId="Style3" w:customStyle="1">
    <w:name w:val="Выделенная цитата Знак"/>
    <w:qFormat/>
    <w:rPr>
      <w:rFonts w:ascii="Calibri" w:hAnsi="Calibri" w:eastAsia="Calibri" w:cs="Calibri"/>
      <w:b/>
      <w:bCs/>
      <w:i/>
      <w:iCs/>
      <w:color w:val="4F81BD"/>
      <w:lang w:val="ru-RU"/>
    </w:rPr>
  </w:style>
  <w:style w:type="character" w:styleId="SubtleEmphasis">
    <w:name w:val="Subtle Emphasis"/>
    <w:qFormat/>
    <w:rPr>
      <w:i/>
      <w:iCs/>
      <w:color w:val="808080"/>
    </w:rPr>
  </w:style>
  <w:style w:type="character" w:styleId="IntenseEmphasis">
    <w:name w:val="Intense Emphasis"/>
    <w:qFormat/>
    <w:rPr>
      <w:b/>
      <w:bCs/>
      <w:i/>
      <w:iCs/>
      <w:color w:val="4F81BD"/>
    </w:rPr>
  </w:style>
  <w:style w:type="character" w:styleId="SubtleReference">
    <w:name w:val="Subtle Reference"/>
    <w:qFormat/>
    <w:rPr>
      <w:smallCaps/>
      <w:color w:val="C0504D"/>
      <w:u w:val="single"/>
    </w:rPr>
  </w:style>
  <w:style w:type="character" w:styleId="IntenseReference">
    <w:name w:val="Intense Reference"/>
    <w:qFormat/>
    <w:rPr>
      <w:b/>
      <w:bCs/>
      <w:smallCaps/>
      <w:color w:val="C0504D"/>
      <w:spacing w:val="5"/>
      <w:u w:val="single"/>
    </w:rPr>
  </w:style>
  <w:style w:type="character" w:styleId="BookTitle">
    <w:name w:val="Book Title"/>
    <w:qFormat/>
    <w:rPr>
      <w:b/>
      <w:bCs/>
      <w:smallCaps/>
      <w:spacing w:val="5"/>
    </w:rPr>
  </w:style>
  <w:style w:type="character" w:styleId="Style4" w:customStyle="1">
    <w:name w:val="Электронная подпись Знак"/>
    <w:qFormat/>
    <w:rPr>
      <w:rFonts w:eastAsia="Calibri"/>
      <w:sz w:val="24"/>
      <w:szCs w:val="24"/>
    </w:rPr>
  </w:style>
  <w:style w:type="character" w:styleId="13" w:customStyle="1">
    <w:name w:val="Подпункт Знак1"/>
    <w:qFormat/>
    <w:rPr>
      <w:sz w:val="28"/>
    </w:rPr>
  </w:style>
  <w:style w:type="character" w:styleId="Style5" w:customStyle="1">
    <w:name w:val="Текст сноски Знак"/>
    <w:qFormat/>
    <w:rPr/>
  </w:style>
  <w:style w:type="character" w:styleId="Style6" w:customStyle="1">
    <w:name w:val="Основной текст Знак"/>
    <w:qFormat/>
    <w:rPr>
      <w:sz w:val="28"/>
      <w:szCs w:val="28"/>
    </w:rPr>
  </w:style>
  <w:style w:type="character" w:styleId="Blk" w:customStyle="1">
    <w:name w:val="blk"/>
    <w:qFormat/>
    <w:rPr/>
  </w:style>
  <w:style w:type="character" w:styleId="Style7" w:customStyle="1">
    <w:name w:val="Абзац списка Знак"/>
    <w:qFormat/>
    <w:rPr>
      <w:rFonts w:eastAsia="Calibri"/>
      <w:sz w:val="24"/>
      <w:szCs w:val="24"/>
    </w:rPr>
  </w:style>
  <w:style w:type="character" w:styleId="Style8" w:customStyle="1">
    <w:name w:val="комментарий"/>
    <w:qFormat/>
    <w:rPr>
      <w:b/>
      <w:i/>
      <w:shd w:fill="FFFF99" w:val="clear"/>
    </w:rPr>
  </w:style>
  <w:style w:type="character" w:styleId="Style9" w:customStyle="1">
    <w:name w:val="Подподпункт Знак"/>
    <w:qFormat/>
    <w:rPr>
      <w:sz w:val="26"/>
      <w:szCs w:val="26"/>
    </w:rPr>
  </w:style>
  <w:style w:type="character" w:styleId="31" w:customStyle="1">
    <w:name w:val="УРОВЕНЬ_Абзац_тип3 Знак"/>
    <w:qFormat/>
    <w:rPr>
      <w:rFonts w:eastAsia="Calibri"/>
      <w:sz w:val="26"/>
      <w:szCs w:val="28"/>
    </w:rPr>
  </w:style>
  <w:style w:type="character" w:styleId="Style10" w:customStyle="1">
    <w:name w:val="Верхний колонтитул Знак"/>
    <w:qFormat/>
    <w:rPr>
      <w:sz w:val="24"/>
      <w:szCs w:val="24"/>
    </w:rPr>
  </w:style>
  <w:style w:type="character" w:styleId="Style11" w:customStyle="1">
    <w:name w:val="Текст примечания Знак"/>
    <w:qFormat/>
    <w:rPr/>
  </w:style>
  <w:style w:type="character" w:styleId="Style12" w:customStyle="1">
    <w:name w:val="Текст концевой сноски Знак"/>
    <w:basedOn w:val="1"/>
    <w:qFormat/>
    <w:rPr/>
  </w:style>
  <w:style w:type="character" w:styleId="Style13" w:customStyle="1">
    <w:name w:val="Символ концевой сноски"/>
    <w:qFormat/>
    <w:rPr>
      <w:vertAlign w:val="superscript"/>
    </w:rPr>
  </w:style>
  <w:style w:type="character" w:styleId="22" w:customStyle="1">
    <w:name w:val="Пункт2 Знак"/>
    <w:qFormat/>
    <w:rPr>
      <w:b/>
      <w:sz w:val="28"/>
    </w:rPr>
  </w:style>
  <w:style w:type="character" w:styleId="14" w:customStyle="1">
    <w:name w:val="УРОВЕНЬ_1. Знак"/>
    <w:qFormat/>
    <w:rPr>
      <w:rFonts w:eastAsia="Calibri"/>
      <w:caps/>
      <w:sz w:val="28"/>
      <w:szCs w:val="28"/>
    </w:rPr>
  </w:style>
  <w:style w:type="character" w:styleId="15" w:customStyle="1">
    <w:name w:val="Неразрешенное упоминание1"/>
    <w:qFormat/>
    <w:rPr>
      <w:color w:val="605E5C"/>
      <w:shd w:fill="E1DFDD" w:val="clear"/>
    </w:rPr>
  </w:style>
  <w:style w:type="character" w:styleId="32" w:customStyle="1">
    <w:name w:val="Основной текст с отступом 3 Знак"/>
    <w:qFormat/>
    <w:rPr>
      <w:sz w:val="16"/>
      <w:szCs w:val="16"/>
    </w:rPr>
  </w:style>
  <w:style w:type="character" w:styleId="Style14" w:customStyle="1">
    <w:name w:val="Символ нумерации"/>
    <w:qFormat/>
    <w:rPr/>
  </w:style>
  <w:style w:type="character" w:styleId="Style15" w:customStyle="1">
    <w:name w:val="Ссылка указателя"/>
    <w:qFormat/>
    <w:rPr/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Arial Unicode MS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Arial Unicode MS" w:cs="Arial Unicode M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heading">
    <w:name w:val="index heading"/>
    <w:basedOn w:val="16"/>
    <w:qFormat/>
    <w:pPr>
      <w:suppressLineNumbers/>
    </w:pPr>
    <w:rPr>
      <w:b/>
      <w:bCs/>
      <w:sz w:val="32"/>
      <w:szCs w:val="32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" w:customStyle="1">
    <w:name w:val="Caption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" w:customStyle="1">
    <w:name w:val="Caption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" w:customStyle="1">
    <w:name w:val="Caption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" w:customStyle="1">
    <w:name w:val="Caption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" w:customStyle="1">
    <w:name w:val="Caption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" w:customStyle="1">
    <w:name w:val="Caption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" w:customStyle="1">
    <w:name w:val="Caption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" w:customStyle="1">
    <w:name w:val="Caption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" w:customStyle="1">
    <w:name w:val="Caption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" w:customStyle="1">
    <w:name w:val="Caption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1" w:customStyle="1">
    <w:name w:val="Caption1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11" w:customStyle="1">
    <w:name w:val="Caption11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111" w:customStyle="1">
    <w:name w:val="Caption111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1111" w:customStyle="1">
    <w:name w:val="Caption1111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11111" w:customStyle="1">
    <w:name w:val="Caption11111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111111" w:customStyle="1">
    <w:name w:val="Caption111111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1111111" w:customStyle="1">
    <w:name w:val="Caption1111111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11111111" w:customStyle="1">
    <w:name w:val="Caption11111111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111111111" w:customStyle="1">
    <w:name w:val="Caption111111111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1111111111" w:customStyle="1">
    <w:name w:val="Caption1111111111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11111111111" w:customStyle="1">
    <w:name w:val="Caption11111111111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111111111111" w:customStyle="1">
    <w:name w:val="Caption111111111111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1111111111111" w:customStyle="1">
    <w:name w:val="Caption1111111111111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11111111111111" w:customStyle="1">
    <w:name w:val="Caption11111111111111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111111111111111" w:customStyle="1">
    <w:name w:val="Caption111111111111111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1111111111111111" w:customStyle="1">
    <w:name w:val="Caption1111111111111111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16" w:customStyle="1">
    <w:name w:val="Заголовок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Arial Unicode MS" w:cs="Arial Unicode MS"/>
    </w:rPr>
  </w:style>
  <w:style w:type="paragraph" w:styleId="17" w:customStyle="1">
    <w:name w:val="Указатель1"/>
    <w:basedOn w:val="Normal"/>
    <w:qFormat/>
    <w:pPr>
      <w:suppressLineNumbers/>
    </w:pPr>
    <w:rPr/>
  </w:style>
  <w:style w:type="paragraph" w:styleId="Style18" w:customStyle="1">
    <w:name w:val="Название раздела инструкции"/>
    <w:basedOn w:val="Normal"/>
    <w:qFormat/>
    <w:pPr>
      <w:jc w:val="center"/>
    </w:pPr>
    <w:rPr>
      <w:b/>
    </w:rPr>
  </w:style>
  <w:style w:type="paragraph" w:styleId="Style19" w:customStyle="1">
    <w:name w:val="Раздел положения"/>
    <w:basedOn w:val="Normal"/>
    <w:qFormat/>
    <w:pPr>
      <w:numPr>
        <w:ilvl w:val="0"/>
        <w:numId w:val="4"/>
      </w:numPr>
      <w:spacing w:before="80" w:after="80"/>
      <w:jc w:val="center"/>
    </w:pPr>
    <w:rPr>
      <w:b/>
      <w:sz w:val="32"/>
      <w:szCs w:val="32"/>
    </w:rPr>
  </w:style>
  <w:style w:type="paragraph" w:styleId="Style20" w:customStyle="1">
    <w:name w:val="Подраздел раздела положения"/>
    <w:basedOn w:val="Normal"/>
    <w:qFormat/>
    <w:pPr>
      <w:tabs>
        <w:tab w:val="clear" w:pos="709"/>
        <w:tab w:val="left" w:pos="360" w:leader="none"/>
      </w:tabs>
      <w:spacing w:before="80" w:after="80"/>
      <w:ind w:left="360" w:hanging="360"/>
      <w:jc w:val="both"/>
    </w:pPr>
    <w:rPr/>
  </w:style>
  <w:style w:type="paragraph" w:styleId="FootnoteText">
    <w:name w:val="Footnote Text"/>
    <w:basedOn w:val="Normal"/>
    <w:pPr/>
    <w:rPr>
      <w:sz w:val="20"/>
      <w:szCs w:val="20"/>
    </w:rPr>
  </w:style>
  <w:style w:type="paragraph" w:styleId="18" w:customStyle="1">
    <w:name w:val="Шапка 1"/>
    <w:basedOn w:val="Normal"/>
    <w:qFormat/>
    <w:pPr>
      <w:pBdr>
        <w:bottom w:val="thickThinSmallGap" w:sz="24" w:space="1" w:color="000000"/>
      </w:pBdr>
      <w:spacing w:before="0" w:after="240"/>
      <w:jc w:val="center"/>
    </w:pPr>
    <w:rPr>
      <w:sz w:val="22"/>
      <w:szCs w:val="22"/>
    </w:rPr>
  </w:style>
  <w:style w:type="paragraph" w:styleId="23" w:customStyle="1">
    <w:name w:val="Шапка 2"/>
    <w:basedOn w:val="Normal"/>
    <w:qFormat/>
    <w:pPr>
      <w:pBdr>
        <w:bottom w:val="thickThinSmallGap" w:sz="24" w:space="1" w:color="000000"/>
      </w:pBdr>
      <w:spacing w:before="0" w:after="120"/>
      <w:jc w:val="center"/>
    </w:pPr>
    <w:rPr>
      <w:b/>
      <w:sz w:val="22"/>
      <w:szCs w:val="22"/>
    </w:rPr>
  </w:style>
  <w:style w:type="paragraph" w:styleId="33" w:customStyle="1">
    <w:name w:val="Шапка 3"/>
    <w:basedOn w:val="Normal"/>
    <w:qFormat/>
    <w:pPr>
      <w:pBdr>
        <w:bottom w:val="thickThinSmallGap" w:sz="24" w:space="1" w:color="000000"/>
      </w:pBdr>
      <w:spacing w:before="240" w:after="360"/>
      <w:jc w:val="center"/>
    </w:pPr>
    <w:rPr>
      <w:b/>
      <w:sz w:val="24"/>
      <w:szCs w:val="24"/>
    </w:rPr>
  </w:style>
  <w:style w:type="paragraph" w:styleId="19" w:customStyle="1">
    <w:name w:val="Название1"/>
    <w:basedOn w:val="Normal"/>
    <w:qFormat/>
    <w:pPr>
      <w:jc w:val="center"/>
    </w:pPr>
    <w:rPr>
      <w:szCs w:val="20"/>
    </w:rPr>
  </w:style>
  <w:style w:type="paragraph" w:styleId="Style21" w:customStyle="1">
    <w:name w:val="Колонтитул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/>
    <w:rPr>
      <w:sz w:val="24"/>
      <w:szCs w:val="24"/>
    </w:rPr>
  </w:style>
  <w:style w:type="paragraph" w:styleId="BodyTextIndent">
    <w:name w:val="Body Text Indent"/>
    <w:basedOn w:val="Normal"/>
    <w:pPr>
      <w:ind w:left="360" w:hanging="0"/>
    </w:pPr>
    <w:rPr>
      <w:sz w:val="24"/>
      <w:szCs w:val="24"/>
    </w:rPr>
  </w:style>
  <w:style w:type="paragraph" w:styleId="Footer">
    <w:name w:val="Footer"/>
    <w:basedOn w:val="Normal"/>
    <w:pPr/>
    <w:rPr/>
  </w:style>
  <w:style w:type="paragraph" w:styleId="211" w:customStyle="1">
    <w:name w:val="Основной текст с отступом 21"/>
    <w:basedOn w:val="Normal"/>
    <w:qFormat/>
    <w:pPr>
      <w:spacing w:lineRule="auto" w:line="480" w:before="0" w:after="120"/>
      <w:ind w:left="283" w:hanging="0"/>
    </w:pPr>
    <w:rPr/>
  </w:style>
  <w:style w:type="paragraph" w:styleId="311" w:customStyle="1">
    <w:name w:val="Основной текст 31"/>
    <w:basedOn w:val="Normal"/>
    <w:qFormat/>
    <w:pPr>
      <w:spacing w:before="0" w:after="120"/>
    </w:pPr>
    <w:rPr>
      <w:sz w:val="16"/>
      <w:szCs w:val="16"/>
    </w:rPr>
  </w:style>
  <w:style w:type="paragraph" w:styleId="312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212" w:customStyle="1">
    <w:name w:val="Основной текст 21"/>
    <w:basedOn w:val="Normal"/>
    <w:qFormat/>
    <w:pPr>
      <w:spacing w:lineRule="auto" w:line="480" w:before="0" w:after="120"/>
    </w:pPr>
    <w:rPr/>
  </w:style>
  <w:style w:type="paragraph" w:styleId="110" w:customStyle="1">
    <w:name w:val="Цитата1"/>
    <w:basedOn w:val="Normal"/>
    <w:qFormat/>
    <w:pPr>
      <w:ind w:left="-567" w:right="-766" w:hanging="0"/>
      <w:jc w:val="center"/>
    </w:pPr>
    <w:rPr>
      <w:b/>
      <w:bCs/>
      <w:sz w:val="24"/>
      <w:szCs w:val="20"/>
    </w:rPr>
  </w:style>
  <w:style w:type="paragraph" w:styleId="Style22" w:customStyle="1">
    <w:name w:val="Подпункт"/>
    <w:basedOn w:val="Normal"/>
    <w:qFormat/>
    <w:pPr>
      <w:snapToGrid w:val="false"/>
      <w:spacing w:lineRule="auto" w:line="360"/>
      <w:ind w:left="1134" w:hanging="1134"/>
      <w:jc w:val="both"/>
    </w:pPr>
    <w:rPr>
      <w:szCs w:val="20"/>
    </w:rPr>
  </w:style>
  <w:style w:type="paragraph" w:styleId="24" w:customStyle="1">
    <w:name w:val="Пункт2"/>
    <w:basedOn w:val="Normal"/>
    <w:qFormat/>
    <w:pPr>
      <w:keepNext w:val="true"/>
      <w:snapToGrid w:val="false"/>
      <w:spacing w:before="240" w:after="120"/>
      <w:ind w:left="1134" w:hanging="1134"/>
      <w:outlineLvl w:val="2"/>
    </w:pPr>
    <w:rPr>
      <w:b/>
      <w:szCs w:val="20"/>
    </w:rPr>
  </w:style>
  <w:style w:type="paragraph" w:styleId="TOC1">
    <w:name w:val="TOC 1"/>
    <w:basedOn w:val="Normal"/>
    <w:next w:val="Normal"/>
    <w:pPr>
      <w:spacing w:before="120" w:after="0"/>
    </w:pPr>
    <w:rPr>
      <w:rFonts w:cs="Calibri Light (Заголовки);Calib"/>
      <w:b/>
      <w:bCs/>
      <w:sz w:val="24"/>
      <w:szCs w:val="24"/>
    </w:rPr>
  </w:style>
  <w:style w:type="paragraph" w:styleId="TOC3">
    <w:name w:val="TOC 3"/>
    <w:basedOn w:val="Normal"/>
    <w:next w:val="Normal"/>
    <w:pPr>
      <w:ind w:left="280" w:hanging="0"/>
    </w:pPr>
    <w:rPr>
      <w:rFonts w:cs="Calibri"/>
      <w:sz w:val="20"/>
      <w:szCs w:val="20"/>
    </w:rPr>
  </w:style>
  <w:style w:type="paragraph" w:styleId="Style23" w:customStyle="1">
    <w:name w:val="Раздел регламента"/>
    <w:basedOn w:val="Normal"/>
    <w:qFormat/>
    <w:pPr/>
    <w:rPr/>
  </w:style>
  <w:style w:type="paragraph" w:styleId="Style24" w:customStyle="1">
    <w:name w:val="Приложение к регламенту"/>
    <w:basedOn w:val="Normal"/>
    <w:qFormat/>
    <w:pPr>
      <w:jc w:val="right"/>
    </w:pPr>
    <w:rPr/>
  </w:style>
  <w:style w:type="paragraph" w:styleId="TOC2">
    <w:name w:val="TOC 2"/>
    <w:basedOn w:val="Normal"/>
    <w:next w:val="Normal"/>
    <w:pPr>
      <w:spacing w:before="240" w:after="0"/>
    </w:pPr>
    <w:rPr>
      <w:rFonts w:cs="Calibri"/>
      <w:b/>
      <w:bCs/>
      <w:sz w:val="20"/>
      <w:szCs w:val="20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11" w:customStyle="1">
    <w:name w:val="Текст примечания1"/>
    <w:basedOn w:val="Normal"/>
    <w:qFormat/>
    <w:pPr/>
    <w:rPr>
      <w:sz w:val="20"/>
      <w:szCs w:val="20"/>
    </w:rPr>
  </w:style>
  <w:style w:type="paragraph" w:styleId="Annotationsubject">
    <w:name w:val="annotation subject"/>
    <w:basedOn w:val="111"/>
    <w:next w:val="111"/>
    <w:qFormat/>
    <w:pPr/>
    <w:rPr>
      <w:b/>
      <w:bCs/>
    </w:rPr>
  </w:style>
  <w:style w:type="paragraph" w:styleId="112" w:customStyle="1">
    <w:name w:val="Обычный (веб)1"/>
    <w:basedOn w:val="Normal"/>
    <w:qFormat/>
    <w:pPr>
      <w:spacing w:before="280" w:after="280"/>
    </w:pPr>
    <w:rPr>
      <w:rFonts w:ascii="Arial Unicode MS" w:hAnsi="Arial Unicode MS" w:eastAsia="Arial Unicode MS" w:cs="Arial Unicode MS"/>
      <w:sz w:val="24"/>
      <w:szCs w:val="24"/>
    </w:rPr>
  </w:style>
  <w:style w:type="paragraph" w:styleId="TOC9">
    <w:name w:val="TOC 9"/>
    <w:basedOn w:val="Normal"/>
    <w:next w:val="Normal"/>
    <w:pPr>
      <w:ind w:left="1960" w:hanging="0"/>
    </w:pPr>
    <w:rPr>
      <w:rFonts w:ascii="Calibri" w:hAnsi="Calibri" w:cs="Calibri"/>
      <w:sz w:val="20"/>
      <w:szCs w:val="20"/>
    </w:rPr>
  </w:style>
  <w:style w:type="paragraph" w:styleId="TOC5">
    <w:name w:val="TOC 5"/>
    <w:basedOn w:val="Normal"/>
    <w:next w:val="Normal"/>
    <w:pPr>
      <w:ind w:left="840" w:hanging="0"/>
    </w:pPr>
    <w:rPr>
      <w:rFonts w:ascii="Calibri" w:hAnsi="Calibri" w:cs="Calibri"/>
      <w:sz w:val="20"/>
      <w:szCs w:val="20"/>
    </w:rPr>
  </w:style>
  <w:style w:type="paragraph" w:styleId="TOC4">
    <w:name w:val="TOC 4"/>
    <w:basedOn w:val="Normal"/>
    <w:next w:val="Normal"/>
    <w:pPr>
      <w:ind w:left="560" w:hanging="0"/>
    </w:pPr>
    <w:rPr>
      <w:rFonts w:cs="Calibri"/>
      <w:sz w:val="20"/>
      <w:szCs w:val="20"/>
    </w:rPr>
  </w:style>
  <w:style w:type="paragraph" w:styleId="25" w:customStyle="1">
    <w:name w:val="Раздел положения 2"/>
    <w:basedOn w:val="Normal"/>
    <w:qFormat/>
    <w:pPr>
      <w:pageBreakBefore/>
      <w:jc w:val="both"/>
      <w:outlineLvl w:val="0"/>
    </w:pPr>
    <w:rPr>
      <w:b/>
    </w:rPr>
  </w:style>
  <w:style w:type="paragraph" w:styleId="Style25" w:customStyle="1">
    <w:name w:val="Знак Знак Знак Знак Знак Знак Знак Знак Знак"/>
    <w:basedOn w:val="Normal"/>
    <w:qFormat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2"/>
      <w:szCs w:val="22"/>
      <w:lang w:val="ru-RU" w:eastAsia="zh-CN" w:bidi="ar-SA"/>
    </w:rPr>
  </w:style>
  <w:style w:type="paragraph" w:styleId="113" w:customStyle="1">
    <w:name w:val="Название объекта1"/>
    <w:basedOn w:val="Normal"/>
    <w:next w:val="Normal"/>
    <w:qFormat/>
    <w:pPr/>
    <w:rPr>
      <w:rFonts w:eastAsia="Calibri"/>
      <w:b/>
      <w:bCs/>
      <w:color w:val="4F81BD"/>
      <w:sz w:val="18"/>
      <w:szCs w:val="18"/>
    </w:rPr>
  </w:style>
  <w:style w:type="paragraph" w:styleId="Subtitle">
    <w:name w:val="Subtitle"/>
    <w:basedOn w:val="Normal"/>
    <w:next w:val="Normal"/>
    <w:qFormat/>
    <w:pPr>
      <w:ind w:left="1066" w:firstLine="709"/>
    </w:pPr>
    <w:rPr>
      <w:rFonts w:ascii="Cambria" w:hAnsi="Cambria" w:cs="Cambria"/>
      <w:i/>
      <w:iCs/>
      <w:color w:val="4F81BD"/>
      <w:spacing w:val="15"/>
      <w:sz w:val="24"/>
      <w:szCs w:val="24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>
      <w:rFonts w:eastAsia="Calibri"/>
      <w:sz w:val="24"/>
      <w:szCs w:val="24"/>
    </w:rPr>
  </w:style>
  <w:style w:type="paragraph" w:styleId="Quote">
    <w:name w:val="Quote"/>
    <w:basedOn w:val="Normal"/>
    <w:next w:val="Normal"/>
    <w:qFormat/>
    <w:pPr/>
    <w:rPr>
      <w:rFonts w:ascii="Calibri" w:hAnsi="Calibri" w:eastAsia="Calibri" w:cs="Calibri"/>
      <w:i/>
      <w:iCs/>
      <w:color w:val="000000"/>
      <w:sz w:val="20"/>
      <w:szCs w:val="20"/>
    </w:rPr>
  </w:style>
  <w:style w:type="paragraph" w:styleId="IntenseQuote">
    <w:name w:val="Intense Quote"/>
    <w:basedOn w:val="Normal"/>
    <w:next w:val="Normal"/>
    <w:qFormat/>
    <w:pPr>
      <w:pBdr>
        <w:bottom w:val="single" w:sz="4" w:space="4" w:color="4F81BD"/>
      </w:pBdr>
      <w:spacing w:before="200" w:after="280"/>
      <w:ind w:left="936" w:right="936" w:hanging="0"/>
    </w:pPr>
    <w:rPr>
      <w:rFonts w:ascii="Calibri" w:hAnsi="Calibri" w:eastAsia="Calibri" w:cs="Calibri"/>
      <w:b/>
      <w:bCs/>
      <w:i/>
      <w:iCs/>
      <w:color w:val="4F81BD"/>
      <w:sz w:val="20"/>
      <w:szCs w:val="20"/>
    </w:rPr>
  </w:style>
  <w:style w:type="paragraph" w:styleId="Toaheading">
    <w:name w:val="toa heading"/>
    <w:basedOn w:val="Heading1"/>
    <w:next w:val="Normal"/>
    <w:qFormat/>
    <w:pPr>
      <w:keepLines/>
      <w:spacing w:before="480" w:after="60"/>
      <w:ind w:left="3763" w:hanging="360"/>
      <w:outlineLvl w:val="9"/>
    </w:pPr>
    <w:rPr>
      <w:rFonts w:ascii="Cambria" w:hAnsi="Cambria" w:cs="Cambria"/>
      <w:bCs/>
      <w:color w:val="365F91"/>
    </w:rPr>
  </w:style>
  <w:style w:type="paragraph" w:styleId="E-mailSignature">
    <w:name w:val="E-mail Signature"/>
    <w:basedOn w:val="Normal"/>
    <w:qFormat/>
    <w:pPr/>
    <w:rPr>
      <w:rFonts w:eastAsia="Calibri"/>
      <w:sz w:val="24"/>
      <w:szCs w:val="24"/>
    </w:rPr>
  </w:style>
  <w:style w:type="paragraph" w:styleId="Style26" w:customStyle="1">
    <w:name w:val="Знак"/>
    <w:basedOn w:val="Normal"/>
    <w:qFormat/>
    <w:pPr>
      <w:spacing w:lineRule="exact" w:line="240" w:before="0" w:after="160"/>
    </w:pPr>
    <w:rPr>
      <w:rFonts w:ascii="Verdana" w:hAnsi="Verdana" w:cs="Verdana"/>
      <w:sz w:val="20"/>
      <w:szCs w:val="20"/>
      <w:lang w:val="en-US"/>
    </w:rPr>
  </w:style>
  <w:style w:type="paragraph" w:styleId="34" w:customStyle="1">
    <w:name w:val="Нумерованный список ур3"/>
    <w:basedOn w:val="Normal"/>
    <w:qFormat/>
    <w:pPr>
      <w:numPr>
        <w:ilvl w:val="0"/>
        <w:numId w:val="7"/>
      </w:numPr>
      <w:jc w:val="both"/>
    </w:pPr>
    <w:rPr>
      <w:rFonts w:ascii="Garamond" w:hAnsi="Garamond" w:cs="Garamond"/>
      <w:sz w:val="24"/>
      <w:szCs w:val="20"/>
    </w:rPr>
  </w:style>
  <w:style w:type="paragraph" w:styleId="ListNumber">
    <w:name w:val="List Number"/>
    <w:basedOn w:val="Normal"/>
    <w:qFormat/>
    <w:pPr>
      <w:tabs>
        <w:tab w:val="clear" w:pos="709"/>
        <w:tab w:val="left" w:pos="0" w:leader="none"/>
      </w:tabs>
      <w:spacing w:before="120" w:after="0"/>
      <w:ind w:left="207" w:hanging="360"/>
      <w:jc w:val="both"/>
    </w:pPr>
    <w:rPr>
      <w:rFonts w:ascii="Garamond" w:hAnsi="Garamond" w:cs="Garamond"/>
      <w:sz w:val="24"/>
      <w:szCs w:val="20"/>
    </w:rPr>
  </w:style>
  <w:style w:type="paragraph" w:styleId="26" w:customStyle="1">
    <w:name w:val="Нумерованный список ур2"/>
    <w:basedOn w:val="Normal"/>
    <w:qFormat/>
    <w:pPr>
      <w:tabs>
        <w:tab w:val="clear" w:pos="709"/>
        <w:tab w:val="left" w:pos="0" w:leader="none"/>
      </w:tabs>
      <w:spacing w:before="120" w:after="0"/>
      <w:ind w:left="207" w:hanging="360"/>
      <w:jc w:val="both"/>
    </w:pPr>
    <w:rPr>
      <w:rFonts w:ascii="Garamond" w:hAnsi="Garamond" w:cs="Garamond"/>
      <w:sz w:val="24"/>
      <w:szCs w:val="20"/>
    </w:rPr>
  </w:style>
  <w:style w:type="paragraph" w:styleId="Revision">
    <w:name w:val="Revision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Calibri" w:cs="Times New Roman"/>
      <w:color w:val="auto"/>
      <w:kern w:val="0"/>
      <w:sz w:val="24"/>
      <w:szCs w:val="24"/>
      <w:lang w:val="ru-RU" w:eastAsia="zh-CN" w:bidi="ar-SA"/>
    </w:rPr>
  </w:style>
  <w:style w:type="paragraph" w:styleId="ConsPlusNormal" w:customStyle="1">
    <w:name w:val="ConsPlusNormal"/>
    <w:qFormat/>
    <w:pPr>
      <w:widowControl w:val="false"/>
      <w:suppressAutoHyphens w:val="true"/>
      <w:overflowPunct w:val="fals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zh-CN" w:bidi="ar-SA"/>
    </w:rPr>
  </w:style>
  <w:style w:type="paragraph" w:styleId="35" w:customStyle="1">
    <w:name w:val="Знак Знак3 Знак Знак"/>
    <w:basedOn w:val="Normal"/>
    <w:qFormat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/>
    </w:rPr>
  </w:style>
  <w:style w:type="paragraph" w:styleId="Style27" w:customStyle="1">
    <w:name w:val="Пункт"/>
    <w:basedOn w:val="Normal"/>
    <w:qFormat/>
    <w:pPr>
      <w:widowControl w:val="false"/>
      <w:spacing w:lineRule="auto" w:line="360" w:before="120" w:after="0"/>
      <w:ind w:left="1134" w:right="800" w:hanging="1134"/>
      <w:jc w:val="both"/>
    </w:pPr>
    <w:rPr>
      <w:rFonts w:ascii="Arial" w:hAnsi="Arial" w:cs="Arial"/>
      <w:b/>
      <w:i/>
      <w:szCs w:val="20"/>
    </w:rPr>
  </w:style>
  <w:style w:type="paragraph" w:styleId="114" w:customStyle="1">
    <w:name w:val="Абзац списка1"/>
    <w:basedOn w:val="Normal"/>
    <w:qFormat/>
    <w:pPr>
      <w:spacing w:lineRule="auto" w:line="276" w:before="0" w:after="200"/>
      <w:ind w:left="720" w:hanging="0"/>
      <w:contextualSpacing/>
    </w:pPr>
    <w:rPr>
      <w:rFonts w:ascii="Calibri" w:hAnsi="Calibri" w:cs="Calibri"/>
      <w:sz w:val="22"/>
      <w:szCs w:val="22"/>
    </w:rPr>
  </w:style>
  <w:style w:type="paragraph" w:styleId="Style28" w:customStyle="1">
    <w:name w:val="Таблица"/>
    <w:basedOn w:val="Normal"/>
    <w:qFormat/>
    <w:pPr>
      <w:keepNext w:val="true"/>
      <w:spacing w:before="60" w:after="60"/>
      <w:jc w:val="center"/>
    </w:pPr>
    <w:rPr>
      <w:rFonts w:eastAsia="Calibri"/>
      <w:b/>
      <w:sz w:val="24"/>
      <w:szCs w:val="24"/>
    </w:rPr>
  </w:style>
  <w:style w:type="paragraph" w:styleId="Style29" w:customStyle="1">
    <w:name w:val="Таблица шапка"/>
    <w:basedOn w:val="Normal"/>
    <w:qFormat/>
    <w:pPr>
      <w:keepNext w:val="true"/>
      <w:spacing w:before="40" w:after="40"/>
      <w:ind w:left="57" w:right="57" w:hanging="0"/>
    </w:pPr>
    <w:rPr>
      <w:sz w:val="22"/>
      <w:szCs w:val="26"/>
    </w:rPr>
  </w:style>
  <w:style w:type="paragraph" w:styleId="Style30" w:customStyle="1">
    <w:name w:val="Подподпункт"/>
    <w:basedOn w:val="Style22"/>
    <w:qFormat/>
    <w:pPr>
      <w:snapToGrid w:val="true"/>
      <w:spacing w:lineRule="auto" w:line="240" w:before="120" w:after="0"/>
      <w:ind w:left="5104" w:hanging="567"/>
    </w:pPr>
    <w:rPr>
      <w:sz w:val="26"/>
      <w:szCs w:val="26"/>
    </w:rPr>
  </w:style>
  <w:style w:type="paragraph" w:styleId="Style31" w:customStyle="1">
    <w:name w:val="УРОВЕНЬ_(а)"/>
    <w:basedOn w:val="ListParagraph"/>
    <w:qFormat/>
    <w:pPr>
      <w:numPr>
        <w:ilvl w:val="0"/>
        <w:numId w:val="2"/>
      </w:numPr>
      <w:spacing w:lineRule="exact" w:line="360" w:before="120" w:after="0"/>
      <w:contextualSpacing w:val="false"/>
      <w:jc w:val="both"/>
      <w:outlineLvl w:val="3"/>
    </w:pPr>
    <w:rPr>
      <w:sz w:val="26"/>
      <w:szCs w:val="28"/>
    </w:rPr>
  </w:style>
  <w:style w:type="paragraph" w:styleId="-" w:customStyle="1">
    <w:name w:val="УРОВЕНЬ_-"/>
    <w:basedOn w:val="ListParagraph"/>
    <w:qFormat/>
    <w:pPr>
      <w:tabs>
        <w:tab w:val="clear" w:pos="709"/>
        <w:tab w:val="left" w:pos="0" w:leader="none"/>
      </w:tabs>
      <w:spacing w:lineRule="exact" w:line="360" w:before="120" w:after="0"/>
      <w:ind w:left="1134" w:hanging="1134"/>
      <w:contextualSpacing w:val="false"/>
      <w:jc w:val="both"/>
      <w:outlineLvl w:val="4"/>
    </w:pPr>
    <w:rPr>
      <w:sz w:val="26"/>
      <w:szCs w:val="28"/>
    </w:rPr>
  </w:style>
  <w:style w:type="paragraph" w:styleId="27" w:customStyle="1">
    <w:name w:val="УРОВЕНЬ_Абзац_тип2"/>
    <w:basedOn w:val="ListParagraph"/>
    <w:qFormat/>
    <w:pPr>
      <w:tabs>
        <w:tab w:val="clear" w:pos="709"/>
        <w:tab w:val="left" w:pos="0" w:leader="none"/>
      </w:tabs>
      <w:spacing w:lineRule="exact" w:line="360" w:before="120" w:after="0"/>
      <w:ind w:left="1134" w:hanging="1134"/>
      <w:contextualSpacing w:val="false"/>
      <w:jc w:val="both"/>
    </w:pPr>
    <w:rPr>
      <w:sz w:val="26"/>
      <w:szCs w:val="28"/>
    </w:rPr>
  </w:style>
  <w:style w:type="paragraph" w:styleId="36" w:customStyle="1">
    <w:name w:val="УРОВЕНЬ_Абзац_тип3"/>
    <w:basedOn w:val="ListParagraph"/>
    <w:qFormat/>
    <w:pPr>
      <w:tabs>
        <w:tab w:val="clear" w:pos="709"/>
        <w:tab w:val="left" w:pos="0" w:leader="none"/>
      </w:tabs>
      <w:spacing w:lineRule="exact" w:line="360" w:before="120" w:after="0"/>
      <w:ind w:left="1134" w:hanging="1134"/>
      <w:contextualSpacing w:val="false"/>
      <w:jc w:val="both"/>
    </w:pPr>
    <w:rPr>
      <w:sz w:val="26"/>
      <w:szCs w:val="28"/>
    </w:rPr>
  </w:style>
  <w:style w:type="paragraph" w:styleId="Style32" w:customStyle="1">
    <w:name w:val="УРОВЕНЬ_Подпись"/>
    <w:basedOn w:val="ListParagraph"/>
    <w:qFormat/>
    <w:pPr>
      <w:keepNext w:val="true"/>
      <w:tabs>
        <w:tab w:val="clear" w:pos="709"/>
        <w:tab w:val="left" w:pos="0" w:leader="none"/>
      </w:tabs>
      <w:spacing w:lineRule="exact" w:line="360" w:before="120" w:after="120"/>
      <w:ind w:left="1134" w:hanging="1134"/>
      <w:contextualSpacing w:val="false"/>
      <w:jc w:val="right"/>
      <w:outlineLvl w:val="3"/>
    </w:pPr>
    <w:rPr>
      <w:sz w:val="26"/>
      <w:szCs w:val="28"/>
    </w:rPr>
  </w:style>
  <w:style w:type="paragraph" w:styleId="115" w:customStyle="1">
    <w:name w:val="Стиль Заголовок 1 + по ширине"/>
    <w:basedOn w:val="Heading1"/>
    <w:qFormat/>
    <w:pPr>
      <w:keepLines/>
      <w:numPr>
        <w:ilvl w:val="0"/>
        <w:numId w:val="0"/>
      </w:numPr>
      <w:spacing w:before="480" w:after="240"/>
      <w:ind w:left="567" w:hanging="567"/>
      <w:jc w:val="both"/>
    </w:pPr>
    <w:rPr>
      <w:rFonts w:ascii="Arial" w:hAnsi="Arial" w:eastAsia="Times New Roman" w:cs="Arial"/>
      <w:bCs/>
      <w:kern w:val="2"/>
      <w:sz w:val="40"/>
      <w:szCs w:val="20"/>
    </w:rPr>
  </w:style>
  <w:style w:type="paragraph" w:styleId="EndnoteText">
    <w:name w:val="Endnote Text"/>
    <w:basedOn w:val="Normal"/>
    <w:pPr/>
    <w:rPr>
      <w:sz w:val="20"/>
      <w:szCs w:val="20"/>
    </w:rPr>
  </w:style>
  <w:style w:type="paragraph" w:styleId="28" w:customStyle="1">
    <w:name w:val="Заголовок 2 КВВ"/>
    <w:basedOn w:val="Normal"/>
    <w:qFormat/>
    <w:pPr>
      <w:keepNext w:val="true"/>
      <w:numPr>
        <w:ilvl w:val="0"/>
        <w:numId w:val="6"/>
      </w:numPr>
      <w:spacing w:before="120" w:after="120"/>
      <w:jc w:val="both"/>
      <w:outlineLvl w:val="0"/>
    </w:pPr>
    <w:rPr>
      <w:b/>
      <w:kern w:val="2"/>
      <w:sz w:val="24"/>
      <w:szCs w:val="20"/>
    </w:rPr>
  </w:style>
  <w:style w:type="paragraph" w:styleId="Style33" w:customStyle="1">
    <w:name w:val="Таблица текст"/>
    <w:basedOn w:val="Normal"/>
    <w:qFormat/>
    <w:pPr>
      <w:spacing w:before="40" w:after="40"/>
      <w:ind w:left="57" w:right="57" w:hanging="0"/>
    </w:pPr>
    <w:rPr>
      <w:sz w:val="24"/>
      <w:szCs w:val="26"/>
    </w:rPr>
  </w:style>
  <w:style w:type="paragraph" w:styleId="NormalWeb">
    <w:name w:val="Normal (Web)"/>
    <w:basedOn w:val="Normal"/>
    <w:qFormat/>
    <w:pPr>
      <w:spacing w:before="280" w:after="280"/>
    </w:pPr>
    <w:rPr>
      <w:sz w:val="24"/>
      <w:szCs w:val="24"/>
    </w:rPr>
  </w:style>
  <w:style w:type="paragraph" w:styleId="116" w:customStyle="1">
    <w:name w:val="УРОВЕНЬ_1."/>
    <w:basedOn w:val="ListParagraph"/>
    <w:qFormat/>
    <w:pPr>
      <w:keepNext w:val="true"/>
      <w:keepLines/>
      <w:spacing w:lineRule="auto" w:line="276" w:before="240" w:after="120"/>
      <w:ind w:left="0" w:hanging="0"/>
      <w:contextualSpacing w:val="false"/>
      <w:jc w:val="both"/>
      <w:outlineLvl w:val="0"/>
    </w:pPr>
    <w:rPr>
      <w:caps/>
      <w:sz w:val="28"/>
      <w:szCs w:val="28"/>
    </w:rPr>
  </w:style>
  <w:style w:type="paragraph" w:styleId="TOC6">
    <w:name w:val="TOC 6"/>
    <w:basedOn w:val="Normal"/>
    <w:next w:val="Normal"/>
    <w:pPr>
      <w:ind w:left="1120" w:hanging="0"/>
    </w:pPr>
    <w:rPr>
      <w:rFonts w:ascii="Calibri" w:hAnsi="Calibri" w:cs="Calibri"/>
      <w:sz w:val="20"/>
      <w:szCs w:val="20"/>
    </w:rPr>
  </w:style>
  <w:style w:type="paragraph" w:styleId="TOC7">
    <w:name w:val="TOC 7"/>
    <w:basedOn w:val="Normal"/>
    <w:next w:val="Normal"/>
    <w:pPr>
      <w:ind w:left="1400" w:hanging="0"/>
    </w:pPr>
    <w:rPr>
      <w:rFonts w:ascii="Calibri" w:hAnsi="Calibri" w:cs="Calibri"/>
      <w:sz w:val="20"/>
      <w:szCs w:val="20"/>
    </w:rPr>
  </w:style>
  <w:style w:type="paragraph" w:styleId="TOC8">
    <w:name w:val="TOC 8"/>
    <w:basedOn w:val="Normal"/>
    <w:next w:val="Normal"/>
    <w:pPr>
      <w:ind w:left="1680" w:hanging="0"/>
    </w:pPr>
    <w:rPr>
      <w:rFonts w:ascii="Calibri" w:hAnsi="Calibri" w:cs="Calibri"/>
      <w:sz w:val="20"/>
      <w:szCs w:val="20"/>
    </w:rPr>
  </w:style>
  <w:style w:type="paragraph" w:styleId="Style34" w:customStyle="1">
    <w:name w:val="[РГ] Текст"/>
    <w:basedOn w:val="Normal"/>
    <w:qFormat/>
    <w:pPr>
      <w:spacing w:before="120" w:after="0"/>
      <w:jc w:val="both"/>
    </w:pPr>
    <w:rPr>
      <w:rFonts w:cs="Times New Roman (???????? ?????"/>
      <w:color w:val="000000"/>
      <w:sz w:val="26"/>
      <w:szCs w:val="24"/>
    </w:rPr>
  </w:style>
  <w:style w:type="paragraph" w:styleId="Style35" w:customStyle="1">
    <w:name w:val="Содержимое таблицы"/>
    <w:basedOn w:val="Normal"/>
    <w:qFormat/>
    <w:pPr>
      <w:widowControl w:val="false"/>
      <w:suppressLineNumbers/>
    </w:pPr>
    <w:rPr/>
  </w:style>
  <w:style w:type="paragraph" w:styleId="Style36" w:customStyle="1">
    <w:name w:val="Заголовок таблицы"/>
    <w:basedOn w:val="Style35"/>
    <w:qFormat/>
    <w:pPr>
      <w:jc w:val="center"/>
    </w:pPr>
    <w:rPr>
      <w:b/>
      <w:bCs/>
    </w:rPr>
  </w:style>
  <w:style w:type="paragraph" w:styleId="117" w:customStyle="1">
    <w:name w:val="Знак Знак Знак Знак Знак Знак Знак Знак Знак1"/>
    <w:basedOn w:val="Normal"/>
    <w:qFormat/>
    <w:pPr>
      <w:spacing w:lineRule="exact" w:line="240" w:before="0" w:after="160"/>
      <w:jc w:val="both"/>
    </w:pPr>
    <w:rPr>
      <w:rFonts w:ascii="Verdana" w:hAnsi="Verdana" w:cs="Verdana"/>
      <w:sz w:val="22"/>
    </w:rPr>
  </w:style>
  <w:style w:type="paragraph" w:styleId="Style37">
    <w:name w:val="Без интервала"/>
    <w:basedOn w:val="Normal"/>
    <w:qFormat/>
    <w:pPr>
      <w:spacing w:lineRule="auto" w:line="360"/>
    </w:pPr>
    <w:rPr>
      <w:rFonts w:eastAsia="Calibri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numbering" w:styleId="WW8Num4" w:customStyle="1">
    <w:name w:val="WW8Num4"/>
    <w:qFormat/>
  </w:style>
  <w:style w:type="numbering" w:styleId="WW8Num5" w:customStyle="1">
    <w:name w:val="WW8Num5"/>
    <w:qFormat/>
  </w:style>
  <w:style w:type="numbering" w:styleId="WW8Num6" w:customStyle="1">
    <w:name w:val="WW8Num6"/>
    <w:qFormat/>
  </w:style>
  <w:style w:type="numbering" w:styleId="WW8Num7" w:customStyle="1">
    <w:name w:val="WW8Num7"/>
    <w:qFormat/>
  </w:style>
  <w:style w:type="numbering" w:styleId="WW8Num8" w:customStyle="1">
    <w:name w:val="WW8Num8"/>
    <w:qFormat/>
  </w:style>
  <w:style w:type="numbering" w:styleId="WW8Num9" w:customStyle="1">
    <w:name w:val="WW8Num9"/>
    <w:qFormat/>
  </w:style>
  <w:style w:type="numbering" w:styleId="WW8Num10" w:customStyle="1">
    <w:name w:val="WW8Num10"/>
    <w:qFormat/>
  </w:style>
  <w:style w:type="numbering" w:styleId="WW8Num11" w:customStyle="1">
    <w:name w:val="WW8Num11"/>
    <w:qFormat/>
  </w:style>
  <w:style w:type="numbering" w:styleId="WW8Num12" w:customStyle="1">
    <w:name w:val="WW8Num12"/>
    <w:qFormat/>
  </w:style>
  <w:style w:type="numbering" w:styleId="WW8Num13" w:customStyle="1">
    <w:name w:val="WW8Num13"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header" Target="header4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2133</TotalTime>
  <Application>AlterOffice/2025.3.1.0$Linux_X86_64 LibreOffice_project/6648c49ab2ca125dff246c75ec00a85a64baa8dd</Application>
  <AppVersion>15.0000</AppVersion>
  <Pages>15</Pages>
  <Words>2607</Words>
  <Characters>16312</Characters>
  <CharactersWithSpaces>19184</CharactersWithSpaces>
  <Paragraphs>862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2023-05-18T21:21:00Z</dcterms:created>
  <dc:creator>Быстров Олег Геннадьевич</dc:creator>
  <dc:description/>
  <dc:language>ru-RU</dc:language>
  <cp:lastModifiedBy>gadalinaig@corp.gidroogk.com</cp:lastModifiedBy>
  <cp:lastPrinted>2026-08-17T19:38:36Z</cp:lastPrinted>
  <dcterms:modified xsi:type="dcterms:W3CDTF">2026-09-09T10:46:47Z</dcterms:modified>
  <cp:revision>568</cp:revision>
  <dc:subject/>
  <dc:title>Российское открытое акционерное общество энергетики и электрификации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