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>У Т В Е Р Ж Д А Ю»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sz w:val="24"/>
          <w:szCs w:val="24"/>
        </w:rPr>
        <w:t>Директор Южного филиала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sz w:val="24"/>
          <w:szCs w:val="24"/>
        </w:rPr>
        <w:t>АО «ТК РусГидро»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>
        <w:rPr>
          <w:sz w:val="24"/>
          <w:szCs w:val="24"/>
        </w:rPr>
        <w:t>_____________ В.А. Изотов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>«____»______________ 2026 г.</w:t>
      </w:r>
    </w:p>
    <w:p>
      <w:pPr>
        <w:pStyle w:val="Normal"/>
        <w:keepNext w:val="true"/>
        <w:keepLines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поставку МТР</w:t>
      </w:r>
    </w:p>
    <w:p>
      <w:pPr>
        <w:pStyle w:val="Normal"/>
        <w:widowControl w:val="false"/>
        <w:spacing w:before="120" w:after="120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widowControl w:val="false"/>
        <w:spacing w:before="120" w:after="120"/>
        <w:jc w:val="center"/>
        <w:rPr>
          <w:rFonts w:eastAsia="Calibri"/>
          <w:b/>
          <w:sz w:val="26"/>
          <w:szCs w:val="26"/>
        </w:rPr>
      </w:pPr>
      <w:r>
        <w:rPr>
          <w:b/>
          <w:sz w:val="26"/>
          <w:szCs w:val="26"/>
        </w:rPr>
        <w:t>ОКПД2: 29.32.30.390 Поставка запасных частей и расходных материалов на содержание и эксплуатацию транспортных средств с использованием интернет-магазина www.autoall.ru с публичными единичными расценками на продукцию для нужд Кубанского транспортного участка Южного филиала АО «ТК РусГидро</w:t>
      </w:r>
      <w:r>
        <w:rPr>
          <w:rFonts w:eastAsia="Calibri"/>
          <w:b/>
          <w:sz w:val="26"/>
          <w:szCs w:val="26"/>
        </w:rPr>
        <w:t>»</w:t>
      </w:r>
    </w:p>
    <w:p>
      <w:pPr>
        <w:pStyle w:val="Normal"/>
        <w:widowControl w:val="false"/>
        <w:spacing w:before="120" w:after="120"/>
        <w:jc w:val="center"/>
        <w:rPr>
          <w:rStyle w:val="Style8"/>
          <w:b w:val="false"/>
          <w:i w:val="false"/>
          <w:i w:val="false"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ЛОТ № </w:t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/>
          </w:pPr>
          <w:r>
            <w:fldChar w:fldCharType="begin"/>
          </w:r>
          <w:r>
            <w:rPr/>
            <w:instrText xml:space="preserve"> TOC \z \o "1-4" \u \h</w:instrText>
          </w:r>
          <w:r>
            <w:rPr/>
            <w:fldChar w:fldCharType="separate"/>
          </w:r>
          <w:r>
            <w:rPr/>
          </w:r>
        </w:p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096">
            <w:r>
              <w:rPr>
                <w:webHidden/>
                <w:rStyle w:val="Style14"/>
                <w:rFonts w:eastAsia="Calibri"/>
                <w:vanish w:val="false"/>
              </w:rPr>
              <w:t>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>Общие сведения……………………………………………………………………………………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097">
            <w:r>
              <w:rPr>
                <w:webHidden/>
                <w:rStyle w:val="Style14"/>
                <w:rFonts w:eastAsia="Calibri"/>
                <w:iCs/>
                <w:vanish w:val="false"/>
              </w:rPr>
              <w:t>1.1.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Обозначения и сокращения ………………………………………………………………………………...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098">
            <w:r>
              <w:rPr>
                <w:webHidden/>
                <w:rStyle w:val="Style14"/>
                <w:rFonts w:eastAsia="Calibri"/>
                <w:iCs/>
                <w:vanish w:val="false"/>
              </w:rPr>
              <w:t>1.2.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Наименование закупаемой продукции …………………………………………………………………….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099">
            <w:r>
              <w:rPr>
                <w:webHidden/>
                <w:rStyle w:val="Style14"/>
                <w:rFonts w:eastAsia="Calibri"/>
                <w:iCs/>
                <w:vanish w:val="false"/>
              </w:rPr>
              <w:t>1.3.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Цель использования закупаемой продукции ……………………………………………………………...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0">
            <w:r>
              <w:rPr>
                <w:webHidden/>
                <w:rStyle w:val="Style14"/>
                <w:rFonts w:eastAsia="Calibri"/>
                <w:iCs/>
                <w:vanish w:val="false"/>
              </w:rPr>
              <w:t>1.4.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Существующее положение …………………………………………………………………………………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r>
            <w:rPr/>
            <w:t>1.5.</w:t>
            <w:tab/>
            <w:t xml:space="preserve">Информация в отношении исполнения договора, которая должна быть учтена при подготовке заявки </w:t>
            <w:br/>
            <w:t>(в том числе перечень ресурсов, услуг и документов, предоставляемых заказчиком на этапе исполнения договора) ………………………………………………………………………………………………………………….3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02">
            <w:r>
              <w:rPr>
                <w:webHidden/>
                <w:rStyle w:val="Style14"/>
                <w:rFonts w:eastAsia="Calibri"/>
                <w:vanish w:val="false"/>
              </w:rPr>
              <w:t>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  <w:iCs/>
              </w:rPr>
              <w:t>Требования к продукции………………………………………………………………………….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3">
            <w:r>
              <w:rPr>
                <w:webHidden/>
                <w:rStyle w:val="Style14"/>
                <w:rFonts w:eastAsia="Calibri"/>
                <w:iCs/>
                <w:vanish w:val="false"/>
              </w:rPr>
              <w:t>2.1.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объемам и срокам поставки …………………………………………………………………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4">
            <w:r>
              <w:rPr>
                <w:webHidden/>
                <w:rStyle w:val="Style14"/>
                <w:rFonts w:eastAsia="Calibri"/>
                <w:vanish w:val="false"/>
              </w:rPr>
              <w:t>2.1.1.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>Перечень транспортных средств для поставки МТР по</w:t>
            </w:r>
          </w:hyperlink>
          <w:r>
            <w:rPr>
              <w:rFonts w:eastAsia="Calibri"/>
            </w:rPr>
            <w:t xml:space="preserve"> </w:t>
          </w:r>
          <w:hyperlink w:anchor="_Toc174972105">
            <w:r>
              <w:rPr>
                <w:webHidden/>
                <w:rStyle w:val="Style14"/>
                <w:rFonts w:eastAsia="Calibri"/>
                <w:vanish w:val="false"/>
              </w:rPr>
              <w:t>средствам интернет-магазинов:……………………</w:t>
            </w:r>
          </w:hyperlink>
          <w:r>
            <w:rPr>
              <w:rFonts w:eastAsia="Calibri"/>
            </w:rPr>
            <w:t>3</w:t>
          </w:r>
        </w:p>
        <w:p>
          <w:pPr>
            <w:pStyle w:val="TOC3"/>
            <w:tabs>
              <w:tab w:val="clear" w:pos="708"/>
              <w:tab w:val="left" w:pos="1120" w:leader="none"/>
              <w:tab w:val="right" w:pos="10196" w:leader="dot"/>
            </w:tabs>
            <w:rPr/>
          </w:pPr>
          <w:hyperlink w:anchor="_Toc174972107">
            <w:r>
              <w:rPr>
                <w:webHidden/>
                <w:rStyle w:val="Style14"/>
                <w:rFonts w:eastAsia="Calibri" w:cs="Calibri Light (Заголовки)"/>
                <w:b/>
                <w:bCs/>
                <w:vanish w:val="false"/>
                <w:sz w:val="24"/>
                <w:szCs w:val="24"/>
              </w:rPr>
              <w:t>Таблица 1.</w:t>
            </w:r>
          </w:hyperlink>
          <w:r>
            <w:rPr>
              <w:rFonts w:eastAsia="Calibri" w:cs="Calibri Light (Заголовки)"/>
              <w:b/>
              <w:bCs/>
              <w:sz w:val="24"/>
              <w:szCs w:val="24"/>
            </w:rPr>
            <w:t xml:space="preserve"> </w:t>
          </w:r>
          <w:hyperlink w:anchor="_Toc174972104">
            <w:r>
              <w:rPr>
                <w:webHidden/>
                <w:rStyle w:val="Style14"/>
                <w:rFonts w:eastAsia="Calibri" w:cs="Calibri Light (Заголовки)"/>
                <w:b/>
                <w:bCs/>
                <w:vanish w:val="false"/>
                <w:sz w:val="24"/>
                <w:szCs w:val="24"/>
              </w:rPr>
              <w:t>Перечень транспортных средств для поставки МТР по</w:t>
            </w:r>
          </w:hyperlink>
          <w:r>
            <w:rPr>
              <w:rFonts w:eastAsia="Calibri" w:cs="Calibri Light (Заголовки)"/>
              <w:b/>
              <w:bCs/>
              <w:sz w:val="24"/>
              <w:szCs w:val="24"/>
            </w:rPr>
            <w:t xml:space="preserve"> </w:t>
          </w:r>
          <w:hyperlink w:anchor="_Toc174972105">
            <w:r>
              <w:rPr>
                <w:webHidden/>
                <w:rStyle w:val="Style14"/>
                <w:rFonts w:eastAsia="Calibri" w:cs="Calibri Light (Заголовки)"/>
                <w:b/>
                <w:bCs/>
                <w:vanish w:val="false"/>
                <w:sz w:val="24"/>
                <w:szCs w:val="24"/>
              </w:rPr>
              <w:t>средствам интернет-магазинов:</w:t>
            </w:r>
          </w:hyperlink>
          <w:r>
            <w:rPr>
              <w:rFonts w:eastAsia="Calibri" w:cs="Calibri Light (Заголовки)"/>
              <w:b/>
              <w:bCs/>
              <w:sz w:val="24"/>
              <w:szCs w:val="24"/>
            </w:rPr>
            <w:t xml:space="preserve"> ……………………………………………………………………………………………. </w:t>
          </w:r>
          <w:hyperlink w:anchor="_Toc174972105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_Toc174972105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6">
            <w:r>
              <w:rPr>
                <w:webHidden/>
                <w:rStyle w:val="Style14"/>
                <w:rFonts w:eastAsia="Calibri"/>
                <w:vanish w:val="false"/>
              </w:rPr>
              <w:t>2.1.2.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срокам поставки продукции и оказания сопутствующих услуг ……………………………...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07">
            <w:r>
              <w:rPr>
                <w:webHidden/>
                <w:rStyle w:val="Style14"/>
                <w:rFonts w:eastAsia="Calibri"/>
                <w:vanish w:val="false"/>
              </w:rPr>
              <w:t xml:space="preserve">Таблица 2. Требования по срокам поставки продукции ………………………………………….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8">
            <w:r>
              <w:rPr>
                <w:webHidden/>
                <w:rStyle w:val="Style14"/>
                <w:rFonts w:eastAsia="Calibri"/>
                <w:iCs/>
                <w:vanish w:val="false"/>
              </w:rPr>
              <w:t>2.2.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качеству продукции …………………………………………………………………………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09">
            <w:r>
              <w:rPr>
                <w:webHidden/>
                <w:rStyle w:val="Style14"/>
                <w:rFonts w:eastAsia="Calibri"/>
                <w:vanish w:val="false"/>
              </w:rPr>
              <w:t xml:space="preserve">Таблица 3. Требования к продукции ………………………………………………………………..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10">
            <w:r>
              <w:rPr>
                <w:webHidden/>
                <w:rStyle w:val="Style14"/>
                <w:rFonts w:eastAsia="Calibri"/>
                <w:vanish w:val="false"/>
              </w:rPr>
              <w:t>3.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документации по ценообразованию на этапе закупки …………………….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_Toc174972110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cs="Times New Roman"/>
              <w:sz w:val="28"/>
              <w:szCs w:val="28"/>
            </w:rPr>
          </w:pPr>
          <w:hyperlink w:anchor="_Toc174972111">
            <w:r>
              <w:rPr>
                <w:webHidden/>
                <w:rStyle w:val="Style14"/>
                <w:rFonts w:eastAsia="Calibri"/>
                <w:vanish w:val="false"/>
              </w:rPr>
              <w:t>3.1.Цена на продукцию должна включать в себя все расходы Поставщика, связанные с исполнением договора, в том числе расходы по доставке, погрузочно-разгрузочные работы, страхование, уплату таможенных пошлин, сборов, других обязательных платежей и выражена в рублях Российской Федерации  …………………………..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_Toc174972111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6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14"/>
              <w:vanish w:val="false"/>
            </w:rPr>
            <w:fldChar w:fldCharType="end"/>
          </w:r>
        </w:p>
      </w:sdtContent>
    </w:sdt>
    <w:p>
      <w:pPr>
        <w:pStyle w:val="TOC1"/>
        <w:tabs>
          <w:tab w:val="clear" w:pos="708"/>
          <w:tab w:val="left" w:pos="560" w:leader="none"/>
          <w:tab w:val="right" w:pos="10196" w:leader="dot"/>
        </w:tabs>
        <w:rPr>
          <w:rFonts w:ascii="Calibri" w:hAnsi="Calibri" w:eastAsia="新細明體" w:cs="Arial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新細明體" w:cs="Arial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TOC1"/>
        <w:tabs>
          <w:tab w:val="clear" w:pos="708"/>
          <w:tab w:val="right" w:pos="10206" w:leader="dot"/>
        </w:tabs>
        <w:rPr/>
      </w:pPr>
      <w:r>
        <w:rPr/>
      </w:r>
    </w:p>
    <w:p>
      <w:pPr>
        <w:pStyle w:val="Heading2"/>
        <w:tabs>
          <w:tab w:val="clear" w:pos="0"/>
        </w:tabs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174972096"/>
      <w:bookmarkStart w:id="1" w:name="_Toc125657163"/>
      <w:bookmarkStart w:id="2" w:name="_Toc51339692"/>
      <w:r>
        <w:rPr>
          <w:lang w:val="ru-RU"/>
        </w:rPr>
        <w:t>Общие сведения</w:t>
      </w:r>
      <w:bookmarkEnd w:id="0"/>
      <w:bookmarkEnd w:id="1"/>
      <w:bookmarkEnd w:id="2"/>
    </w:p>
    <w:p>
      <w:pPr>
        <w:pStyle w:val="Heading4"/>
        <w:numPr>
          <w:ilvl w:val="1"/>
          <w:numId w:val="3"/>
        </w:numPr>
        <w:rPr/>
      </w:pPr>
      <w:bookmarkStart w:id="3" w:name="_Toc174972097"/>
      <w:bookmarkStart w:id="4" w:name="_Toc125657164"/>
      <w:bookmarkStart w:id="5" w:name="_Toc46743505"/>
      <w:bookmarkStart w:id="6" w:name="_Toc125528195"/>
      <w:r>
        <w:rPr/>
        <w:t>Обозначения и сокращения</w:t>
      </w:r>
      <w:bookmarkEnd w:id="3"/>
      <w:bookmarkEnd w:id="4"/>
      <w:bookmarkEnd w:id="5"/>
      <w:bookmarkEnd w:id="6"/>
    </w:p>
    <w:p>
      <w:pPr>
        <w:pStyle w:val="Normal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266"/>
        <w:gridCol w:w="8516"/>
      </w:tblGrid>
      <w:tr>
        <w:trPr>
          <w:trHeight w:val="358" w:hRule="atLeast"/>
          <w:cantSplit w:val="true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rStyle w:val="Style8"/>
                <w:b w:val="false"/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ТТ</w:t>
            </w:r>
          </w:p>
        </w:tc>
        <w:tc>
          <w:tcPr>
            <w:tcW w:w="8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требования</w:t>
            </w:r>
          </w:p>
        </w:tc>
      </w:tr>
      <w:tr>
        <w:trPr>
          <w:trHeight w:val="251" w:hRule="atLeast"/>
          <w:cantSplit w:val="true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ПД</w:t>
            </w:r>
          </w:p>
        </w:tc>
        <w:tc>
          <w:tcPr>
            <w:tcW w:w="8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договора</w:t>
            </w:r>
          </w:p>
        </w:tc>
      </w:tr>
      <w:tr>
        <w:trPr>
          <w:cantSplit w:val="true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ТС</w:t>
            </w:r>
          </w:p>
        </w:tc>
        <w:tc>
          <w:tcPr>
            <w:tcW w:w="8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Транспортные средства</w:t>
            </w:r>
          </w:p>
        </w:tc>
      </w:tr>
      <w:tr>
        <w:trPr>
          <w:cantSplit w:val="true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ЗП</w:t>
            </w:r>
          </w:p>
        </w:tc>
        <w:tc>
          <w:tcPr>
            <w:tcW w:w="8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Запасные части</w:t>
            </w:r>
          </w:p>
        </w:tc>
      </w:tr>
      <w:tr>
        <w:trPr>
          <w:cantSplit w:val="true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ГОСТ</w:t>
            </w:r>
          </w:p>
        </w:tc>
        <w:tc>
          <w:tcPr>
            <w:tcW w:w="8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bCs/>
                <w:color w:val="202124"/>
                <w:sz w:val="24"/>
                <w:szCs w:val="24"/>
                <w:shd w:fill="FFFFFF" w:val="clear"/>
              </w:rPr>
              <w:t>Государственный стандарт</w:t>
            </w:r>
          </w:p>
        </w:tc>
      </w:tr>
      <w:tr>
        <w:trPr>
          <w:cantSplit w:val="true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</w:t>
            </w:r>
          </w:p>
        </w:tc>
        <w:tc>
          <w:tcPr>
            <w:tcW w:w="8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условия</w:t>
            </w:r>
          </w:p>
        </w:tc>
      </w:tr>
    </w:tbl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4"/>
        <w:numPr>
          <w:ilvl w:val="1"/>
          <w:numId w:val="3"/>
        </w:numPr>
        <w:rPr/>
      </w:pPr>
      <w:bookmarkStart w:id="7" w:name="_Toc174972098"/>
      <w:bookmarkStart w:id="8" w:name="_Toc125657165"/>
      <w:bookmarkStart w:id="9" w:name="_Toc125528196"/>
      <w:r>
        <w:rPr/>
        <w:t>Наименование закупаемой продукции</w:t>
      </w:r>
      <w:bookmarkEnd w:id="7"/>
      <w:bookmarkEnd w:id="8"/>
      <w:bookmarkEnd w:id="9"/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jc w:val="both"/>
        <w:rPr>
          <w:rStyle w:val="Style8"/>
          <w:b w:val="false"/>
          <w:i w:val="false"/>
          <w:i w:val="false"/>
          <w:iCs/>
          <w:sz w:val="24"/>
          <w:szCs w:val="24"/>
          <w:shd w:fill="auto" w:val="clear"/>
        </w:rPr>
      </w:pPr>
      <w:r>
        <w:rPr>
          <w:rFonts w:eastAsia="Calibri"/>
          <w:sz w:val="24"/>
          <w:szCs w:val="24"/>
          <w:lang w:eastAsia="x-none"/>
        </w:rPr>
        <w:t>29.32.30.390 Поставка запасных частей и расходных материалов на содержание и эксплуатацию транспортных средств с использованием интернет-магазина www.autoall.ru с публичными единичными расценками на продукцию для нужд Кубанского транспортного участка Южного филиала АО «ТК РусГидро»</w:t>
      </w:r>
    </w:p>
    <w:p>
      <w:pPr>
        <w:pStyle w:val="Heading4"/>
        <w:numPr>
          <w:ilvl w:val="1"/>
          <w:numId w:val="3"/>
        </w:numPr>
        <w:spacing w:before="0" w:after="0"/>
        <w:ind w:left="431" w:hanging="431"/>
        <w:rPr/>
      </w:pPr>
      <w:bookmarkStart w:id="10" w:name="_Toc174972099"/>
      <w:bookmarkStart w:id="11" w:name="_Toc125657166"/>
      <w:bookmarkStart w:id="12" w:name="_Toc125528197"/>
      <w:bookmarkStart w:id="13" w:name="_Toc46743507"/>
      <w:r>
        <w:rPr/>
        <w:t xml:space="preserve">Цель </w:t>
      </w:r>
      <w:bookmarkEnd w:id="13"/>
      <w:r>
        <w:rPr>
          <w:lang w:val="ru-RU"/>
        </w:rPr>
        <w:t>использования закупаемой продукции</w:t>
      </w:r>
      <w:bookmarkEnd w:id="10"/>
      <w:bookmarkEnd w:id="11"/>
      <w:bookmarkEnd w:id="12"/>
      <w:r>
        <w:rPr>
          <w:lang w:val="ru-RU"/>
        </w:rPr>
        <w:t xml:space="preserve"> </w:t>
      </w:r>
    </w:p>
    <w:p>
      <w:pPr>
        <w:pStyle w:val="Normal"/>
        <w:spacing w:before="0" w:after="2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Обеспечение запасными частями транспортные средства иностранного и российского производства, </w:t>
      </w:r>
      <w:r>
        <w:rPr>
          <w:color w:val="000000"/>
          <w:sz w:val="24"/>
          <w:szCs w:val="24"/>
        </w:rPr>
        <w:t xml:space="preserve">с целью поддержания подвижного состава в технически исправном состоянии и обеспечения бесперебойной работы транспортных средств Кубанского транспортного участка </w:t>
      </w:r>
      <w:r>
        <w:rPr>
          <w:sz w:val="24"/>
          <w:szCs w:val="24"/>
        </w:rPr>
        <w:t>Южного филиала АО «ТК РусГидро»</w:t>
      </w:r>
    </w:p>
    <w:p>
      <w:pPr>
        <w:pStyle w:val="Heading4"/>
        <w:numPr>
          <w:ilvl w:val="1"/>
          <w:numId w:val="3"/>
        </w:numPr>
        <w:rPr/>
      </w:pPr>
      <w:bookmarkStart w:id="14" w:name="_Toc174972100"/>
      <w:bookmarkStart w:id="15" w:name="_Toc46743508"/>
      <w:bookmarkStart w:id="16" w:name="_Toc125657167"/>
      <w:bookmarkStart w:id="17" w:name="_Toc125528198"/>
      <w:r>
        <w:rPr/>
        <w:t>Существующее положение</w:t>
      </w:r>
      <w:bookmarkEnd w:id="14"/>
      <w:bookmarkEnd w:id="15"/>
      <w:bookmarkEnd w:id="16"/>
      <w:bookmarkEnd w:id="17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240"/>
        <w:jc w:val="both"/>
        <w:rPr>
          <w:rStyle w:val="Style8"/>
          <w:b w:val="false"/>
          <w:bCs/>
          <w:sz w:val="24"/>
          <w:szCs w:val="24"/>
        </w:rPr>
      </w:pPr>
      <w:r>
        <w:rPr>
          <w:sz w:val="24"/>
          <w:szCs w:val="24"/>
        </w:rPr>
        <w:t>1.4.1 Качество товара и технические характеристики запасных частей и расходных материалов должны отвечать всем требованиям поставляемого товара («Заявка на приобретение (форма)» - Приложение № 1 Технических требований и должно соответствовать действующим ГОСТам, ТУ или другим документам, содержащим обязательные, либо обычно применяемые требования, предъявляемые к соответствующим товарам.</w:t>
      </w:r>
      <w:r>
        <w:rPr>
          <w:rStyle w:val="Style8"/>
          <w:b w:val="false"/>
          <w:bCs/>
          <w:sz w:val="24"/>
          <w:szCs w:val="24"/>
        </w:rPr>
        <w:t xml:space="preserve"> </w:t>
      </w:r>
    </w:p>
    <w:p>
      <w:pPr>
        <w:pStyle w:val="Heading4"/>
        <w:numPr>
          <w:ilvl w:val="1"/>
          <w:numId w:val="3"/>
        </w:numPr>
        <w:rPr/>
      </w:pPr>
      <w:bookmarkStart w:id="18" w:name="_Toc174972101"/>
      <w:bookmarkStart w:id="19" w:name="_Toc157543530"/>
      <w:bookmarkStart w:id="20" w:name="_Toc155876568"/>
      <w:bookmarkStart w:id="21" w:name="_Toc125657168"/>
      <w:bookmarkStart w:id="22" w:name="_Toc46743509"/>
      <w:bookmarkStart w:id="23" w:name="_Hlk49857604"/>
      <w:bookmarkStart w:id="24" w:name="_Toc125528199"/>
      <w:r>
        <w:rPr/>
        <w:t xml:space="preserve">Информация в отношении исполнения договора, </w:t>
      </w:r>
      <w:bookmarkStart w:id="25" w:name="_Hlk46492347"/>
      <w:r>
        <w:rPr/>
        <w:t xml:space="preserve">которая должна быть учтена при подготовке заявки </w:t>
      </w:r>
      <w:bookmarkEnd w:id="25"/>
      <w:r>
        <w:rPr/>
        <w:t xml:space="preserve">(в том числе перечень ресурсов, услуг и документов, предоставляемых </w:t>
      </w:r>
      <w:r>
        <w:rPr>
          <w:lang w:val="ru-RU"/>
        </w:rPr>
        <w:t>заказчиком</w:t>
      </w:r>
      <w:r>
        <w:rPr/>
        <w:t xml:space="preserve"> на этапе исполнения договора)</w:t>
      </w:r>
      <w:bookmarkEnd w:id="18"/>
      <w:bookmarkEnd w:id="19"/>
      <w:bookmarkEnd w:id="20"/>
      <w:bookmarkEnd w:id="21"/>
      <w:bookmarkEnd w:id="22"/>
      <w:bookmarkEnd w:id="23"/>
      <w:bookmarkEnd w:id="24"/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bookmarkStart w:id="26" w:name="_Hlk48209761"/>
      <w:bookmarkEnd w:id="26"/>
      <w:r>
        <w:rPr>
          <w:bCs/>
        </w:rPr>
        <w:t>При возникновении потребности в продукции, Покупатель формирует заявку на приобретение по форме приложения № 1 к техническим требованиям.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>
          <w:bCs/>
        </w:rPr>
        <w:t>Отсутствие обязанности у Покупателя произвести полную выборку цены договора.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/>
        <w:t xml:space="preserve">Перед поставкой Поставщик предоставляет документы (паспорт, </w:t>
      </w:r>
      <w:r>
        <w:rPr>
          <w:lang w:eastAsia="en-US"/>
        </w:rPr>
        <w:t>сертификат качества на поставляемый товар, санитарно-эпидемиологическое заключение, паспорт безопасности вещества (материала)</w:t>
      </w:r>
      <w:r>
        <w:rPr/>
        <w:t xml:space="preserve"> и т.п.).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>
          <w:lang w:eastAsia="en-US"/>
        </w:rPr>
        <w:t>Техническая документация (паспорт, руководство по эксплуатации) должна быть выполнена на русском языке.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/>
        <w:t>Стоимость Продукции, указанной в Заявке на приобретение ( Приложение № 1 настоящего Технического требования), не должна быть выше среднерыночной цены данного вида продукции в регионе места поставки.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27" w:name="_Toc174972102"/>
      <w:bookmarkStart w:id="28" w:name="_Toc51339693"/>
      <w:bookmarkStart w:id="29" w:name="_Toc125657170"/>
      <w:bookmarkStart w:id="30" w:name="_Hlk482097611"/>
      <w:bookmarkStart w:id="31" w:name="_Toc46743510"/>
      <w:bookmarkStart w:id="32" w:name="_Toc50125126"/>
      <w:bookmarkEnd w:id="30"/>
      <w:bookmarkEnd w:id="31"/>
      <w:bookmarkEnd w:id="32"/>
      <w:r>
        <w:rPr>
          <w:iCs/>
        </w:rPr>
        <w:t>Требования к продукции</w:t>
      </w:r>
      <w:bookmarkEnd w:id="27"/>
      <w:bookmarkEnd w:id="28"/>
      <w:bookmarkEnd w:id="29"/>
    </w:p>
    <w:p>
      <w:pPr>
        <w:pStyle w:val="Heading4"/>
        <w:numPr>
          <w:ilvl w:val="1"/>
          <w:numId w:val="3"/>
        </w:numPr>
        <w:rPr/>
      </w:pPr>
      <w:bookmarkStart w:id="33" w:name="_Toc174972103"/>
      <w:bookmarkStart w:id="34" w:name="_Toc125657171"/>
      <w:bookmarkStart w:id="35" w:name="_Toc125528202"/>
      <w:r>
        <w:rPr/>
        <w:t xml:space="preserve">Требования к объемам и срокам </w:t>
      </w:r>
      <w:r>
        <w:rPr>
          <w:lang w:val="ru-RU"/>
        </w:rPr>
        <w:t>поставки</w:t>
      </w:r>
      <w:bookmarkEnd w:id="33"/>
      <w:bookmarkEnd w:id="34"/>
      <w:bookmarkEnd w:id="35"/>
    </w:p>
    <w:p>
      <w:pPr>
        <w:pStyle w:val="Heading3"/>
        <w:numPr>
          <w:ilvl w:val="2"/>
          <w:numId w:val="3"/>
        </w:numPr>
        <w:rPr>
          <w:lang w:val="ru-RU"/>
        </w:rPr>
      </w:pPr>
      <w:bookmarkStart w:id="36" w:name="_Toc174972104"/>
      <w:bookmarkStart w:id="37" w:name="_Toc125657172"/>
      <w:bookmarkStart w:id="38" w:name="_Toc125528203"/>
      <w:r>
        <w:rPr>
          <w:lang w:val="ru-RU"/>
        </w:rPr>
        <w:t xml:space="preserve">Перечень марок </w:t>
      </w:r>
      <w:bookmarkEnd w:id="37"/>
      <w:bookmarkEnd w:id="38"/>
      <w:r>
        <w:rPr>
          <w:lang w:val="ru-RU"/>
        </w:rPr>
        <w:t>транспортных средств для поставки МТР по</w:t>
      </w:r>
      <w:bookmarkEnd w:id="36"/>
      <w:r>
        <w:rPr>
          <w:lang w:val="ru-RU"/>
        </w:rPr>
        <w:t xml:space="preserve"> </w:t>
      </w:r>
    </w:p>
    <w:p>
      <w:pPr>
        <w:pStyle w:val="Heading3"/>
        <w:tabs>
          <w:tab w:val="clear" w:pos="0"/>
        </w:tabs>
        <w:ind w:left="0" w:hanging="0"/>
        <w:rPr>
          <w:lang w:val="ru-RU"/>
        </w:rPr>
      </w:pPr>
      <w:bookmarkStart w:id="39" w:name="_Toc174972105"/>
      <w:r>
        <w:rPr>
          <w:lang w:val="ru-RU"/>
        </w:rPr>
        <w:t>средствам интернет-магазинов:</w:t>
      </w:r>
      <w:bookmarkEnd w:id="39"/>
    </w:p>
    <w:tbl>
      <w:tblPr>
        <w:tblW w:w="93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58"/>
        <w:gridCol w:w="8892"/>
      </w:tblGrid>
      <w:tr>
        <w:trPr>
          <w:trHeight w:val="106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Марка  автотранспортного средства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88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TOYOTA Camry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ГАЗ </w:t>
            </w:r>
          </w:p>
        </w:tc>
      </w:tr>
      <w:tr>
        <w:trPr>
          <w:trHeight w:val="238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RENAULT </w:t>
            </w:r>
          </w:p>
        </w:tc>
      </w:tr>
      <w:tr>
        <w:trPr>
          <w:trHeight w:val="269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TOYOTA LAND CRUISER 150 </w:t>
            </w:r>
          </w:p>
        </w:tc>
      </w:tr>
      <w:tr>
        <w:trPr>
          <w:trHeight w:val="269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TOYOTA Corolla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ПАЗ 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ГАЗ 32213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МАЗ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КАМАЗ 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УАЗ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Полуприцеп САП 946435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Ford Tranzit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SOLLERS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БЕЛАРУС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HAVAL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OMODA</w:t>
            </w:r>
          </w:p>
        </w:tc>
      </w:tr>
    </w:tbl>
    <w:p>
      <w:pPr>
        <w:pStyle w:val="Normal"/>
        <w:rPr>
          <w:lang w:eastAsia="x-none"/>
        </w:rPr>
      </w:pPr>
      <w:r>
        <w:rPr>
          <w:lang w:eastAsia="x-none"/>
        </w:rPr>
      </w:r>
    </w:p>
    <w:p>
      <w:pPr>
        <w:pStyle w:val="Heading3"/>
        <w:numPr>
          <w:ilvl w:val="2"/>
          <w:numId w:val="3"/>
        </w:numPr>
        <w:spacing w:before="0" w:after="60"/>
        <w:ind w:left="1225" w:hanging="505"/>
        <w:rPr>
          <w:lang w:val="ru-RU"/>
        </w:rPr>
      </w:pPr>
      <w:bookmarkStart w:id="40" w:name="_Toc174972106"/>
      <w:bookmarkStart w:id="41" w:name="_Toc125657173"/>
      <w:bookmarkStart w:id="42" w:name="_Toc125528204"/>
      <w:bookmarkStart w:id="43" w:name="_Toc51339696"/>
      <w:r>
        <w:rPr>
          <w:lang w:val="ru-RU"/>
        </w:rPr>
        <w:t xml:space="preserve">Требования </w:t>
      </w:r>
      <w:bookmarkEnd w:id="43"/>
      <w:r>
        <w:rPr>
          <w:lang w:val="ru-RU"/>
        </w:rPr>
        <w:t>к срокам поставки продукции и оказания сопутствующих услуг</w:t>
      </w:r>
      <w:bookmarkEnd w:id="40"/>
      <w:bookmarkEnd w:id="41"/>
      <w:bookmarkEnd w:id="42"/>
    </w:p>
    <w:p>
      <w:pPr>
        <w:pStyle w:val="Heading1"/>
        <w:keepLines/>
        <w:tabs>
          <w:tab w:val="clear" w:pos="0"/>
        </w:tabs>
        <w:spacing w:before="60" w:after="60"/>
        <w:ind w:left="0" w:hanging="0"/>
        <w:rPr>
          <w:sz w:val="24"/>
          <w:szCs w:val="24"/>
          <w:lang w:val="ru-RU"/>
        </w:rPr>
      </w:pPr>
      <w:bookmarkStart w:id="44" w:name="_Toc174972107"/>
      <w:bookmarkStart w:id="45" w:name="_Toc125657174"/>
      <w:bookmarkStart w:id="46" w:name="_Toc51339697"/>
      <w:bookmarkStart w:id="47" w:name="_Toc50125127"/>
      <w:bookmarkStart w:id="48" w:name="_Toc501251261"/>
      <w:bookmarkEnd w:id="48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49" w:name="_Hlk50465284"/>
      <w:r>
        <w:rPr>
          <w:sz w:val="24"/>
          <w:szCs w:val="24"/>
        </w:rPr>
        <w:t xml:space="preserve">Требования по срокам </w:t>
      </w:r>
      <w:bookmarkEnd w:id="46"/>
      <w:bookmarkEnd w:id="47"/>
      <w:bookmarkEnd w:id="49"/>
      <w:r>
        <w:rPr>
          <w:sz w:val="24"/>
          <w:szCs w:val="24"/>
          <w:lang w:val="ru-RU"/>
        </w:rPr>
        <w:t>поставки продукции</w:t>
      </w:r>
      <w:bookmarkEnd w:id="44"/>
      <w:bookmarkEnd w:id="45"/>
      <w:r>
        <w:rPr>
          <w:sz w:val="24"/>
          <w:szCs w:val="24"/>
          <w:lang w:val="ru-RU"/>
        </w:rPr>
        <w:t xml:space="preserve"> 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2"/>
        <w:gridCol w:w="3263"/>
        <w:gridCol w:w="2977"/>
        <w:gridCol w:w="3118"/>
      </w:tblGrid>
      <w:tr>
        <w:trPr/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2430" w:hRule="atLeast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rPr/>
            </w:pPr>
            <w:r>
              <w:rPr/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запасных частей и расходных на содержание и эксплуатацию транспортных средств с использованием интернет-магазина с публичными единичными расценками на продукцию для нужд Кубанского транспортного участка Южного филиала АО «ТК РусГидро»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 даты заключения договора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6 </w:t>
            </w:r>
            <w:r>
              <w:rPr>
                <w:color w:val="000000"/>
                <w:sz w:val="20"/>
                <w:szCs w:val="20"/>
              </w:rPr>
              <w:t>г.</w:t>
            </w:r>
          </w:p>
        </w:tc>
      </w:tr>
    </w:tbl>
    <w:p>
      <w:pPr>
        <w:pStyle w:val="Heading4"/>
        <w:numPr>
          <w:ilvl w:val="1"/>
          <w:numId w:val="3"/>
        </w:numPr>
        <w:rPr/>
      </w:pPr>
      <w:bookmarkStart w:id="50" w:name="_Toc174972108"/>
      <w:bookmarkStart w:id="51" w:name="_Toc125657175"/>
      <w:bookmarkStart w:id="52" w:name="_Toc125528206"/>
      <w:bookmarkStart w:id="53" w:name="_Toc46743511"/>
      <w:bookmarkStart w:id="54" w:name="_Toc467435101"/>
      <w:bookmarkEnd w:id="54"/>
      <w:r>
        <w:rPr/>
        <w:t xml:space="preserve">Требования к </w:t>
      </w:r>
      <w:bookmarkEnd w:id="53"/>
      <w:r>
        <w:rPr>
          <w:lang w:val="ru-RU"/>
        </w:rPr>
        <w:t>качеству продукции</w:t>
      </w:r>
      <w:bookmarkEnd w:id="50"/>
      <w:bookmarkEnd w:id="51"/>
      <w:bookmarkEnd w:id="52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4"/>
          <w:szCs w:val="24"/>
        </w:rPr>
      </w:pPr>
      <w:bookmarkStart w:id="55" w:name="_Toc174972110"/>
      <w:bookmarkStart w:id="56" w:name="_Toc125657177"/>
      <w:bookmarkStart w:id="57" w:name="_Toc174972109"/>
      <w:bookmarkStart w:id="58" w:name="_Toc125657176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57"/>
      <w:bookmarkEnd w:id="58"/>
      <w:r>
        <w:rPr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jc w:val="both"/>
        <w:rPr>
          <w:rStyle w:val="Style8"/>
          <w:b w:val="false"/>
          <w:i w:val="false"/>
          <w:i w:val="false"/>
          <w:iCs/>
          <w:sz w:val="24"/>
          <w:szCs w:val="24"/>
          <w:shd w:fill="auto" w:val="clear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Наименование продукции (позиции № 1-8 таблицы 1.1): </w:t>
      </w:r>
      <w:r>
        <w:rPr>
          <w:rFonts w:eastAsia="Calibri"/>
          <w:sz w:val="24"/>
          <w:szCs w:val="24"/>
          <w:lang w:eastAsia="x-none"/>
        </w:rPr>
        <w:t>29.32.30.390 Поставка запасных частей и расходных материалов на содержание и эксплуатацию транспортных средств с использованием интернет-магазина www.autoall.ru</w:t>
      </w:r>
      <w:bookmarkStart w:id="59" w:name="_GoBack"/>
      <w:bookmarkEnd w:id="59"/>
      <w:r>
        <w:rPr>
          <w:rFonts w:eastAsia="Calibri"/>
          <w:sz w:val="24"/>
          <w:szCs w:val="24"/>
          <w:lang w:eastAsia="x-none"/>
        </w:rPr>
        <w:t xml:space="preserve"> с публичными единичными расценками на продукцию для нужд Кубанского траспортного участка Южного филиала АО «ТК РусГидро»</w:t>
      </w:r>
    </w:p>
    <w:tbl>
      <w:tblPr>
        <w:tblW w:w="1031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543"/>
        <w:gridCol w:w="1550"/>
        <w:gridCol w:w="4254"/>
        <w:gridCol w:w="1991"/>
        <w:gridCol w:w="1975"/>
      </w:tblGrid>
      <w:tr>
        <w:trPr/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№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Наименование параметра</w:t>
            </w:r>
          </w:p>
        </w:tc>
        <w:tc>
          <w:tcPr>
            <w:tcW w:w="4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bookmarkStart w:id="60" w:name="_Hlk51251235"/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Требование заказчика</w:t>
            </w:r>
            <w:bookmarkEnd w:id="60"/>
          </w:p>
        </w:tc>
        <w:tc>
          <w:tcPr>
            <w:tcW w:w="3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5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15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42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Согласие с требованием / указание характеристик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bookmarkStart w:id="61" w:name="_Hlk51253264"/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Предоставление подтверждающего документа или иной способ подтверждения</w:t>
            </w:r>
            <w:bookmarkEnd w:id="61"/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Интернет-магазин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Интернет-магазин должен соответствовать следующим критериям: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  наличие личного кабинета на сайте для покупателя;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 наличие онлайн каталога оригинальных и неоригинальных (аналогов) запасных частей с публичными расценками;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  наличие виртуальной корзины товаров;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  возможность онлайн оформления заказа;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  наличие точек выдачи товаров в г. Пермь.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Запасные части и расходные материалы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Продукция должна быть оригинальная, имеющая соответствующий сертификат качества завода-изготовителя, отвечать требованиям Международного стандарта, ГОСТа и ТУ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1.3.</w:t>
            </w:r>
          </w:p>
        </w:tc>
        <w:tc>
          <w:tcPr>
            <w:tcW w:w="1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60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Год изготовления продукции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i/>
                <w:iCs/>
                <w:sz w:val="20"/>
                <w:szCs w:val="20"/>
              </w:rPr>
              <w:t>Товар должен новым 2025 - 2026 года выпуска, ранее не находившимся в использовании у Поставщика и (или) третьих лиц, не допускается поставка выставочных образцов.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1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Принадлежность Продукции и ее ограничения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i/>
                <w:iCs/>
                <w:sz w:val="20"/>
                <w:szCs w:val="20"/>
              </w:rPr>
              <w:t xml:space="preserve">Товар должен принадлежать Поставщику на праве собственности. Товар не должен быть заложен, находиться под арестом, иметь каких-либо ограничений и/или обременений, а также должен быть растаможен. 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Требования к </w:t>
            </w:r>
            <w:r>
              <w:rPr>
                <w:rFonts w:eastAsia="Calibri"/>
                <w:sz w:val="20"/>
                <w:szCs w:val="20"/>
              </w:rPr>
              <w:t>маркировке, упаковке, транспортировке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Тара, упаковка, маркировка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Маркировка, упаковка должны соответствовать требованиям технических регламентов, стандартов, технических условий, устанавливающих обязательные требования к маркировке, и упаковке данного вида продукции.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Требования к </w:t>
            </w:r>
            <w:r>
              <w:rPr>
                <w:rFonts w:eastAsia="Calibri"/>
                <w:sz w:val="20"/>
                <w:szCs w:val="20"/>
              </w:rPr>
              <w:t>доставке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Доставка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Продукция доставляется силами Поставщика до пункта выдачи Поставщика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432" w:hRule="atLeast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Срок гарантии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Гарантия на запчасти, узлы и механизмы должна соответствовать сроку (ресурсу), подтвержденному документами завода-изготовителя. При отсутствии гарантийных документов на запчасти, узлы и механизмы завода-изготовителя, гарантии предоставляются Поставщиком на срок не менее 12 месяцев. Гарантийный период исчисляется с даты подписания Сторонами Накладной ТОРГ-12/УПД. Претензии по качеству полученного Товара Заказчик вправе предъявить Поставщику в течение всего гарантийного срока. 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Согласие с требованием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460" w:hRule="atLeast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5.1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Документы, передаваемые вместе с Продукцией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Поставщик обязан одновременно с передачей продукции передать Покупателю относящиеся к нему документы, оформленные надлежащим образом: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сертификаты качества;технические паспорта;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руководства по эксплуатации; упаковочные листы, упаковочные ярлыки;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товарно-транспортную накладную формы №1-Т; товарную накладную унифицированной формы ТОРГ-12/УПД в 2 экз.;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протоколы заводских испытаний.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5.2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Приемка продукции по комплектации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1. Приемка продукции осуществляется на основании отгрузочных документов Поставщика. Покупатель обязан принять продукцию путем ее проверки на соответствие сопроводительным документам, в момент передачи продукции. При обнаружении несоответствия продукции сопроводительным документам, а также в случае несоблюдения Поставщиком условия о количестве/качестве продукции, сторонами составляется Акт об установленном расхождении по количеству/качеству, в котором отражаются недостатки передаваемой продукции (Акт ТОРГ-12/УПД). 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2. В случае получения продукции в дефектной упаковке Покупатель имеет право не принимать такую продукцию и вернуть её Поставщику, за счет Поставщика.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3. В случае получения продукции с недостатками, которые выявлены в процессе установки на транспортное средство (скрытые недостатки) Покупатель имеет право направить Продавцу претензию и требовать возврат денежных средств за некачественную продукцию.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4. Упаковка продукции должна обеспечивать ее сохранность при транспортировке и хранении. 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</w:tbl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62" w:name="_Toc53393312"/>
      <w:r>
        <w:rPr>
          <w:lang w:val="ru-RU"/>
        </w:rPr>
        <w:t>Требования к документации по ценообразованию</w:t>
      </w:r>
      <w:bookmarkEnd w:id="62"/>
      <w:r>
        <w:rPr>
          <w:lang w:val="ru-RU"/>
        </w:rPr>
        <w:t xml:space="preserve"> на этапе закупки</w:t>
      </w:r>
      <w:bookmarkEnd w:id="55"/>
      <w:bookmarkEnd w:id="56"/>
    </w:p>
    <w:p>
      <w:pPr>
        <w:pStyle w:val="Heading4"/>
        <w:numPr>
          <w:ilvl w:val="1"/>
          <w:numId w:val="3"/>
        </w:numPr>
        <w:ind w:left="0" w:hanging="6"/>
        <w:jc w:val="both"/>
        <w:rPr>
          <w:b w:val="false"/>
        </w:rPr>
      </w:pPr>
      <w:bookmarkStart w:id="63" w:name="_Toc174972111"/>
      <w:bookmarkStart w:id="64" w:name="_Toc157543540"/>
      <w:bookmarkStart w:id="65" w:name="_Toc155876578"/>
      <w:bookmarkStart w:id="66" w:name="_Toc125657178"/>
      <w:bookmarkStart w:id="67" w:name="_Toc120695214"/>
      <w:bookmarkStart w:id="68" w:name="_Toc125528209"/>
      <w:r>
        <w:rPr>
          <w:b w:val="false"/>
        </w:rPr>
        <w:t>Цена на продукцию должна включать в себя все расходы Поставщика, связанные с исполнением договора, в том числе расходы по доставке, погрузочно-разгрузочные работы, страхование, уплату таможенных пошлин, сборов, других обязательных платежей и выражена в рублях Российской Федерации.</w:t>
      </w:r>
      <w:bookmarkEnd w:id="63"/>
      <w:bookmarkEnd w:id="64"/>
      <w:bookmarkEnd w:id="65"/>
      <w:bookmarkEnd w:id="66"/>
      <w:bookmarkEnd w:id="67"/>
      <w:bookmarkEnd w:id="68"/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rPr>
          <w:sz w:val="24"/>
          <w:szCs w:val="24"/>
          <w:lang w:val="en-US" w:eastAsia="x-none"/>
        </w:rPr>
      </w:pPr>
      <w:r>
        <w:rPr>
          <w:sz w:val="24"/>
          <w:szCs w:val="24"/>
          <w:lang w:val="en-US" w:eastAsia="x-none"/>
        </w:rPr>
        <w:t>Приложения:</w:t>
      </w:r>
    </w:p>
    <w:p>
      <w:pPr>
        <w:pStyle w:val="ListParagraph"/>
        <w:numPr>
          <w:ilvl w:val="0"/>
          <w:numId w:val="7"/>
        </w:numPr>
        <w:ind w:left="0" w:hanging="11"/>
        <w:rPr>
          <w:lang w:val="en-US" w:eastAsia="x-none"/>
        </w:rPr>
      </w:pPr>
      <w:r>
        <w:rPr>
          <w:lang w:val="en-US" w:eastAsia="x-none"/>
        </w:rPr>
        <w:t>Заявка на приобретение;</w:t>
      </w:r>
    </w:p>
    <w:p>
      <w:pPr>
        <w:pStyle w:val="ListParagraph"/>
        <w:numPr>
          <w:ilvl w:val="0"/>
          <w:numId w:val="7"/>
        </w:numPr>
        <w:ind w:left="0" w:hanging="11"/>
        <w:rPr>
          <w:lang w:val="en-US" w:eastAsia="x-none"/>
        </w:rPr>
      </w:pPr>
      <w:r>
        <w:rPr>
          <w:lang w:val="en-US" w:eastAsia="x-none"/>
        </w:rPr>
        <w:t>Аналитическая записка.</w:t>
      </w:r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rPr>
          <w:lang w:val="x-none" w:eastAsia="x-none"/>
        </w:rPr>
      </w:pPr>
      <w:r>
        <w:rPr>
          <w:sz w:val="24"/>
          <w:szCs w:val="24"/>
        </w:rPr>
        <w:t>Начальник Кубанского ТУ                                                                                                  М.А. Линченко</w:t>
      </w:r>
    </w:p>
    <w:p>
      <w:pPr>
        <w:pStyle w:val="Heading1"/>
        <w:keepLines/>
        <w:tabs>
          <w:tab w:val="clear" w:pos="0"/>
        </w:tabs>
        <w:ind w:left="357" w:hanging="0"/>
        <w:rPr>
          <w:iCs/>
        </w:rPr>
      </w:pPr>
      <w:r>
        <w:rPr>
          <w:iCs/>
        </w:rPr>
      </w:r>
    </w:p>
    <w:p>
      <w:pPr>
        <w:pStyle w:val="Normal"/>
        <w:ind w:right="-2" w:hanging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Руководитель группы КЭО и РТС                                                                                    Ю.А. Патычек</w:t>
      </w:r>
    </w:p>
    <w:p>
      <w:pPr>
        <w:pStyle w:val="Normal"/>
        <w:ind w:right="-2" w:hanging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lang w:eastAsia="x-none"/>
        </w:rPr>
      </w:pPr>
      <w:r>
        <w:rPr>
          <w:lang w:eastAsia="x-none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Техническим требованиям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Заявка на приобретение (форма)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Филиал: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Транспортный участок/представительство: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Марка и модель транспортного средства: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Гос. номер транспортного средства: </w:t>
      </w:r>
    </w:p>
    <w:p>
      <w:pPr>
        <w:pStyle w:val="Normal"/>
        <w:rPr/>
      </w:pPr>
      <w:r>
        <w:rPr/>
      </w:r>
    </w:p>
    <w:tbl>
      <w:tblPr>
        <w:tblW w:w="94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81"/>
        <w:gridCol w:w="1429"/>
        <w:gridCol w:w="1839"/>
        <w:gridCol w:w="1562"/>
        <w:gridCol w:w="708"/>
        <w:gridCol w:w="1706"/>
        <w:gridCol w:w="1852"/>
      </w:tblGrid>
      <w:tr>
        <w:trPr>
          <w:trHeight w:val="808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Фирма-производитель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Каталожный номер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Необходимое количество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Необходимый срок поставки в днях</w:t>
            </w:r>
          </w:p>
        </w:tc>
      </w:tr>
      <w:tr>
        <w:trPr>
          <w:trHeight w:val="255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9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9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>Механик   _______________                                                      (ФИО, подпись)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Дата: ___. ___._____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sectPr>
          <w:type w:val="nextPage"/>
          <w:pgSz w:w="11906" w:h="16838"/>
          <w:pgMar w:left="1134" w:right="566" w:gutter="0" w:header="0" w:top="568" w:footer="0" w:bottom="567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/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Техническим требованиям</w:t>
      </w:r>
    </w:p>
    <w:p>
      <w:pPr>
        <w:pStyle w:val="Normal"/>
        <w:jc w:val="center"/>
        <w:rPr>
          <w:b/>
        </w:rPr>
      </w:pPr>
      <w:r>
        <w:rPr>
          <w:b/>
        </w:rPr>
        <w:t>Аналитическая записка</w:t>
      </w:r>
    </w:p>
    <w:p>
      <w:pPr>
        <w:pStyle w:val="Normal"/>
        <w:jc w:val="center"/>
        <w:rPr>
          <w:b/>
        </w:rPr>
      </w:pPr>
      <w:r>
        <w:rPr>
          <w:b/>
        </w:rPr>
        <w:t>о результатах сравнения стоимости номенклатуры в личных кабинетах онлайн площадок продаж (форма)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both"/>
        <w:rPr>
          <w:sz w:val="24"/>
          <w:szCs w:val="24"/>
        </w:rPr>
      </w:pPr>
      <w:r>
        <w:rPr/>
        <w:t>В рамках сравнения стоимости номенклатуры, необходимой к поставке, в личных кабинетах онлайн площадок продаж контрагентов получены следующие результаты.</w:t>
      </w:r>
    </w:p>
    <w:tbl>
      <w:tblPr>
        <w:tblW w:w="1548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44"/>
        <w:gridCol w:w="1717"/>
        <w:gridCol w:w="1555"/>
        <w:gridCol w:w="1389"/>
        <w:gridCol w:w="879"/>
        <w:gridCol w:w="2125"/>
        <w:gridCol w:w="1847"/>
        <w:gridCol w:w="1842"/>
        <w:gridCol w:w="1844"/>
        <w:gridCol w:w="1836"/>
      </w:tblGrid>
      <w:tr>
        <w:trPr/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Фирма-производитель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Каталожный номер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Параметры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сравнения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</w:tr>
      <w:tr>
        <w:trPr>
          <w:trHeight w:val="293" w:hRule="atLeast"/>
        </w:trPr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в руб. без НДС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4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 в днях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278" w:hRule="atLeast"/>
        </w:trPr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в руб. без НДС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7" w:hRule="atLeast"/>
        </w:trPr>
        <w:tc>
          <w:tcPr>
            <w:tcW w:w="4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 в днях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104" w:hRule="atLeast"/>
        </w:trPr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в руб. без НДС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 в днях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/>
        <w:t>По результатам анализа (без учета НДС) наиболее выгодным для покупателя является:</w:t>
      </w:r>
    </w:p>
    <w:p>
      <w:pPr>
        <w:pStyle w:val="Normal"/>
        <w:rPr>
          <w:sz w:val="24"/>
          <w:szCs w:val="24"/>
        </w:rPr>
      </w:pPr>
      <w:r>
        <w:rPr/>
        <w:t>предложение ИП ______ по франшизе ________ (договор поставки №___ от _____) по позиции №3</w:t>
      </w:r>
    </w:p>
    <w:p>
      <w:pPr>
        <w:pStyle w:val="Normal"/>
        <w:rPr>
          <w:sz w:val="24"/>
          <w:szCs w:val="24"/>
        </w:rPr>
      </w:pPr>
      <w:r>
        <w:rPr/>
        <w:t>предложение ИП ______ по франшизе ________ (договор поставки №___ от _____) по позиции № 1,2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/>
        <w:t>_______________                    _______________   _______________     _______________</w:t>
      </w:r>
    </w:p>
    <w:p>
      <w:pPr>
        <w:pStyle w:val="Normal"/>
        <w:rPr>
          <w:sz w:val="20"/>
          <w:szCs w:val="20"/>
        </w:rPr>
      </w:pPr>
      <w:r>
        <w:rPr/>
        <w:t xml:space="preserve">    </w:t>
      </w:r>
      <w:r>
        <w:rPr/>
        <w:t>(</w:t>
      </w:r>
      <w:r>
        <w:rPr>
          <w:sz w:val="20"/>
          <w:szCs w:val="20"/>
        </w:rPr>
        <w:t>должность)                                                   (подпись)                                 Ф.И.О.                                     (дата)</w:t>
      </w:r>
    </w:p>
    <w:p>
      <w:pPr>
        <w:pStyle w:val="Normal"/>
        <w:jc w:val="both"/>
        <w:rPr>
          <w:lang w:eastAsia="x-none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8" w:right="426" w:gutter="0" w:header="680" w:top="1134" w:footer="0" w:bottom="566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9</w:t>
    </w:r>
    <w:r>
      <w:rPr/>
      <w:fldChar w:fldCharType="end"/>
    </w:r>
  </w:p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763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ind w:left="5038" w:hanging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sid w:val="00d561d9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basedOn w:val="DefaultParagraphFont"/>
    <w:uiPriority w:val="99"/>
    <w:unhideWhenUsed/>
    <w:rsid w:val="001d50ce"/>
    <w:rPr>
      <w:color w:val="0563C1" w:themeColor="hyperlink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qFormat/>
    <w:rsid w:val="003879d4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 w:customStyle="1">
    <w:name w:val="Ссылка указателя"/>
    <w:qFormat/>
    <w:rPr/>
  </w:style>
  <w:style w:type="character" w:styleId="WW8Num5z1" w:customStyle="1">
    <w:name w:val="WW8Num5z1"/>
    <w:qFormat/>
    <w:rsid w:val="00f168a0"/>
    <w:rPr>
      <w:b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Indexheading1">
    <w:name w:val="index heading1"/>
    <w:basedOn w:val="Title"/>
    <w:qFormat/>
    <w:pPr/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tabs>
        <w:tab w:val="clear" w:pos="0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3" w:customStyle="1">
    <w:name w:val="[РГ] Текст"/>
    <w:basedOn w:val="Normal"/>
    <w:qFormat/>
    <w:rsid w:val="00ff3463"/>
    <w:pPr>
      <w:spacing w:before="120" w:after="0"/>
      <w:jc w:val="both"/>
    </w:pPr>
    <w:rPr>
      <w:rFonts w:cs="Times New Roman (???????? ?????"/>
      <w:color w:val="000000"/>
      <w:sz w:val="26"/>
      <w:szCs w:val="24"/>
      <w:lang w:eastAsia="en-US"/>
    </w:rPr>
  </w:style>
  <w:style w:type="paragraph" w:styleId="Style3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3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23FE9-DB6D-4C6B-A3D4-4E941B902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AlterOffice/3.4.0.9$Linux_X86_64 LibreOffice_project/b8daf9e823b1a5463a2f48435ddc2e8696e7d4fc</Application>
  <AppVersion>15.0000</AppVersion>
  <Pages>8</Pages>
  <Words>1477</Words>
  <Characters>10314</Characters>
  <CharactersWithSpaces>12358</CharactersWithSpaces>
  <Paragraphs>258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2026-04-02T12:07:00Z</dcterms:created>
  <dc:creator>Быстров Олег Геннадьевич</dc:creator>
  <dc:description/>
  <dc:language>ru-RU</dc:language>
  <cp:lastModifiedBy>linchenkoma@corp.gidroogk.com</cp:lastModifiedBy>
  <cp:lastPrinted>2026-04-02T12:13:00Z</cp:lastPrinted>
  <dcterms:modified xsi:type="dcterms:W3CDTF">2026-09-09T15:22:33Z</dcterms:modified>
  <cp:revision>6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