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1111"/>
        <w:widowControl/>
        <w:ind w:firstLine="709" w:start="0" w:end="0"/>
        <w:jc w:val="both"/>
        <w:rPr>
          <w:b/>
        </w:rPr>
      </w:pPr>
      <w:r>
        <w:rPr/>
        <w:t xml:space="preserve">Информируем Вас о том, что ПАО «Ростелеком» проводит анализ рынка стоимости: </w:t>
      </w:r>
      <w:r>
        <w:rPr>
          <w:rFonts w:eastAsia="Calibri" w:cs="Times New Roman"/>
          <w:b/>
          <w:kern w:val="0"/>
          <w:sz w:val="22"/>
          <w:szCs w:val="22"/>
          <w:lang w:val="ru-RU" w:eastAsia="en-US" w:bidi="ar-SA"/>
        </w:rPr>
        <w:t>Выполнение работ по ремонту автоматического пункта весогабаритного контроля транспортных средств в Республике Татарстан</w:t>
      </w:r>
    </w:p>
    <w:p>
      <w:pPr>
        <w:pStyle w:val="Default1111"/>
        <w:widowControl/>
        <w:ind w:firstLine="709" w:start="0" w:end="0"/>
        <w:jc w:val="both"/>
        <w:rPr>
          <w:b/>
        </w:rPr>
      </w:pPr>
      <w:r>
        <w:rPr>
          <w:b/>
        </w:rPr>
      </w:r>
    </w:p>
    <w:p>
      <w:pPr>
        <w:pStyle w:val="Default11"/>
        <w:widowControl/>
        <w:ind w:firstLine="709" w:start="0" w:end="0"/>
        <w:jc w:val="both"/>
        <w:rPr/>
      </w:pPr>
      <w:r>
        <w:rPr/>
        <w:t xml:space="preserve">Просим вас предоставить бюджетное технико-коммерческое предложение для запланированной закупки </w:t>
      </w:r>
      <w:r>
        <w:rPr>
          <w:rFonts w:eastAsia="Calibri" w:cs="Times New Roman"/>
          <w:kern w:val="0"/>
          <w:sz w:val="22"/>
          <w:szCs w:val="22"/>
          <w:lang w:val="ru-RU" w:eastAsia="en-US" w:bidi="ar-SA"/>
        </w:rPr>
        <w:t>Выполнение работ по ремонту автоматического пункта весогабаритного контроля транспортных средств в Республике Татарстан</w:t>
      </w:r>
    </w:p>
    <w:p>
      <w:pPr>
        <w:pStyle w:val="Default11"/>
        <w:widowControl/>
        <w:ind w:firstLine="709" w:start="0" w:end="0"/>
        <w:jc w:val="both"/>
        <w:rPr/>
      </w:pPr>
      <w:r>
        <w:rPr/>
      </w:r>
    </w:p>
    <w:p>
      <w:pPr>
        <w:pStyle w:val="Default11"/>
        <w:widowControl/>
        <w:ind w:firstLine="709" w:start="0" w:end="0"/>
        <w:jc w:val="both"/>
        <w:rPr/>
      </w:pPr>
      <w:r>
        <w:rPr>
          <w:b/>
        </w:rPr>
        <w:t xml:space="preserve">Место выполнения Работ: </w:t>
      </w:r>
      <w:r>
        <w:rPr>
          <w:b/>
        </w:rPr>
        <w:t>Республика Татарстан</w:t>
      </w:r>
    </w:p>
    <w:p>
      <w:pPr>
        <w:pStyle w:val="Default11"/>
        <w:widowControl/>
        <w:ind w:firstLine="709" w:start="0" w:end="0"/>
        <w:jc w:val="both"/>
        <w:rPr/>
      </w:pPr>
      <w:r>
        <w:rPr/>
      </w:r>
    </w:p>
    <w:p>
      <w:pPr>
        <w:pStyle w:val="Default1111"/>
        <w:widowControl/>
        <w:ind w:firstLine="709" w:start="0" w:end="0"/>
        <w:jc w:val="both"/>
        <w:rPr/>
      </w:pPr>
      <w:r>
        <w:rPr/>
        <w:t xml:space="preserve">В случае вашей заинтересованности просим направить предложения </w:t>
        <w:br/>
      </w:r>
      <w:r>
        <w:rPr>
          <w:b/>
        </w:rPr>
        <w:t xml:space="preserve">до </w:t>
      </w:r>
      <w:r>
        <w:rPr>
          <w:b/>
        </w:rPr>
        <w:t>14</w:t>
      </w:r>
      <w:r>
        <w:rPr>
          <w:b/>
        </w:rPr>
        <w:t xml:space="preserve"> </w:t>
      </w:r>
      <w:r>
        <w:rPr>
          <w:b/>
        </w:rPr>
        <w:t>сентября</w:t>
      </w:r>
      <w:r>
        <w:rPr>
          <w:b/>
        </w:rPr>
        <w:t xml:space="preserve"> 2026 года 1</w:t>
      </w:r>
      <w:r>
        <w:rPr>
          <w:b/>
        </w:rPr>
        <w:t>0</w:t>
      </w:r>
      <w:r>
        <w:rPr>
          <w:b/>
        </w:rPr>
        <w:t>.00</w:t>
      </w:r>
      <w:r>
        <w:rPr/>
        <w:t xml:space="preserve"> на электронной торговой площадке АО «Российский аукционный дом», находящейся по адресу </w:t>
      </w:r>
      <w:hyperlink r:id="rId2">
        <w:r>
          <w:rPr>
            <w:rStyle w:val="Style4"/>
          </w:rPr>
          <w:t>https://lot-online.ru/</w:t>
        </w:r>
      </w:hyperlink>
      <w:r>
        <w:rPr/>
        <w:t xml:space="preserve">.(или по электронной почте </w:t>
      </w:r>
      <w:hyperlink r:id="rId3">
        <w:r>
          <w:rPr>
            <w:rStyle w:val="Style4"/>
            <w:rFonts w:ascii="Sans" w:hAnsi="Sans"/>
            <w:b w:val="false"/>
            <w:i w:val="false"/>
            <w:caps w:val="false"/>
            <w:smallCaps w:val="false"/>
            <w:color w:val="800080"/>
            <w:spacing w:val="0"/>
            <w:sz w:val="20"/>
            <w:u w:val="single" w:color="000000"/>
          </w:rPr>
          <w:t>o.n.murzina@volga.rt.ru</w:t>
        </w:r>
      </w:hyperlink>
      <w:r>
        <w:rPr/>
        <w:t xml:space="preserve">). </w:t>
      </w:r>
    </w:p>
    <w:p>
      <w:pPr>
        <w:pStyle w:val="Normal"/>
        <w:widowControl/>
        <w:spacing w:before="240" w:after="240"/>
        <w:ind w:firstLine="709" w:start="0" w:end="0"/>
        <w:jc w:val="both"/>
        <w:rPr/>
      </w:pPr>
      <w:r>
        <w:rPr/>
        <w:t>Настоящее сообщение не является извещением о закупке. По итогам проведенного запроса информации ПАО «Ростелеком» не несет обязательств по заключению договора ни с одной из Компаний, направивших ответ.</w:t>
      </w:r>
    </w:p>
    <w:p>
      <w:pPr>
        <w:pStyle w:val="Normal"/>
        <w:widowControl/>
        <w:spacing w:before="240" w:after="240"/>
        <w:ind w:firstLine="709" w:start="0" w:end="0"/>
        <w:jc w:val="both"/>
        <w:rPr>
          <w:b/>
        </w:rPr>
      </w:pPr>
      <w:r>
        <w:rPr>
          <w:b/>
        </w:rPr>
        <w:t>Дополнительная информация по договору:</w:t>
      </w:r>
      <w:bookmarkStart w:id="0" w:name="_GoBack"/>
      <w:bookmarkEnd w:id="0"/>
    </w:p>
    <w:p>
      <w:pPr>
        <w:pStyle w:val="ListParagraph6"/>
        <w:widowControl/>
        <w:numPr>
          <w:ilvl w:val="0"/>
          <w:numId w:val="1"/>
        </w:numPr>
        <w:spacing w:before="0" w:after="0"/>
        <w:ind w:hanging="360" w:start="720"/>
        <w:contextualSpacing/>
        <w:jc w:val="both"/>
        <w:rPr>
          <w:sz w:val="22"/>
        </w:rPr>
      </w:pPr>
      <w:r>
        <w:rPr>
          <w:rFonts w:cs="Times New Roman"/>
          <w:kern w:val="0"/>
          <w:sz w:val="22"/>
          <w:szCs w:val="22"/>
          <w:lang w:val="ru-RU" w:eastAsia="en-US" w:bidi="ar-SA"/>
        </w:rPr>
        <w:t>Предоставление обеспечения исполнения Договора (банковская гарантия или денежное обеспечение) – в размере 30% от общей цены Договора.</w:t>
      </w:r>
    </w:p>
    <w:p>
      <w:pPr>
        <w:pStyle w:val="ListParagraph6"/>
        <w:widowControl/>
        <w:numPr>
          <w:ilvl w:val="0"/>
          <w:numId w:val="1"/>
        </w:numPr>
        <w:spacing w:before="0" w:after="0"/>
        <w:ind w:hanging="360" w:start="720"/>
        <w:contextualSpacing/>
        <w:jc w:val="both"/>
        <w:rPr>
          <w:sz w:val="22"/>
        </w:rPr>
      </w:pPr>
      <w:r>
        <w:rPr>
          <w:rFonts w:cs="Times New Roman"/>
          <w:kern w:val="0"/>
          <w:sz w:val="22"/>
          <w:szCs w:val="22"/>
          <w:lang w:val="ru-RU" w:eastAsia="en-US" w:bidi="ar-SA"/>
        </w:rPr>
        <w:t>Срок выполнения Работ – 120 календарных дней с даты заключения Договора</w:t>
      </w:r>
      <w:bookmarkStart w:id="1" w:name="_GoBack_Копия_1"/>
      <w:bookmarkEnd w:id="1"/>
    </w:p>
    <w:p>
      <w:pPr>
        <w:pStyle w:val="ListParagraph6"/>
        <w:widowControl/>
        <w:numPr>
          <w:ilvl w:val="0"/>
          <w:numId w:val="1"/>
        </w:numPr>
        <w:spacing w:before="0" w:after="0"/>
        <w:ind w:hanging="360" w:start="720"/>
        <w:contextualSpacing/>
        <w:jc w:val="both"/>
        <w:rPr>
          <w:sz w:val="22"/>
        </w:rPr>
      </w:pPr>
      <w:r>
        <w:rPr>
          <w:rFonts w:cs="Times New Roman"/>
          <w:kern w:val="0"/>
          <w:sz w:val="22"/>
          <w:szCs w:val="22"/>
          <w:lang w:val="ru-RU" w:eastAsia="en-US" w:bidi="ar-SA"/>
        </w:rPr>
        <w:t xml:space="preserve">Условия оплаты: Расчет в течение 30 календарных дней с даты подписания актов выполненных Работ. </w:t>
      </w:r>
    </w:p>
    <w:p>
      <w:pPr>
        <w:pStyle w:val="ListParagraph6"/>
        <w:widowControl/>
        <w:numPr>
          <w:ilvl w:val="0"/>
          <w:numId w:val="1"/>
        </w:numPr>
        <w:spacing w:before="0" w:after="0"/>
        <w:ind w:hanging="360" w:start="720"/>
        <w:contextualSpacing/>
        <w:jc w:val="both"/>
        <w:rPr>
          <w:sz w:val="22"/>
        </w:rPr>
      </w:pPr>
      <w:r>
        <w:rPr>
          <w:rFonts w:cs="Times New Roman"/>
          <w:kern w:val="0"/>
          <w:sz w:val="22"/>
          <w:szCs w:val="22"/>
          <w:lang w:val="ru-RU" w:eastAsia="en-US" w:bidi="ar-SA"/>
        </w:rPr>
        <w:t>Для субъекта МСП – расчет в течение 7 рабочих дней.</w:t>
      </w:r>
    </w:p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Normal"/>
        <w:rPr/>
      </w:pPr>
      <w:r>
        <w:rPr/>
      </w:r>
    </w:p>
    <w:tbl>
      <w:tblPr>
        <w:tblStyle w:val="Style_4"/>
        <w:tblpPr w:vertAnchor="text" w:tblpYSpec="top" w:horzAnchor="text" w:tblpXSpec="left" w:leftFromText="180" w:rightFromText="180"/>
        <w:tblW w:w="9077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077"/>
      </w:tblGrid>
      <w:tr>
        <w:trPr/>
        <w:tc>
          <w:tcPr>
            <w:tcW w:w="907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hanging="0" w:start="0" w:end="0"/>
              <w:jc w:val="start"/>
              <w:rPr>
                <w:i/>
              </w:rPr>
            </w:pPr>
            <w:r>
              <w:rPr>
                <w:b/>
                <w:color w:val="000000"/>
                <w:spacing w:val="0"/>
                <w:kern w:val="0"/>
                <w:sz w:val="22"/>
                <w:szCs w:val="20"/>
              </w:rPr>
              <w:t>Требования к потенциальным  участникам</w:t>
            </w:r>
          </w:p>
        </w:tc>
      </w:tr>
      <w:tr>
        <w:trPr/>
        <w:tc>
          <w:tcPr>
            <w:tcW w:w="9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4"/>
              <w:widowControl/>
              <w:numPr>
                <w:ilvl w:val="0"/>
                <w:numId w:val="2"/>
              </w:numPr>
              <w:suppressAutoHyphens w:val="true"/>
              <w:spacing w:before="0" w:after="0"/>
              <w:ind w:firstLine="338" w:start="22" w:end="0"/>
              <w:contextualSpacing/>
              <w:jc w:val="both"/>
              <w:rPr>
                <w:i/>
              </w:rPr>
            </w:pPr>
            <w:r>
              <w:rPr>
                <w:rFonts w:cs="Times New Roman"/>
                <w:i/>
                <w:kern w:val="0"/>
                <w:sz w:val="26"/>
                <w:szCs w:val="22"/>
                <w:lang w:val="ru-RU" w:eastAsia="en-US" w:bidi="ar-SA"/>
              </w:rPr>
              <w:t>Отсутствие в реестре НРП</w:t>
            </w:r>
          </w:p>
          <w:p>
            <w:pPr>
              <w:pStyle w:val="ListParagraph4"/>
              <w:widowControl/>
              <w:numPr>
                <w:ilvl w:val="0"/>
                <w:numId w:val="2"/>
              </w:numPr>
              <w:suppressAutoHyphens w:val="true"/>
              <w:spacing w:before="0" w:after="0"/>
              <w:ind w:firstLine="338" w:start="22" w:end="0"/>
              <w:contextualSpacing/>
              <w:jc w:val="both"/>
              <w:rPr>
                <w:i/>
              </w:rPr>
            </w:pPr>
            <w:r>
              <w:rPr>
                <w:rFonts w:cs="Times New Roman"/>
                <w:i/>
                <w:kern w:val="0"/>
                <w:sz w:val="26"/>
                <w:szCs w:val="22"/>
                <w:lang w:val="ru-RU" w:eastAsia="en-US" w:bidi="ar-SA"/>
              </w:rPr>
              <w:t>Отсутствие возбужденных дел о банкротстве/несостоятельности</w:t>
            </w:r>
          </w:p>
          <w:p>
            <w:pPr>
              <w:pStyle w:val="ListParagraph4"/>
              <w:widowControl/>
              <w:numPr>
                <w:ilvl w:val="0"/>
                <w:numId w:val="2"/>
              </w:numPr>
              <w:suppressAutoHyphens w:val="true"/>
              <w:spacing w:before="0" w:after="0"/>
              <w:ind w:firstLine="338" w:start="22" w:end="0"/>
              <w:contextualSpacing/>
              <w:jc w:val="both"/>
              <w:rPr>
                <w:i/>
              </w:rPr>
            </w:pPr>
            <w:r>
              <w:rPr>
                <w:rFonts w:cs="Times New Roman"/>
                <w:i/>
                <w:kern w:val="0"/>
                <w:sz w:val="26"/>
                <w:szCs w:val="22"/>
                <w:lang w:val="ru-RU" w:eastAsia="en-US" w:bidi="ar-SA"/>
              </w:rPr>
              <w:t>Наличие оборудование и материальных ресурсов</w:t>
            </w:r>
          </w:p>
          <w:p>
            <w:pPr>
              <w:pStyle w:val="ListParagraph4"/>
              <w:widowControl/>
              <w:numPr>
                <w:ilvl w:val="0"/>
                <w:numId w:val="2"/>
              </w:numPr>
              <w:suppressAutoHyphens w:val="true"/>
              <w:spacing w:before="0" w:after="0"/>
              <w:ind w:firstLine="338" w:start="22" w:end="0"/>
              <w:contextualSpacing/>
              <w:jc w:val="both"/>
              <w:rPr>
                <w:i/>
              </w:rPr>
            </w:pPr>
            <w:r>
              <w:rPr>
                <w:rFonts w:cs="Times New Roman"/>
                <w:i/>
                <w:kern w:val="0"/>
                <w:sz w:val="26"/>
                <w:szCs w:val="22"/>
                <w:lang w:val="ru-RU" w:eastAsia="en-US" w:bidi="ar-SA"/>
              </w:rPr>
              <w:t>Соответствие требованием установленным законодательством РФ к лицам осуществляющим выполнение работы являющимся предметом закупки</w:t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1111"/>
        <w:widowControl/>
        <w:jc w:val="both"/>
        <w:rPr/>
      </w:pPr>
      <w:r>
        <w:rPr/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560" w:right="707" w:gutter="0" w:header="0" w:top="568" w:footer="267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XO Thames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Tahoma">
    <w:charset w:val="01" w:characterSet="utf-8"/>
    <w:family w:val="roman"/>
    <w:pitch w:val="variable"/>
  </w:font>
  <w:font w:name="Consolas">
    <w:charset w:val="01" w:characterSet="utf-8"/>
    <w:family w:val="roman"/>
    <w:pitch w:val="variable"/>
  </w:font>
  <w:font w:name="Sans">
    <w:charset w:val="01" w:characterSet="utf-8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decimal"/>
      <w:lvlText w:val="%1.%2."/>
      <w:lvlJc w:val="start"/>
      <w:pPr>
        <w:tabs>
          <w:tab w:val="num" w:pos="2552"/>
        </w:tabs>
        <w:ind w:start="0" w:hanging="0"/>
      </w:pPr>
      <w:rPr>
        <w:rFonts w:ascii="Times New Roman" w:hAnsi="Times New Roman"/>
        <w:b w:val="false"/>
        <w:i w:val="false"/>
        <w:caps w:val="false"/>
        <w:smallCaps w:val="false"/>
        <w:strike w:val="false"/>
        <w:dstrike w:val="false"/>
        <w:shadow w:val="false"/>
        <w:emboss w:val="false"/>
        <w:imprint w:val="false"/>
        <w:color w:val="000000"/>
        <w:spacing w:val="0"/>
        <w:u w:val="none"/>
      </w:rPr>
    </w:lvl>
    <w:lvl w:ilvl="2">
      <w:start w:val="1"/>
      <w:numFmt w:val="decimal"/>
      <w:lvlText w:val="%1.%2.%3."/>
      <w:lvlJc w:val="start"/>
      <w:pPr>
        <w:tabs>
          <w:tab w:val="num" w:pos="0"/>
        </w:tabs>
        <w:ind w:start="0" w:hanging="0"/>
      </w:pPr>
      <w:rPr>
        <w:rFonts w:ascii="Times New Roman" w:hAnsi="Times New Roman"/>
        <w:b w:val="false"/>
        <w:i w:val="false"/>
        <w:caps w:val="false"/>
        <w:smallCaps w:val="false"/>
        <w:strike w:val="false"/>
        <w:dstrike w:val="false"/>
        <w:shadow w:val="false"/>
        <w:emboss w:val="false"/>
        <w:imprint w:val="false"/>
        <w:color w:val="000000"/>
        <w:spacing w:val="0"/>
        <w:u w:val="none"/>
      </w:rPr>
    </w:lvl>
    <w:lvl w:ilvl="3">
      <w:start w:val="1"/>
      <w:numFmt w:val="decimal"/>
      <w:lvlText w:val="%1.%2.%3.%4."/>
      <w:lvlJc w:val="start"/>
      <w:pPr>
        <w:tabs>
          <w:tab w:val="num" w:pos="0"/>
        </w:tabs>
        <w:ind w:start="0" w:hanging="360"/>
      </w:pPr>
      <w:rPr>
        <w:rFonts w:ascii="Times New Roman" w:hAnsi="Times New Roman"/>
        <w:b w:val="false"/>
        <w:i w:val="false"/>
        <w:caps w:val="false"/>
        <w:smallCaps w:val="false"/>
        <w:strike w:val="false"/>
        <w:dstrike w:val="false"/>
        <w:shadow w:val="false"/>
        <w:emboss w:val="false"/>
        <w:imprint w:val="false"/>
        <w:color w:val="000000"/>
        <w:spacing w:val="0"/>
        <w:u w:val="none"/>
      </w:rPr>
    </w:lvl>
    <w:lvl w:ilvl="4">
      <w:start w:val="1"/>
      <w:numFmt w:val="lowerLetter"/>
      <w:lvlText w:val="(%5)"/>
      <w:lvlJc w:val="start"/>
      <w:pPr>
        <w:tabs>
          <w:tab w:val="num" w:pos="0"/>
        </w:tabs>
        <w:ind w:start="0" w:hanging="360"/>
      </w:pPr>
      <w:rPr/>
    </w:lvl>
    <w:lvl w:ilvl="5">
      <w:start w:val="1"/>
      <w:numFmt w:val="lowerRoman"/>
      <w:lvlText w:val="(%6)"/>
      <w:lvlJc w:val="start"/>
      <w:pPr>
        <w:tabs>
          <w:tab w:val="num" w:pos="0"/>
        </w:tabs>
        <w:ind w:start="0" w:hanging="36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0" w:hanging="360"/>
      </w:pPr>
      <w:rPr/>
    </w:lvl>
    <w:lvl w:ilvl="8">
      <w:start w:val="1"/>
      <w:numFmt w:val="lowerRoman"/>
      <w:lvlText w:val="%9."/>
      <w:lvlJc w:val="start"/>
      <w:pPr>
        <w:tabs>
          <w:tab w:val="num" w:pos="0"/>
        </w:tabs>
        <w:ind w:start="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0" w:hanging="360"/>
      </w:pPr>
      <w:rPr>
        <w:rFonts w:ascii="Symbol" w:hAnsi="Symbol" w:cs="Symbol" w:hint="default"/>
        <w:color w:val="0000FF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2880"/>
        </w:tabs>
        <w:ind w:start="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0"/>
        </w:tabs>
        <w:ind w:start="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040"/>
        </w:tabs>
        <w:ind w:start="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5760"/>
        </w:tabs>
        <w:ind w:start="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ahoma" w:cs="Noto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Times New Roman" w:hAnsi="Times New Roman" w:eastAsia="Tahoma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widowControl/>
      <w:spacing w:before="480" w:after="0"/>
      <w:outlineLvl w:val="0"/>
    </w:pPr>
    <w:rPr>
      <w:rFonts w:ascii="Cambria" w:hAnsi="Cambria"/>
      <w:b/>
      <w:color w:val="365F91"/>
      <w:sz w:val="28"/>
    </w:rPr>
  </w:style>
  <w:style w:type="paragraph" w:styleId="Heading2">
    <w:name w:val="heading 2"/>
    <w:basedOn w:val="Heading1"/>
    <w:next w:val="PlainText1111"/>
    <w:uiPriority w:val="9"/>
    <w:qFormat/>
    <w:pPr>
      <w:keepLines w:val="false"/>
      <w:widowControl/>
      <w:spacing w:before="240" w:after="120"/>
      <w:ind w:hanging="720"/>
      <w:outlineLvl w:val="1"/>
    </w:pPr>
    <w:rPr>
      <w:rFonts w:ascii="Calibri" w:hAnsi="Calibri"/>
      <w:i/>
      <w:color w:val="000000"/>
      <w:sz w:val="26"/>
    </w:rPr>
  </w:style>
  <w:style w:type="paragraph" w:styleId="Heading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start="0" w:end="0"/>
      <w:jc w:val="both"/>
      <w:outlineLvl w:val="2"/>
    </w:pPr>
    <w:rPr>
      <w:rFonts w:ascii="XO Thames" w:hAnsi="XO Thames" w:eastAsia="Tahoma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start="0" w:end="0"/>
      <w:jc w:val="both"/>
      <w:outlineLvl w:val="3"/>
    </w:pPr>
    <w:rPr>
      <w:rFonts w:ascii="XO Thames" w:hAnsi="XO Thames" w:eastAsia="Tahoma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start="0" w:end="0"/>
      <w:jc w:val="both"/>
      <w:outlineLvl w:val="4"/>
    </w:pPr>
    <w:rPr>
      <w:rFonts w:ascii="XO Thames" w:hAnsi="XO Thames" w:eastAsia="Tahoma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521">
    <w:name w:val="Contents 521"/>
    <w:link w:val="Contents5211"/>
    <w:qFormat/>
    <w:rPr>
      <w:rFonts w:ascii="XO Thames" w:hAnsi="XO Thames"/>
      <w:sz w:val="28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12">
    <w:name w:val="Заголовок12"/>
    <w:link w:val="1211"/>
    <w:qFormat/>
    <w:rPr>
      <w:rFonts w:ascii="Liberation Sans" w:hAnsi="Liberation Sans"/>
      <w:sz w:val="28"/>
    </w:rPr>
  </w:style>
  <w:style w:type="character" w:styleId="Caption2">
    <w:name w:val="Caption2"/>
    <w:link w:val="Caption21"/>
    <w:qFormat/>
    <w:rPr>
      <w:i/>
      <w:sz w:val="24"/>
    </w:rPr>
  </w:style>
  <w:style w:type="character" w:styleId="Contents9">
    <w:name w:val="Contents 9"/>
    <w:link w:val="Contents92"/>
    <w:qFormat/>
    <w:rPr>
      <w:rFonts w:ascii="XO Thames" w:hAnsi="XO Thames"/>
      <w:color w:val="000000"/>
      <w:spacing w:val="0"/>
      <w:sz w:val="28"/>
    </w:rPr>
  </w:style>
  <w:style w:type="character" w:styleId="Subtitle21">
    <w:name w:val="Subtitle21"/>
    <w:link w:val="Subtitle211"/>
    <w:qFormat/>
    <w:rPr>
      <w:b/>
      <w:sz w:val="28"/>
    </w:rPr>
  </w:style>
  <w:style w:type="character" w:styleId="Emphasis">
    <w:name w:val="Emphasis"/>
    <w:qFormat/>
    <w:rPr>
      <w:i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4">
    <w:name w:val="Содержимое врезки4"/>
    <w:link w:val="411"/>
    <w:qFormat/>
    <w:rPr/>
  </w:style>
  <w:style w:type="character" w:styleId="Contents33">
    <w:name w:val="Contents 33"/>
    <w:link w:val="Contents331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Heading32">
    <w:name w:val="Heading 32"/>
    <w:link w:val="Heading321"/>
    <w:qFormat/>
    <w:rPr>
      <w:rFonts w:ascii="XO Thames" w:hAnsi="XO Thames"/>
      <w:b/>
      <w:color w:val="000000"/>
      <w:spacing w:val="0"/>
      <w:sz w:val="26"/>
    </w:rPr>
  </w:style>
  <w:style w:type="character" w:styleId="Footer1">
    <w:name w:val="Footer1"/>
    <w:link w:val="Footer11"/>
    <w:qFormat/>
    <w:rPr/>
  </w:style>
  <w:style w:type="character" w:styleId="List1">
    <w:name w:val="List1"/>
    <w:basedOn w:val="Textbody"/>
    <w:link w:val="List11"/>
    <w:qFormat/>
    <w:rPr>
      <w:i/>
      <w:sz w:val="26"/>
    </w:rPr>
  </w:style>
  <w:style w:type="character" w:styleId="31">
    <w:name w:val="Содержимое врезки31"/>
    <w:link w:val="311"/>
    <w:qFormat/>
    <w:rPr/>
  </w:style>
  <w:style w:type="character" w:styleId="Heading4111">
    <w:name w:val="Heading 4111"/>
    <w:link w:val="Heading41111"/>
    <w:qFormat/>
    <w:rPr>
      <w:rFonts w:ascii="XO Thames" w:hAnsi="XO Thames"/>
      <w:b/>
      <w:sz w:val="24"/>
    </w:rPr>
  </w:style>
  <w:style w:type="character" w:styleId="1111">
    <w:name w:val="Обычный1111"/>
    <w:link w:val="111111"/>
    <w:qFormat/>
    <w:rPr>
      <w:rFonts w:ascii="Times New Roman" w:hAnsi="Times New Roman"/>
    </w:rPr>
  </w:style>
  <w:style w:type="character" w:styleId="Contents1">
    <w:name w:val="Contents 1"/>
    <w:link w:val="Contents12"/>
    <w:qFormat/>
    <w:rPr>
      <w:rFonts w:ascii="XO Thames" w:hAnsi="XO Thames"/>
      <w:b/>
      <w:color w:val="000000"/>
      <w:spacing w:val="0"/>
      <w:sz w:val="28"/>
    </w:rPr>
  </w:style>
  <w:style w:type="character" w:styleId="Textbodyindent">
    <w:name w:val="Text body indent"/>
    <w:qFormat/>
    <w:rPr/>
  </w:style>
  <w:style w:type="character" w:styleId="Heading11">
    <w:name w:val="Heading 11"/>
    <w:link w:val="Heading111"/>
    <w:qFormat/>
    <w:rPr>
      <w:rFonts w:ascii="Cambria" w:hAnsi="Cambria"/>
      <w:b/>
      <w:color w:val="365F91"/>
      <w:sz w:val="28"/>
    </w:rPr>
  </w:style>
  <w:style w:type="character" w:styleId="111">
    <w:name w:val="Раздел111"/>
    <w:link w:val="11113"/>
    <w:qFormat/>
    <w:rPr>
      <w:b/>
      <w:sz w:val="26"/>
    </w:rPr>
  </w:style>
  <w:style w:type="character" w:styleId="Contents321">
    <w:name w:val="Contents 321"/>
    <w:link w:val="Contents3211"/>
    <w:qFormat/>
    <w:rPr>
      <w:rFonts w:ascii="XO Thames" w:hAnsi="XO Thames"/>
      <w:sz w:val="28"/>
    </w:rPr>
  </w:style>
  <w:style w:type="character" w:styleId="Textbody21">
    <w:name w:val="Text body21"/>
    <w:link w:val="Textbody211"/>
    <w:qFormat/>
    <w:rPr>
      <w:i/>
      <w:sz w:val="26"/>
    </w:rPr>
  </w:style>
  <w:style w:type="character" w:styleId="ListParagraph3">
    <w:name w:val="List Paragraph3"/>
    <w:link w:val="ListParagraph31"/>
    <w:qFormat/>
    <w:rPr/>
  </w:style>
  <w:style w:type="character" w:styleId="Endnote">
    <w:name w:val="Endnote"/>
    <w:link w:val="Endnote2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sz w:val="26"/>
    </w:rPr>
  </w:style>
  <w:style w:type="character" w:styleId="1112">
    <w:name w:val="подпункт111"/>
    <w:link w:val="11114"/>
    <w:qFormat/>
    <w:rPr>
      <w:sz w:val="26"/>
    </w:rPr>
  </w:style>
  <w:style w:type="character" w:styleId="Header121">
    <w:name w:val="Header121"/>
    <w:link w:val="Header1211"/>
    <w:qFormat/>
    <w:rPr/>
  </w:style>
  <w:style w:type="character" w:styleId="Internetlink">
    <w:name w:val="Internet link"/>
    <w:link w:val="Internetlink1"/>
    <w:qFormat/>
    <w:rPr>
      <w:color w:val="0563C1"/>
      <w:u w:val="single"/>
    </w:rPr>
  </w:style>
  <w:style w:type="character" w:styleId="Subtitle111">
    <w:name w:val="Subtitle111"/>
    <w:link w:val="Subtitle1111"/>
    <w:qFormat/>
    <w:rPr>
      <w:b/>
      <w:sz w:val="28"/>
    </w:rPr>
  </w:style>
  <w:style w:type="character" w:styleId="2">
    <w:name w:val="Заголовок2"/>
    <w:link w:val="221"/>
    <w:qFormat/>
    <w:rPr>
      <w:rFonts w:ascii="Liberation Sans" w:hAnsi="Liberation Sans"/>
      <w:sz w:val="28"/>
    </w:rPr>
  </w:style>
  <w:style w:type="character" w:styleId="NVGBullet111">
    <w:name w:val="NVG Bullet111"/>
    <w:link w:val="NVGBullet1111"/>
    <w:qFormat/>
    <w:rPr>
      <w:rFonts w:ascii="Arial" w:hAnsi="Arial"/>
    </w:rPr>
  </w:style>
  <w:style w:type="character" w:styleId="21">
    <w:name w:val="Указатель21"/>
    <w:link w:val="2121"/>
    <w:qFormat/>
    <w:rPr/>
  </w:style>
  <w:style w:type="character" w:styleId="Title1">
    <w:name w:val="Title1"/>
    <w:link w:val="Title11"/>
    <w:qFormat/>
    <w:rPr>
      <w:rFonts w:ascii="XO Thames" w:hAnsi="XO Thames"/>
      <w:b/>
      <w:caps/>
      <w:color w:val="000000"/>
      <w:spacing w:val="0"/>
      <w:sz w:val="40"/>
    </w:rPr>
  </w:style>
  <w:style w:type="character" w:styleId="Header1">
    <w:name w:val="Header1"/>
    <w:link w:val="Header11"/>
    <w:qFormat/>
    <w:rPr/>
  </w:style>
  <w:style w:type="character" w:styleId="Heading221">
    <w:name w:val="Heading 221"/>
    <w:basedOn w:val="Heading121"/>
    <w:link w:val="Heading2211"/>
    <w:qFormat/>
    <w:rPr>
      <w:rFonts w:ascii="Calibri" w:hAnsi="Calibri"/>
      <w:i/>
      <w:color w:val="000000"/>
      <w:sz w:val="26"/>
    </w:rPr>
  </w:style>
  <w:style w:type="character" w:styleId="Heading2111">
    <w:name w:val="Heading 2111"/>
    <w:basedOn w:val="Heading1111"/>
    <w:link w:val="Heading21111"/>
    <w:qFormat/>
    <w:rPr>
      <w:rFonts w:ascii="Calibri" w:hAnsi="Calibri"/>
      <w:i/>
      <w:color w:val="000000"/>
      <w:sz w:val="26"/>
    </w:rPr>
  </w:style>
  <w:style w:type="character" w:styleId="1113">
    <w:name w:val="Подзаголовок Знак111"/>
    <w:link w:val="11115"/>
    <w:qFormat/>
    <w:rPr>
      <w:rFonts w:ascii="Cambria" w:hAnsi="Cambria"/>
      <w:i/>
      <w:color w:val="4F81BD"/>
      <w:spacing w:val="15"/>
      <w:sz w:val="24"/>
    </w:rPr>
  </w:style>
  <w:style w:type="character" w:styleId="1114">
    <w:name w:val="Содержимое врезки111"/>
    <w:link w:val="11116"/>
    <w:qFormat/>
    <w:rPr/>
  </w:style>
  <w:style w:type="character" w:styleId="Footnote111">
    <w:name w:val="Footnote111"/>
    <w:link w:val="Footnote1111"/>
    <w:qFormat/>
    <w:rPr>
      <w:rFonts w:ascii="XO Thames" w:hAnsi="XO Thames"/>
      <w:sz w:val="22"/>
    </w:rPr>
  </w:style>
  <w:style w:type="character" w:styleId="Contents61">
    <w:name w:val="Contents 61"/>
    <w:link w:val="Contents62"/>
    <w:qFormat/>
    <w:rPr>
      <w:rFonts w:ascii="XO Thames" w:hAnsi="XO Thames"/>
      <w:color w:val="000000"/>
      <w:spacing w:val="0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Heading3121">
    <w:name w:val="Heading 3121"/>
    <w:link w:val="Heading31211"/>
    <w:qFormat/>
    <w:rPr>
      <w:rFonts w:ascii="XO Thames" w:hAnsi="XO Thames"/>
      <w:b/>
      <w:sz w:val="26"/>
    </w:rPr>
  </w:style>
  <w:style w:type="character" w:styleId="Header13">
    <w:name w:val="Header13"/>
    <w:link w:val="Header131"/>
    <w:qFormat/>
    <w:rPr/>
  </w:style>
  <w:style w:type="character" w:styleId="211">
    <w:name w:val="Содержимое врезки21"/>
    <w:link w:val="2114"/>
    <w:qFormat/>
    <w:rPr/>
  </w:style>
  <w:style w:type="character" w:styleId="Internetlink11">
    <w:name w:val="Internet link11"/>
    <w:link w:val="Internetlink111"/>
    <w:qFormat/>
    <w:rPr>
      <w:color w:val="0563C1"/>
      <w:u w:val="single"/>
    </w:rPr>
  </w:style>
  <w:style w:type="character" w:styleId="western111">
    <w:name w:val="western111"/>
    <w:link w:val="western1111"/>
    <w:qFormat/>
    <w:rPr>
      <w:rFonts w:ascii="Arial" w:hAnsi="Arial"/>
    </w:rPr>
  </w:style>
  <w:style w:type="character" w:styleId="Contents721">
    <w:name w:val="Contents 721"/>
    <w:link w:val="Contents7211"/>
    <w:qFormat/>
    <w:rPr>
      <w:rFonts w:ascii="XO Thames" w:hAnsi="XO Thames"/>
      <w:sz w:val="28"/>
    </w:rPr>
  </w:style>
  <w:style w:type="character" w:styleId="List2">
    <w:name w:val="List2"/>
    <w:basedOn w:val="Textbody1"/>
    <w:qFormat/>
    <w:rPr/>
  </w:style>
  <w:style w:type="character" w:styleId="Contents8">
    <w:name w:val="Contents 8"/>
    <w:link w:val="Contents82"/>
    <w:qFormat/>
    <w:rPr>
      <w:rFonts w:ascii="XO Thames" w:hAnsi="XO Thames"/>
      <w:color w:val="000000"/>
      <w:spacing w:val="0"/>
      <w:sz w:val="28"/>
    </w:rPr>
  </w:style>
  <w:style w:type="character" w:styleId="Footnote1">
    <w:name w:val="Footnote1"/>
    <w:link w:val="Footnote11"/>
    <w:qFormat/>
    <w:rPr>
      <w:rFonts w:ascii="XO Thames" w:hAnsi="XO Thames"/>
      <w:sz w:val="22"/>
    </w:rPr>
  </w:style>
  <w:style w:type="character" w:styleId="Contents21">
    <w:name w:val="Contents 21"/>
    <w:link w:val="Contents22"/>
    <w:qFormat/>
    <w:rPr>
      <w:rFonts w:ascii="XO Thames" w:hAnsi="XO Thames"/>
      <w:color w:val="000000"/>
      <w:spacing w:val="0"/>
      <w:sz w:val="28"/>
    </w:rPr>
  </w:style>
  <w:style w:type="character" w:styleId="Textbody">
    <w:name w:val="Text body"/>
    <w:link w:val="Textbody2"/>
    <w:qFormat/>
    <w:rPr>
      <w:i/>
      <w:sz w:val="26"/>
    </w:rPr>
  </w:style>
  <w:style w:type="character" w:styleId="Textbody11">
    <w:name w:val="Text body11"/>
    <w:link w:val="Textbody111"/>
    <w:qFormat/>
    <w:rPr>
      <w:i/>
      <w:sz w:val="26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Textbodyindent21">
    <w:name w:val="Text body indent21"/>
    <w:link w:val="Textbodyindent211"/>
    <w:qFormat/>
    <w:rPr/>
  </w:style>
  <w:style w:type="character" w:styleId="112">
    <w:name w:val="Указатель112"/>
    <w:link w:val="11211"/>
    <w:qFormat/>
    <w:rPr/>
  </w:style>
  <w:style w:type="character" w:styleId="blk111">
    <w:name w:val="blk111"/>
    <w:link w:val="blk1111"/>
    <w:qFormat/>
    <w:rPr/>
  </w:style>
  <w:style w:type="character" w:styleId="2111">
    <w:name w:val="Подпункт 2111"/>
    <w:link w:val="21111"/>
    <w:qFormat/>
    <w:rPr>
      <w:sz w:val="26"/>
    </w:rPr>
  </w:style>
  <w:style w:type="character" w:styleId="121">
    <w:name w:val="Содержимое врезки12"/>
    <w:link w:val="1212"/>
    <w:qFormat/>
    <w:rPr/>
  </w:style>
  <w:style w:type="character" w:styleId="ConsPlusNormal111">
    <w:name w:val="ConsPlusNormal111"/>
    <w:link w:val="ConsPlusNormal1111"/>
    <w:qFormat/>
    <w:rPr>
      <w:sz w:val="22"/>
    </w:rPr>
  </w:style>
  <w:style w:type="character" w:styleId="Contents221">
    <w:name w:val="Contents 221"/>
    <w:link w:val="Contents2211"/>
    <w:qFormat/>
    <w:rPr>
      <w:rFonts w:ascii="XO Thames" w:hAnsi="XO Thames"/>
      <w:sz w:val="28"/>
    </w:rPr>
  </w:style>
  <w:style w:type="character" w:styleId="1115">
    <w:name w:val="Пункт договора111"/>
    <w:link w:val="11117"/>
    <w:qFormat/>
    <w:rPr>
      <w:sz w:val="26"/>
    </w:rPr>
  </w:style>
  <w:style w:type="character" w:styleId="212">
    <w:name w:val="Колонтитулы21"/>
    <w:link w:val="2115"/>
    <w:qFormat/>
    <w:rPr/>
  </w:style>
  <w:style w:type="character" w:styleId="122">
    <w:name w:val="Колонтитулы12"/>
    <w:link w:val="1213"/>
    <w:qFormat/>
    <w:rPr/>
  </w:style>
  <w:style w:type="character" w:styleId="Footer2">
    <w:name w:val="Footer2"/>
    <w:qFormat/>
    <w:rPr/>
  </w:style>
  <w:style w:type="character" w:styleId="ListParagraph211">
    <w:name w:val="List Paragraph211"/>
    <w:link w:val="ListParagraph2111"/>
    <w:qFormat/>
    <w:rPr/>
  </w:style>
  <w:style w:type="character" w:styleId="11111">
    <w:name w:val="Указатель1111"/>
    <w:link w:val="111112"/>
    <w:qFormat/>
    <w:rPr/>
  </w:style>
  <w:style w:type="character" w:styleId="Header2">
    <w:name w:val="Header2"/>
    <w:qFormat/>
    <w:rPr/>
  </w:style>
  <w:style w:type="character" w:styleId="Contents71">
    <w:name w:val="Contents 71"/>
    <w:link w:val="Contents72"/>
    <w:qFormat/>
    <w:rPr>
      <w:rFonts w:ascii="XO Thames" w:hAnsi="XO Thames"/>
      <w:color w:val="000000"/>
      <w:spacing w:val="0"/>
      <w:sz w:val="28"/>
    </w:rPr>
  </w:style>
  <w:style w:type="character" w:styleId="Default1">
    <w:name w:val="Default1"/>
    <w:link w:val="Default11"/>
    <w:qFormat/>
    <w:rPr>
      <w:rFonts w:ascii="Times New Roman" w:hAnsi="Times New Roman"/>
      <w:sz w:val="24"/>
    </w:rPr>
  </w:style>
  <w:style w:type="character" w:styleId="Heading51">
    <w:name w:val="Heading 51"/>
    <w:qFormat/>
    <w:rPr>
      <w:rFonts w:ascii="XO Thames" w:hAnsi="XO Thames"/>
      <w:b/>
      <w:sz w:val="22"/>
    </w:rPr>
  </w:style>
  <w:style w:type="character" w:styleId="Contents821">
    <w:name w:val="Contents 821"/>
    <w:link w:val="Contents8211"/>
    <w:qFormat/>
    <w:rPr>
      <w:rFonts w:ascii="XO Thames" w:hAnsi="XO Thames"/>
      <w:sz w:val="28"/>
    </w:rPr>
  </w:style>
  <w:style w:type="character" w:styleId="Contents621">
    <w:name w:val="Contents 621"/>
    <w:link w:val="Contents6211"/>
    <w:qFormat/>
    <w:rPr>
      <w:rFonts w:ascii="XO Thames" w:hAnsi="XO Thames"/>
      <w:sz w:val="28"/>
    </w:rPr>
  </w:style>
  <w:style w:type="character" w:styleId="Endnote21">
    <w:name w:val="Endnote21"/>
    <w:link w:val="Endnote211"/>
    <w:qFormat/>
    <w:rPr>
      <w:rFonts w:ascii="XO Thames" w:hAnsi="XO Thames"/>
      <w:sz w:val="22"/>
    </w:rPr>
  </w:style>
  <w:style w:type="character" w:styleId="Heading12">
    <w:name w:val="Heading 12"/>
    <w:qFormat/>
    <w:rPr>
      <w:rFonts w:ascii="Cambria" w:hAnsi="Cambria"/>
      <w:b/>
      <w:color w:val="365F91"/>
      <w:sz w:val="28"/>
    </w:rPr>
  </w:style>
  <w:style w:type="character" w:styleId="BalloonText111">
    <w:name w:val="Balloon Text111"/>
    <w:link w:val="BalloonText1111"/>
    <w:qFormat/>
    <w:rPr>
      <w:rFonts w:ascii="Tahoma" w:hAnsi="Tahoma"/>
      <w:sz w:val="16"/>
    </w:rPr>
  </w:style>
  <w:style w:type="character" w:styleId="3">
    <w:name w:val="Колонтитулы3"/>
    <w:link w:val="312"/>
    <w:qFormat/>
    <w:rPr>
      <w:rFonts w:ascii="XO Thames" w:hAnsi="XO Thames"/>
      <w:sz w:val="28"/>
    </w:rPr>
  </w:style>
  <w:style w:type="character" w:styleId="ListParagraph2">
    <w:name w:val="List Paragraph2"/>
    <w:link w:val="ListParagraph21"/>
    <w:qFormat/>
    <w:rPr/>
  </w:style>
  <w:style w:type="character" w:styleId="Contents23">
    <w:name w:val="Contents 23"/>
    <w:link w:val="Contents231"/>
    <w:qFormat/>
    <w:rPr>
      <w:rFonts w:ascii="XO Thames" w:hAnsi="XO Thames"/>
      <w:sz w:val="28"/>
    </w:rPr>
  </w:style>
  <w:style w:type="character" w:styleId="Hyperlink">
    <w:name w:val="Hyperlink"/>
    <w:rPr>
      <w:color w:val="0563C1"/>
      <w:u w:val="single"/>
    </w:rPr>
  </w:style>
  <w:style w:type="character" w:styleId="Footnote">
    <w:name w:val="Footnote"/>
    <w:link w:val="Footnote2"/>
    <w:qFormat/>
    <w:rPr>
      <w:rFonts w:ascii="XO Thames" w:hAnsi="XO Thames"/>
      <w:sz w:val="22"/>
    </w:rPr>
  </w:style>
  <w:style w:type="character" w:styleId="Contents11">
    <w:name w:val="Contents 11"/>
    <w:qFormat/>
    <w:rPr>
      <w:rFonts w:ascii="XO Thames" w:hAnsi="XO Thames"/>
      <w:b/>
      <w:sz w:val="28"/>
    </w:rPr>
  </w:style>
  <w:style w:type="character" w:styleId="Contents511">
    <w:name w:val="Contents 511"/>
    <w:link w:val="Contents5111"/>
    <w:qFormat/>
    <w:rPr>
      <w:rFonts w:ascii="XO Thames" w:hAnsi="XO Thames"/>
      <w:sz w:val="28"/>
    </w:rPr>
  </w:style>
  <w:style w:type="character" w:styleId="213">
    <w:name w:val="Заголовок21"/>
    <w:link w:val="2122"/>
    <w:qFormat/>
    <w:rPr>
      <w:rFonts w:ascii="Liberation Sans" w:hAnsi="Liberation Sans"/>
      <w:sz w:val="28"/>
    </w:rPr>
  </w:style>
  <w:style w:type="character" w:styleId="Caption1">
    <w:name w:val="Caption1"/>
    <w:qFormat/>
    <w:rPr>
      <w:i/>
    </w:rPr>
  </w:style>
  <w:style w:type="character" w:styleId="123">
    <w:name w:val="Указатель12"/>
    <w:link w:val="1214"/>
    <w:qFormat/>
    <w:rPr/>
  </w:style>
  <w:style w:type="character" w:styleId="Heading511">
    <w:name w:val="Heading 511"/>
    <w:link w:val="Heading512"/>
    <w:qFormat/>
    <w:rPr>
      <w:rFonts w:ascii="XO Thames" w:hAnsi="XO Thames"/>
      <w:b/>
      <w:color w:val="000000"/>
      <w:spacing w:val="0"/>
      <w:sz w:val="22"/>
    </w:rPr>
  </w:style>
  <w:style w:type="character" w:styleId="HeaderandFooter">
    <w:name w:val="Header and Footer"/>
    <w:qFormat/>
    <w:rPr>
      <w:rFonts w:ascii="XO Thames" w:hAnsi="XO Thames"/>
      <w:sz w:val="28"/>
    </w:rPr>
  </w:style>
  <w:style w:type="character" w:styleId="Heading1111">
    <w:name w:val="Heading 1111"/>
    <w:link w:val="Heading11111"/>
    <w:qFormat/>
    <w:rPr>
      <w:rFonts w:ascii="Cambria" w:hAnsi="Cambria"/>
      <w:b/>
      <w:color w:val="365F91"/>
      <w:sz w:val="28"/>
    </w:rPr>
  </w:style>
  <w:style w:type="character" w:styleId="Textbodyindent11">
    <w:name w:val="Text body indent11"/>
    <w:link w:val="Textbodyindent111"/>
    <w:qFormat/>
    <w:rPr/>
  </w:style>
  <w:style w:type="character" w:styleId="Footer21">
    <w:name w:val="Footer21"/>
    <w:link w:val="Footer211"/>
    <w:qFormat/>
    <w:rPr/>
  </w:style>
  <w:style w:type="character" w:styleId="Textbodyindent1">
    <w:name w:val="Text body indent1"/>
    <w:link w:val="Textbodyindent2"/>
    <w:qFormat/>
    <w:rPr/>
  </w:style>
  <w:style w:type="character" w:styleId="Contents121">
    <w:name w:val="Contents 121"/>
    <w:link w:val="Contents1211"/>
    <w:qFormat/>
    <w:rPr>
      <w:rFonts w:ascii="XO Thames" w:hAnsi="XO Thames"/>
      <w:b/>
      <w:sz w:val="28"/>
    </w:rPr>
  </w:style>
  <w:style w:type="character" w:styleId="Internetlink21">
    <w:name w:val="Internet link21"/>
    <w:link w:val="Internetlink211"/>
    <w:qFormat/>
    <w:rPr>
      <w:color w:val="0563C1"/>
      <w:u w:val="single"/>
    </w:rPr>
  </w:style>
  <w:style w:type="character" w:styleId="Heading41">
    <w:name w:val="Heading 41"/>
    <w:link w:val="Heading411"/>
    <w:qFormat/>
    <w:rPr>
      <w:rFonts w:ascii="XO Thames" w:hAnsi="XO Thames"/>
      <w:b/>
      <w:color w:val="000000"/>
      <w:spacing w:val="0"/>
      <w:sz w:val="24"/>
    </w:rPr>
  </w:style>
  <w:style w:type="character" w:styleId="Contents421">
    <w:name w:val="Contents 421"/>
    <w:link w:val="Contents4211"/>
    <w:qFormat/>
    <w:rPr>
      <w:rFonts w:ascii="XO Thames" w:hAnsi="XO Thames"/>
      <w:sz w:val="28"/>
    </w:rPr>
  </w:style>
  <w:style w:type="character" w:styleId="Contents91">
    <w:name w:val="Contents 91"/>
    <w:qFormat/>
    <w:rPr>
      <w:rFonts w:ascii="XO Thames" w:hAnsi="XO Thames"/>
      <w:sz w:val="28"/>
    </w:rPr>
  </w:style>
  <w:style w:type="character" w:styleId="Contents911">
    <w:name w:val="Contents 911"/>
    <w:link w:val="Contents9111"/>
    <w:qFormat/>
    <w:rPr>
      <w:rFonts w:ascii="XO Thames" w:hAnsi="XO Thames"/>
      <w:sz w:val="28"/>
    </w:rPr>
  </w:style>
  <w:style w:type="character" w:styleId="PlainText111">
    <w:name w:val="Plain Text111"/>
    <w:link w:val="PlainText1111"/>
    <w:qFormat/>
    <w:rPr>
      <w:rFonts w:ascii="Consolas" w:hAnsi="Consolas"/>
      <w:sz w:val="21"/>
    </w:rPr>
  </w:style>
  <w:style w:type="character" w:styleId="ListParagraph1">
    <w:name w:val="List Paragraph1"/>
    <w:link w:val="ListParagraph11"/>
    <w:qFormat/>
    <w:rPr/>
  </w:style>
  <w:style w:type="character" w:styleId="Contents13">
    <w:name w:val="Contents 13"/>
    <w:link w:val="Contents131"/>
    <w:qFormat/>
    <w:rPr>
      <w:rFonts w:ascii="XO Thames" w:hAnsi="XO Thames"/>
      <w:b/>
      <w:sz w:val="28"/>
    </w:rPr>
  </w:style>
  <w:style w:type="character" w:styleId="32">
    <w:name w:val="Содержимое врезки3"/>
    <w:link w:val="321"/>
    <w:qFormat/>
    <w:rPr/>
  </w:style>
  <w:style w:type="character" w:styleId="Heading121">
    <w:name w:val="Heading 121"/>
    <w:link w:val="Heading1211"/>
    <w:qFormat/>
    <w:rPr>
      <w:rFonts w:ascii="Cambria" w:hAnsi="Cambria"/>
      <w:b/>
      <w:color w:val="365F91"/>
      <w:sz w:val="28"/>
    </w:rPr>
  </w:style>
  <w:style w:type="character" w:styleId="Endnote111">
    <w:name w:val="Endnote111"/>
    <w:link w:val="Endnote1111"/>
    <w:qFormat/>
    <w:rPr>
      <w:rFonts w:ascii="XO Thames" w:hAnsi="XO Thames"/>
      <w:sz w:val="22"/>
    </w:rPr>
  </w:style>
  <w:style w:type="character" w:styleId="2112">
    <w:name w:val="Заголовок211"/>
    <w:link w:val="21112"/>
    <w:qFormat/>
    <w:rPr>
      <w:rFonts w:ascii="Liberation Sans" w:hAnsi="Liberation Sans"/>
      <w:sz w:val="28"/>
    </w:rPr>
  </w:style>
  <w:style w:type="character" w:styleId="Contents5">
    <w:name w:val="Contents 5"/>
    <w:link w:val="Contents52"/>
    <w:qFormat/>
    <w:rPr>
      <w:rFonts w:ascii="XO Thames" w:hAnsi="XO Thames"/>
      <w:color w:val="000000"/>
      <w:spacing w:val="0"/>
      <w:sz w:val="28"/>
    </w:rPr>
  </w:style>
  <w:style w:type="character" w:styleId="Caption11">
    <w:name w:val="Caption11"/>
    <w:link w:val="Caption111"/>
    <w:qFormat/>
    <w:rPr>
      <w:i/>
      <w:sz w:val="24"/>
    </w:rPr>
  </w:style>
  <w:style w:type="character" w:styleId="Title21">
    <w:name w:val="Title21"/>
    <w:link w:val="Title211"/>
    <w:qFormat/>
    <w:rPr>
      <w:rFonts w:ascii="XO Thames" w:hAnsi="XO Thames"/>
      <w:b/>
      <w:caps/>
      <w:sz w:val="40"/>
    </w:rPr>
  </w:style>
  <w:style w:type="character" w:styleId="Contents81">
    <w:name w:val="Contents 81"/>
    <w:qFormat/>
    <w:rPr>
      <w:rFonts w:ascii="XO Thames" w:hAnsi="XO Thames"/>
      <w:sz w:val="28"/>
    </w:rPr>
  </w:style>
  <w:style w:type="character" w:styleId="Default111">
    <w:name w:val="Default111"/>
    <w:link w:val="Default1111"/>
    <w:qFormat/>
    <w:rPr>
      <w:rFonts w:ascii="Times New Roman" w:hAnsi="Times New Roman"/>
      <w:sz w:val="24"/>
    </w:rPr>
  </w:style>
  <w:style w:type="character" w:styleId="Contents921">
    <w:name w:val="Contents 921"/>
    <w:link w:val="Contents9211"/>
    <w:qFormat/>
    <w:rPr>
      <w:rFonts w:ascii="XO Thames" w:hAnsi="XO Thames"/>
      <w:sz w:val="28"/>
    </w:rPr>
  </w:style>
  <w:style w:type="character" w:styleId="Emphasis21">
    <w:name w:val="Emphasis21"/>
    <w:link w:val="Emphasis211"/>
    <w:qFormat/>
    <w:rPr>
      <w:i/>
    </w:rPr>
  </w:style>
  <w:style w:type="character" w:styleId="ListParagraph">
    <w:name w:val="List Paragraph"/>
    <w:link w:val="ListParagraph4"/>
    <w:qFormat/>
    <w:rPr>
      <w:color w:val="000000"/>
      <w:sz w:val="26"/>
    </w:rPr>
  </w:style>
  <w:style w:type="character" w:styleId="2113">
    <w:name w:val="Указатель211"/>
    <w:link w:val="21113"/>
    <w:qFormat/>
    <w:rPr/>
  </w:style>
  <w:style w:type="character" w:styleId="Contents43">
    <w:name w:val="Contents 43"/>
    <w:link w:val="Contents431"/>
    <w:qFormat/>
    <w:rPr>
      <w:rFonts w:ascii="XO Thames" w:hAnsi="XO Thames"/>
      <w:sz w:val="28"/>
    </w:rPr>
  </w:style>
  <w:style w:type="character" w:styleId="11112">
    <w:name w:val="Заголовок1111"/>
    <w:link w:val="111113"/>
    <w:qFormat/>
    <w:rPr>
      <w:rFonts w:ascii="Liberation Sans" w:hAnsi="Liberation Sans"/>
      <w:sz w:val="28"/>
    </w:rPr>
  </w:style>
  <w:style w:type="character" w:styleId="List12">
    <w:name w:val="List12"/>
    <w:basedOn w:val="Textbody11"/>
    <w:link w:val="List121"/>
    <w:qFormat/>
    <w:rPr/>
  </w:style>
  <w:style w:type="character" w:styleId="Contents51">
    <w:name w:val="Contents 51"/>
    <w:qFormat/>
    <w:rPr>
      <w:rFonts w:ascii="XO Thames" w:hAnsi="XO Thames"/>
      <w:sz w:val="28"/>
    </w:rPr>
  </w:style>
  <w:style w:type="character" w:styleId="Contents811">
    <w:name w:val="Contents 811"/>
    <w:link w:val="Contents8111"/>
    <w:qFormat/>
    <w:rPr>
      <w:rFonts w:ascii="XO Thames" w:hAnsi="XO Thames"/>
      <w:sz w:val="28"/>
    </w:rPr>
  </w:style>
  <w:style w:type="character" w:styleId="NoSpacing111">
    <w:name w:val="No Spacing111"/>
    <w:link w:val="NoSpacing1111"/>
    <w:qFormat/>
    <w:rPr>
      <w:sz w:val="22"/>
    </w:rPr>
  </w:style>
  <w:style w:type="character" w:styleId="Contents41">
    <w:name w:val="Contents 41"/>
    <w:link w:val="Contents42"/>
    <w:qFormat/>
    <w:rPr>
      <w:rFonts w:ascii="XO Thames" w:hAnsi="XO Thames"/>
      <w:color w:val="000000"/>
      <w:spacing w:val="0"/>
      <w:sz w:val="28"/>
    </w:rPr>
  </w:style>
  <w:style w:type="character" w:styleId="5">
    <w:name w:val="Колонтитулы5"/>
    <w:link w:val="51"/>
    <w:qFormat/>
    <w:rPr/>
  </w:style>
  <w:style w:type="character" w:styleId="Emphasis111">
    <w:name w:val="Emphasis111"/>
    <w:link w:val="Emphasis1111"/>
    <w:qFormat/>
    <w:rPr>
      <w:i/>
    </w:rPr>
  </w:style>
  <w:style w:type="character" w:styleId="DefaultParagraphFont111">
    <w:name w:val="Default Paragraph Font111"/>
    <w:link w:val="DefaultParagraphFont1111"/>
    <w:qFormat/>
    <w:rPr/>
  </w:style>
  <w:style w:type="character" w:styleId="Contents73">
    <w:name w:val="Contents 73"/>
    <w:link w:val="Contents731"/>
    <w:qFormat/>
    <w:rPr>
      <w:rFonts w:ascii="XO Thames" w:hAnsi="XO Thames"/>
      <w:sz w:val="28"/>
    </w:rPr>
  </w:style>
  <w:style w:type="character" w:styleId="Contents63">
    <w:name w:val="Contents 63"/>
    <w:link w:val="Contents631"/>
    <w:qFormat/>
    <w:rPr>
      <w:rFonts w:ascii="XO Thames" w:hAnsi="XO Thames"/>
      <w:sz w:val="28"/>
    </w:rPr>
  </w:style>
  <w:style w:type="character" w:styleId="Title111">
    <w:name w:val="Title111"/>
    <w:link w:val="Title1111"/>
    <w:qFormat/>
    <w:rPr>
      <w:rFonts w:ascii="XO Thames" w:hAnsi="XO Thames"/>
      <w:b/>
      <w:caps/>
      <w:sz w:val="40"/>
    </w:rPr>
  </w:style>
  <w:style w:type="character" w:styleId="1116">
    <w:name w:val="Колонтитулы111"/>
    <w:link w:val="11118"/>
    <w:qFormat/>
    <w:rPr>
      <w:rFonts w:ascii="XO Thames" w:hAnsi="XO Thames"/>
      <w:sz w:val="28"/>
    </w:rPr>
  </w:style>
  <w:style w:type="character" w:styleId="ListParagraph111">
    <w:name w:val="List Paragraph111"/>
    <w:link w:val="ListParagraph1111"/>
    <w:qFormat/>
    <w:rPr/>
  </w:style>
  <w:style w:type="character" w:styleId="1121">
    <w:name w:val="Заголовок112"/>
    <w:link w:val="11212"/>
    <w:qFormat/>
    <w:rPr>
      <w:rFonts w:ascii="Liberation Sans" w:hAnsi="Liberation Sans"/>
      <w:sz w:val="28"/>
    </w:rPr>
  </w:style>
  <w:style w:type="character" w:styleId="Subtitle1">
    <w:name w:val="Subtitle1"/>
    <w:qFormat/>
    <w:rPr>
      <w:b/>
      <w:sz w:val="28"/>
    </w:rPr>
  </w:style>
  <w:style w:type="character" w:styleId="Subtitle11">
    <w:name w:val="Subtitle11"/>
    <w:link w:val="Subtitle12"/>
    <w:qFormat/>
    <w:rPr>
      <w:b/>
      <w:sz w:val="28"/>
    </w:rPr>
  </w:style>
  <w:style w:type="character" w:styleId="Heading311">
    <w:name w:val="Heading 311"/>
    <w:link w:val="Heading3111"/>
    <w:qFormat/>
    <w:rPr>
      <w:rFonts w:ascii="XO Thames" w:hAnsi="XO Thames"/>
      <w:b/>
      <w:sz w:val="26"/>
    </w:rPr>
  </w:style>
  <w:style w:type="character" w:styleId="Heading21">
    <w:name w:val="Heading 21"/>
    <w:basedOn w:val="Heading11"/>
    <w:link w:val="Heading211"/>
    <w:qFormat/>
    <w:rPr>
      <w:rFonts w:ascii="Calibri" w:hAnsi="Calibri"/>
      <w:b/>
      <w:i/>
      <w:color w:val="000000"/>
      <w:sz w:val="26"/>
    </w:rPr>
  </w:style>
  <w:style w:type="character" w:styleId="Title2">
    <w:name w:val="Title2"/>
    <w:qFormat/>
    <w:rPr>
      <w:rFonts w:ascii="XO Thames" w:hAnsi="XO Thames"/>
      <w:b/>
      <w:caps/>
      <w:sz w:val="40"/>
    </w:rPr>
  </w:style>
  <w:style w:type="character" w:styleId="Heading42">
    <w:name w:val="Heading 42"/>
    <w:qFormat/>
    <w:rPr>
      <w:rFonts w:ascii="XO Thames" w:hAnsi="XO Thames"/>
      <w:b/>
      <w:sz w:val="24"/>
    </w:rPr>
  </w:style>
  <w:style w:type="character" w:styleId="41">
    <w:name w:val="Колонтитулы4"/>
    <w:link w:val="412"/>
    <w:qFormat/>
    <w:rPr>
      <w:rFonts w:ascii="XO Thames" w:hAnsi="XO Thames"/>
      <w:sz w:val="28"/>
    </w:rPr>
  </w:style>
  <w:style w:type="character" w:styleId="Heading421">
    <w:name w:val="Heading 421"/>
    <w:link w:val="Heading4211"/>
    <w:qFormat/>
    <w:rPr>
      <w:rFonts w:ascii="XO Thames" w:hAnsi="XO Thames"/>
      <w:b/>
      <w:sz w:val="24"/>
    </w:rPr>
  </w:style>
  <w:style w:type="character" w:styleId="Heading521">
    <w:name w:val="Heading 521"/>
    <w:link w:val="Heading5211"/>
    <w:qFormat/>
    <w:rPr>
      <w:rFonts w:ascii="XO Thames" w:hAnsi="XO Thames"/>
      <w:b/>
      <w:sz w:val="22"/>
    </w:rPr>
  </w:style>
  <w:style w:type="character" w:styleId="Contents31">
    <w:name w:val="Contents 31"/>
    <w:link w:val="Contents32"/>
    <w:qFormat/>
    <w:rPr>
      <w:rFonts w:ascii="XO Thames" w:hAnsi="XO Thames"/>
      <w:color w:val="000000"/>
      <w:spacing w:val="0"/>
      <w:sz w:val="28"/>
    </w:rPr>
  </w:style>
  <w:style w:type="character" w:styleId="Textbody1">
    <w:name w:val="Text body1"/>
    <w:qFormat/>
    <w:rPr>
      <w:i/>
      <w:sz w:val="26"/>
    </w:rPr>
  </w:style>
  <w:style w:type="character" w:styleId="22">
    <w:name w:val="Указатель2"/>
    <w:link w:val="222"/>
    <w:qFormat/>
    <w:rPr/>
  </w:style>
  <w:style w:type="character" w:styleId="Emphasis1">
    <w:name w:val="Emphasis1"/>
    <w:link w:val="Emphasis11"/>
    <w:qFormat/>
    <w:rPr>
      <w:i/>
    </w:rPr>
  </w:style>
  <w:style w:type="character" w:styleId="Footnote21">
    <w:name w:val="Footnote21"/>
    <w:link w:val="Footnote211"/>
    <w:qFormat/>
    <w:rPr>
      <w:rFonts w:ascii="XO Thames" w:hAnsi="XO Thames"/>
      <w:sz w:val="22"/>
    </w:rPr>
  </w:style>
  <w:style w:type="character" w:styleId="Heading5111">
    <w:name w:val="Heading 5111"/>
    <w:link w:val="Heading51111"/>
    <w:qFormat/>
    <w:rPr>
      <w:rFonts w:ascii="XO Thames" w:hAnsi="XO Thames"/>
      <w:b/>
      <w:sz w:val="22"/>
    </w:rPr>
  </w:style>
  <w:style w:type="character" w:styleId="Heading22">
    <w:name w:val="Heading 22"/>
    <w:basedOn w:val="Heading12"/>
    <w:qFormat/>
    <w:rPr>
      <w:rFonts w:ascii="Calibri" w:hAnsi="Calibri"/>
      <w:i/>
      <w:color w:val="000000"/>
      <w:sz w:val="26"/>
    </w:rPr>
  </w:style>
  <w:style w:type="character" w:styleId="Endnote1">
    <w:name w:val="Endnote1"/>
    <w:link w:val="Endnote11"/>
    <w:qFormat/>
    <w:rPr>
      <w:rFonts w:ascii="XO Thames" w:hAnsi="XO Thames"/>
      <w:sz w:val="22"/>
    </w:rPr>
  </w:style>
  <w:style w:type="character" w:styleId="Footer111">
    <w:name w:val="Footer111"/>
    <w:link w:val="Footer1111"/>
    <w:qFormat/>
    <w:rPr/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/>
    <w:rPr>
      <w:i/>
      <w:sz w:val="26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widowControl/>
      <w:spacing w:before="120" w:after="120"/>
    </w:pPr>
    <w:rPr>
      <w:i/>
    </w:rPr>
  </w:style>
  <w:style w:type="paragraph" w:styleId="Style10">
    <w:name w:val="Указатель"/>
    <w:basedOn w:val="Normal"/>
    <w:qFormat/>
    <w:pPr>
      <w:suppressLineNumbers/>
    </w:pPr>
    <w:rPr>
      <w:rFonts w:cs="Noto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Contents5211">
    <w:name w:val="Contents 5211"/>
    <w:link w:val="Contents5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2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211">
    <w:name w:val="Заголовок121"/>
    <w:basedOn w:val="Normal"/>
    <w:next w:val="BodyText"/>
    <w:link w:val="12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Caption21">
    <w:name w:val="Caption21"/>
    <w:link w:val="Caption2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92">
    <w:name w:val="Contents 92"/>
    <w:link w:val="Contents9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Subtitle211">
    <w:name w:val="Subtitle211"/>
    <w:link w:val="Subtitle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Emphasis2">
    <w:name w:val="Emphasis2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411">
    <w:name w:val="Содержимое врезки41"/>
    <w:basedOn w:val="Normal"/>
    <w:link w:val="4"/>
    <w:qFormat/>
    <w:pPr/>
    <w:rPr/>
  </w:style>
  <w:style w:type="paragraph" w:styleId="Contents331">
    <w:name w:val="Contents 331"/>
    <w:link w:val="Contents3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21">
    <w:name w:val="Heading 321"/>
    <w:link w:val="Heading32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Footer11">
    <w:name w:val="Footer11"/>
    <w:link w:val="Footer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List11">
    <w:name w:val="List11"/>
    <w:basedOn w:val="Textbody2"/>
    <w:link w:val="List1"/>
    <w:qFormat/>
    <w:pPr/>
    <w:rPr>
      <w:i/>
      <w:sz w:val="26"/>
    </w:rPr>
  </w:style>
  <w:style w:type="paragraph" w:styleId="311">
    <w:name w:val="Содержимое врезки311"/>
    <w:basedOn w:val="Normal"/>
    <w:link w:val="31"/>
    <w:qFormat/>
    <w:pPr/>
    <w:rPr/>
  </w:style>
  <w:style w:type="paragraph" w:styleId="Heading41111">
    <w:name w:val="Heading 41111"/>
    <w:link w:val="Heading4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111111">
    <w:name w:val="Обычный11111"/>
    <w:link w:val="1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Times New Roman" w:hAnsi="Times New Roman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12">
    <w:name w:val="Contents 12"/>
    <w:link w:val="Contents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BodyTextIndent">
    <w:name w:val="Body Text Indent"/>
    <w:basedOn w:val="Normal"/>
    <w:pPr>
      <w:widowControl/>
      <w:spacing w:before="0" w:after="120"/>
    </w:pPr>
    <w:rPr/>
  </w:style>
  <w:style w:type="paragraph" w:styleId="Heading111">
    <w:name w:val="Heading 111"/>
    <w:link w:val="Heading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mbria" w:hAnsi="Cambria" w:eastAsia="Tahoma" w:cs="Noto Sans"/>
      <w:b/>
      <w:color w:val="365F91"/>
      <w:spacing w:val="0"/>
      <w:kern w:val="0"/>
      <w:sz w:val="28"/>
      <w:szCs w:val="20"/>
      <w:lang w:val="ru-RU" w:eastAsia="zh-CN" w:bidi="hi-IN"/>
    </w:rPr>
  </w:style>
  <w:style w:type="paragraph" w:styleId="11113">
    <w:name w:val="Раздел1111"/>
    <w:basedOn w:val="Normal"/>
    <w:link w:val="111"/>
    <w:qFormat/>
    <w:pPr>
      <w:widowControl/>
      <w:numPr>
        <w:ilvl w:val="0"/>
        <w:numId w:val="3"/>
      </w:numPr>
      <w:jc w:val="center"/>
    </w:pPr>
    <w:rPr>
      <w:b/>
      <w:sz w:val="26"/>
    </w:rPr>
  </w:style>
  <w:style w:type="paragraph" w:styleId="Contents3211">
    <w:name w:val="Contents 3211"/>
    <w:link w:val="Contents3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extbody211">
    <w:name w:val="Text body211"/>
    <w:link w:val="Textbody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6"/>
      <w:szCs w:val="20"/>
      <w:lang w:val="ru-RU" w:eastAsia="zh-CN" w:bidi="hi-IN"/>
    </w:rPr>
  </w:style>
  <w:style w:type="paragraph" w:styleId="ListParagraph31">
    <w:name w:val="List Paragraph31"/>
    <w:basedOn w:val="Normal"/>
    <w:link w:val="ListParagraph3"/>
    <w:qFormat/>
    <w:pPr>
      <w:widowControl/>
      <w:spacing w:before="0" w:after="0"/>
      <w:ind w:start="720"/>
      <w:contextualSpacing/>
    </w:pPr>
    <w:rPr/>
  </w:style>
  <w:style w:type="paragraph" w:styleId="Endnote2">
    <w:name w:val="Endnote2"/>
    <w:link w:val="Endnote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114">
    <w:name w:val="подпункт1111"/>
    <w:basedOn w:val="Normal"/>
    <w:link w:val="1112"/>
    <w:qFormat/>
    <w:pPr>
      <w:widowControl/>
      <w:numPr>
        <w:ilvl w:val="2"/>
        <w:numId w:val="3"/>
      </w:numPr>
      <w:jc w:val="both"/>
    </w:pPr>
    <w:rPr>
      <w:sz w:val="26"/>
    </w:rPr>
  </w:style>
  <w:style w:type="paragraph" w:styleId="Header1211">
    <w:name w:val="Header1211"/>
    <w:link w:val="Header1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1">
    <w:name w:val="Internet link1"/>
    <w:link w:val="Internetlink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563C1"/>
      <w:spacing w:val="0"/>
      <w:kern w:val="0"/>
      <w:sz w:val="20"/>
      <w:szCs w:val="20"/>
      <w:u w:val="single"/>
      <w:lang w:val="ru-RU" w:eastAsia="zh-CN" w:bidi="hi-IN"/>
    </w:rPr>
  </w:style>
  <w:style w:type="paragraph" w:styleId="Subtitle1111">
    <w:name w:val="Subtitle1111"/>
    <w:link w:val="Subtitle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221">
    <w:name w:val="Заголовок22"/>
    <w:basedOn w:val="Normal"/>
    <w:next w:val="BodyText"/>
    <w:link w:val="2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NVGBullet1111">
    <w:name w:val="NVG Bullet1111"/>
    <w:basedOn w:val="Normal"/>
    <w:link w:val="NVGBullet111"/>
    <w:qFormat/>
    <w:pPr>
      <w:widowControl/>
      <w:numPr>
        <w:ilvl w:val="0"/>
        <w:numId w:val="4"/>
      </w:numPr>
      <w:spacing w:before="120" w:after="0"/>
    </w:pPr>
    <w:rPr>
      <w:rFonts w:ascii="Arial" w:hAnsi="Arial"/>
    </w:rPr>
  </w:style>
  <w:style w:type="paragraph" w:styleId="2121">
    <w:name w:val="Указатель212"/>
    <w:link w:val="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Title11">
    <w:name w:val="Title11"/>
    <w:link w:val="Title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Header11">
    <w:name w:val="Header11"/>
    <w:link w:val="Header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Heading2211">
    <w:name w:val="Heading 2211"/>
    <w:basedOn w:val="Heading1211"/>
    <w:link w:val="Heading221"/>
    <w:qFormat/>
    <w:pPr/>
    <w:rPr>
      <w:rFonts w:ascii="Calibri" w:hAnsi="Calibri"/>
      <w:i/>
      <w:color w:val="000000"/>
      <w:sz w:val="26"/>
    </w:rPr>
  </w:style>
  <w:style w:type="paragraph" w:styleId="Heading21111">
    <w:name w:val="Heading 21111"/>
    <w:basedOn w:val="Heading11111"/>
    <w:link w:val="Heading2111"/>
    <w:qFormat/>
    <w:pPr/>
    <w:rPr>
      <w:rFonts w:ascii="Calibri" w:hAnsi="Calibri"/>
      <w:i/>
      <w:color w:val="000000"/>
      <w:sz w:val="26"/>
    </w:rPr>
  </w:style>
  <w:style w:type="paragraph" w:styleId="11115">
    <w:name w:val="Подзаголовок Знак1111"/>
    <w:link w:val="111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mbria" w:hAnsi="Cambria" w:eastAsia="Tahoma" w:cs="Noto Sans"/>
      <w:i/>
      <w:color w:val="4F81BD"/>
      <w:spacing w:val="15"/>
      <w:kern w:val="0"/>
      <w:sz w:val="24"/>
      <w:szCs w:val="20"/>
      <w:lang w:val="ru-RU" w:eastAsia="zh-CN" w:bidi="hi-IN"/>
    </w:rPr>
  </w:style>
  <w:style w:type="paragraph" w:styleId="11116">
    <w:name w:val="Содержимое врезки1111"/>
    <w:basedOn w:val="Normal"/>
    <w:link w:val="1114"/>
    <w:qFormat/>
    <w:pPr/>
    <w:rPr/>
  </w:style>
  <w:style w:type="paragraph" w:styleId="Footnote1111">
    <w:name w:val="Footnote1111"/>
    <w:link w:val="Footnote111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62">
    <w:name w:val="Contents 62"/>
    <w:link w:val="Contents6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1"/>
    <w:link w:val="DefaultParagraphFont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Heading31211">
    <w:name w:val="Heading 31211"/>
    <w:link w:val="Heading31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er131">
    <w:name w:val="Header131"/>
    <w:link w:val="Header1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2114">
    <w:name w:val="Содержимое врезки211"/>
    <w:basedOn w:val="Normal"/>
    <w:link w:val="211"/>
    <w:qFormat/>
    <w:pPr/>
    <w:rPr/>
  </w:style>
  <w:style w:type="paragraph" w:styleId="Internetlink111">
    <w:name w:val="Internet link111"/>
    <w:link w:val="Internetlink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563C1"/>
      <w:spacing w:val="0"/>
      <w:kern w:val="0"/>
      <w:sz w:val="20"/>
      <w:szCs w:val="20"/>
      <w:u w:val="single"/>
      <w:lang w:val="ru-RU" w:eastAsia="zh-CN" w:bidi="hi-IN"/>
    </w:rPr>
  </w:style>
  <w:style w:type="paragraph" w:styleId="western1111">
    <w:name w:val="western1111"/>
    <w:basedOn w:val="Normal"/>
    <w:link w:val="western111"/>
    <w:qFormat/>
    <w:pPr>
      <w:widowControl/>
      <w:spacing w:before="280" w:after="280"/>
      <w:jc w:val="both"/>
    </w:pPr>
    <w:rPr>
      <w:rFonts w:ascii="Arial" w:hAnsi="Arial"/>
    </w:rPr>
  </w:style>
  <w:style w:type="paragraph" w:styleId="Contents7211">
    <w:name w:val="Contents 7211"/>
    <w:link w:val="Contents7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82">
    <w:name w:val="Contents 82"/>
    <w:link w:val="Contents8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Footnote11">
    <w:name w:val="Footnote11"/>
    <w:link w:val="Footnote1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22">
    <w:name w:val="Contents 22"/>
    <w:link w:val="Contents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extbody2">
    <w:name w:val="Text body2"/>
    <w:link w:val="Textbody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6"/>
      <w:szCs w:val="20"/>
      <w:lang w:val="ru-RU" w:eastAsia="zh-CN" w:bidi="hi-IN"/>
    </w:rPr>
  </w:style>
  <w:style w:type="paragraph" w:styleId="Textbody111">
    <w:name w:val="Text body111"/>
    <w:link w:val="Textbody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6"/>
      <w:szCs w:val="20"/>
      <w:lang w:val="ru-RU" w:eastAsia="zh-CN" w:bidi="hi-IN"/>
    </w:rPr>
  </w:style>
  <w:style w:type="paragraph" w:styleId="TOC3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extbodyindent211">
    <w:name w:val="Text body indent211"/>
    <w:link w:val="Textbodyindent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11211">
    <w:name w:val="Указатель1121"/>
    <w:basedOn w:val="Normal"/>
    <w:link w:val="112"/>
    <w:qFormat/>
    <w:pPr/>
    <w:rPr/>
  </w:style>
  <w:style w:type="paragraph" w:styleId="blk1111">
    <w:name w:val="blk1111"/>
    <w:link w:val="blk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21111">
    <w:name w:val="Подпункт 21111"/>
    <w:basedOn w:val="Normal"/>
    <w:link w:val="2111"/>
    <w:qFormat/>
    <w:pPr>
      <w:widowControl/>
      <w:numPr>
        <w:ilvl w:val="3"/>
        <w:numId w:val="3"/>
      </w:numPr>
      <w:ind w:firstLine="709"/>
      <w:jc w:val="both"/>
    </w:pPr>
    <w:rPr>
      <w:sz w:val="26"/>
    </w:rPr>
  </w:style>
  <w:style w:type="paragraph" w:styleId="1212">
    <w:name w:val="Содержимое врезки121"/>
    <w:basedOn w:val="Normal"/>
    <w:link w:val="121"/>
    <w:qFormat/>
    <w:pPr/>
    <w:rPr/>
  </w:style>
  <w:style w:type="paragraph" w:styleId="ConsPlusNormal1111">
    <w:name w:val="ConsPlusNormal1111"/>
    <w:link w:val="ConsPlusNormal111"/>
    <w:qFormat/>
    <w:pPr>
      <w:widowControl w:val="false"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2211">
    <w:name w:val="Contents 2211"/>
    <w:link w:val="Contents2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7">
    <w:name w:val="Пункт договора1111"/>
    <w:basedOn w:val="Normal"/>
    <w:link w:val="1115"/>
    <w:qFormat/>
    <w:pPr>
      <w:widowControl/>
      <w:numPr>
        <w:ilvl w:val="1"/>
        <w:numId w:val="3"/>
      </w:numPr>
      <w:ind w:firstLine="709"/>
      <w:jc w:val="both"/>
    </w:pPr>
    <w:rPr>
      <w:sz w:val="26"/>
    </w:rPr>
  </w:style>
  <w:style w:type="paragraph" w:styleId="2115">
    <w:name w:val="Колонтитулы211"/>
    <w:basedOn w:val="Normal"/>
    <w:link w:val="212"/>
    <w:qFormat/>
    <w:pPr/>
    <w:rPr/>
  </w:style>
  <w:style w:type="paragraph" w:styleId="1213">
    <w:name w:val="Колонтитулы121"/>
    <w:basedOn w:val="Normal"/>
    <w:link w:val="122"/>
    <w:qFormat/>
    <w:pPr/>
    <w:rPr/>
  </w:style>
  <w:style w:type="paragraph" w:styleId="user2">
    <w:name w:val="Колонтитулы (user)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1">
    <w:name w:val="Колонтитулы"/>
    <w:basedOn w:val="Normal"/>
    <w:qFormat/>
    <w:pPr/>
    <w:rPr/>
  </w:style>
  <w:style w:type="paragraph" w:styleId="Footer">
    <w:name w:val="footer"/>
    <w:basedOn w:val="Normal"/>
    <w:pPr>
      <w:widowControl/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2111">
    <w:name w:val="List Paragraph2111"/>
    <w:basedOn w:val="Normal"/>
    <w:link w:val="ListParagraph211"/>
    <w:qFormat/>
    <w:pPr>
      <w:widowControl/>
      <w:spacing w:before="0" w:after="0"/>
      <w:contextualSpacing/>
    </w:pPr>
    <w:rPr/>
  </w:style>
  <w:style w:type="paragraph" w:styleId="111112">
    <w:name w:val="Указатель11111"/>
    <w:basedOn w:val="Normal"/>
    <w:link w:val="11111"/>
    <w:qFormat/>
    <w:pPr/>
    <w:rPr/>
  </w:style>
  <w:style w:type="paragraph" w:styleId="Header">
    <w:name w:val="header"/>
    <w:basedOn w:val="Normal"/>
    <w:pPr>
      <w:widowControl/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tents72">
    <w:name w:val="Contents 72"/>
    <w:link w:val="Contents7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11">
    <w:name w:val="Default11"/>
    <w:link w:val="Default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Times New Roman" w:hAnsi="Times New Roman" w:eastAsia="Tahoma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8211">
    <w:name w:val="Contents 8211"/>
    <w:link w:val="Contents8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6211">
    <w:name w:val="Contents 6211"/>
    <w:link w:val="Contents6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211">
    <w:name w:val="Endnote211"/>
    <w:link w:val="Endnote21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BalloonText1111">
    <w:name w:val="Balloon Text1111"/>
    <w:basedOn w:val="Normal"/>
    <w:link w:val="BalloonText111"/>
    <w:qFormat/>
    <w:pPr/>
    <w:rPr>
      <w:rFonts w:ascii="Tahoma" w:hAnsi="Tahoma"/>
      <w:sz w:val="16"/>
    </w:rPr>
  </w:style>
  <w:style w:type="paragraph" w:styleId="312">
    <w:name w:val="Колонтитулы31"/>
    <w:link w:val="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21">
    <w:name w:val="List Paragraph21"/>
    <w:basedOn w:val="Normal"/>
    <w:link w:val="ListParagraph2"/>
    <w:qFormat/>
    <w:pPr>
      <w:widowControl/>
      <w:spacing w:before="0" w:after="0"/>
      <w:ind w:start="720"/>
      <w:contextualSpacing/>
    </w:pPr>
    <w:rPr/>
  </w:style>
  <w:style w:type="paragraph" w:styleId="Contents231">
    <w:name w:val="Contents 231"/>
    <w:link w:val="Contents2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2">
    <w:name w:val="Internet link2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563C1"/>
      <w:spacing w:val="0"/>
      <w:kern w:val="0"/>
      <w:sz w:val="20"/>
      <w:szCs w:val="20"/>
      <w:u w:val="single"/>
      <w:lang w:val="ru-RU" w:eastAsia="zh-CN" w:bidi="hi-IN"/>
    </w:rPr>
  </w:style>
  <w:style w:type="paragraph" w:styleId="Footnote2">
    <w:name w:val="Footnote2"/>
    <w:link w:val="Footnote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5111">
    <w:name w:val="Contents 5111"/>
    <w:link w:val="Contents5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2122">
    <w:name w:val="Заголовок212"/>
    <w:next w:val="BodyText"/>
    <w:link w:val="21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Liberation Sans" w:hAnsi="Liberation San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214">
    <w:name w:val="Указатель121"/>
    <w:basedOn w:val="Normal"/>
    <w:link w:val="123"/>
    <w:qFormat/>
    <w:pPr/>
    <w:rPr/>
  </w:style>
  <w:style w:type="paragraph" w:styleId="Heading512">
    <w:name w:val="Heading 512"/>
    <w:link w:val="Heading5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Heading11111">
    <w:name w:val="Heading 11111"/>
    <w:link w:val="Heading1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mbria" w:hAnsi="Cambria" w:eastAsia="Tahoma" w:cs="Noto Sans"/>
      <w:b/>
      <w:color w:val="365F91"/>
      <w:spacing w:val="0"/>
      <w:kern w:val="0"/>
      <w:sz w:val="28"/>
      <w:szCs w:val="20"/>
      <w:lang w:val="ru-RU" w:eastAsia="zh-CN" w:bidi="hi-IN"/>
    </w:rPr>
  </w:style>
  <w:style w:type="paragraph" w:styleId="Textbodyindent111">
    <w:name w:val="Text body indent111"/>
    <w:link w:val="Textbodyindent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Footer211">
    <w:name w:val="Footer211"/>
    <w:link w:val="Footer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Textbodyindent2">
    <w:name w:val="Text body indent2"/>
    <w:link w:val="Textbodyindent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1211">
    <w:name w:val="Contents 1211"/>
    <w:link w:val="Contents1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211">
    <w:name w:val="Internet link211"/>
    <w:link w:val="Internetlink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563C1"/>
      <w:spacing w:val="0"/>
      <w:kern w:val="0"/>
      <w:sz w:val="20"/>
      <w:szCs w:val="20"/>
      <w:u w:val="single"/>
      <w:lang w:val="ru-RU" w:eastAsia="zh-CN" w:bidi="hi-IN"/>
    </w:rPr>
  </w:style>
  <w:style w:type="paragraph" w:styleId="Heading411">
    <w:name w:val="Heading 411"/>
    <w:link w:val="Heading4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4211">
    <w:name w:val="Contents 4211"/>
    <w:link w:val="Contents4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OC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9111">
    <w:name w:val="Contents 9111"/>
    <w:link w:val="Contents9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PlainText1111">
    <w:name w:val="Plain Text1111"/>
    <w:basedOn w:val="Normal"/>
    <w:link w:val="PlainText111"/>
    <w:qFormat/>
    <w:pPr/>
    <w:rPr>
      <w:rFonts w:ascii="Consolas" w:hAnsi="Consolas"/>
      <w:sz w:val="21"/>
    </w:rPr>
  </w:style>
  <w:style w:type="paragraph" w:styleId="ListParagraph11">
    <w:name w:val="List Paragraph11"/>
    <w:basedOn w:val="Normal"/>
    <w:link w:val="ListParagraph1"/>
    <w:qFormat/>
    <w:pPr>
      <w:widowControl/>
      <w:spacing w:before="0" w:after="0"/>
      <w:contextualSpacing/>
    </w:pPr>
    <w:rPr/>
  </w:style>
  <w:style w:type="paragraph" w:styleId="Contents131">
    <w:name w:val="Contents 131"/>
    <w:link w:val="Contents1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21">
    <w:name w:val="Содержимое врезки32"/>
    <w:link w:val="32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Heading1211">
    <w:name w:val="Heading 1211"/>
    <w:link w:val="Heading1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mbria" w:hAnsi="Cambria" w:eastAsia="Tahoma" w:cs="Noto Sans"/>
      <w:b/>
      <w:color w:val="365F91"/>
      <w:spacing w:val="0"/>
      <w:kern w:val="0"/>
      <w:sz w:val="28"/>
      <w:szCs w:val="20"/>
      <w:lang w:val="ru-RU" w:eastAsia="zh-CN" w:bidi="hi-IN"/>
    </w:rPr>
  </w:style>
  <w:style w:type="paragraph" w:styleId="Endnote1111">
    <w:name w:val="Endnote1111"/>
    <w:link w:val="Endnote111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21112">
    <w:name w:val="Заголовок2111"/>
    <w:basedOn w:val="Normal"/>
    <w:next w:val="BodyText"/>
    <w:link w:val="2112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Contents52">
    <w:name w:val="Contents 52"/>
    <w:link w:val="Contents5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aption111">
    <w:name w:val="Caption111"/>
    <w:link w:val="Caption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Title211">
    <w:name w:val="Title211"/>
    <w:link w:val="Title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1111">
    <w:name w:val="Default1111"/>
    <w:link w:val="Default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Times New Roman" w:hAnsi="Times New Roman" w:eastAsia="Tahoma" w:cs="Noto Sans"/>
      <w:color w:val="000000"/>
      <w:spacing w:val="0"/>
      <w:kern w:val="0"/>
      <w:sz w:val="24"/>
      <w:szCs w:val="20"/>
      <w:lang w:val="ru-RU" w:eastAsia="zh-CN" w:bidi="hi-IN"/>
    </w:rPr>
  </w:style>
  <w:style w:type="paragraph" w:styleId="Contents9211">
    <w:name w:val="Contents 9211"/>
    <w:link w:val="Contents9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Emphasis211">
    <w:name w:val="Emphasis211"/>
    <w:link w:val="Emphasis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ListParagraph4">
    <w:name w:val="List Paragraph4"/>
    <w:basedOn w:val="Normal"/>
    <w:link w:val="ListParagraph"/>
    <w:qFormat/>
    <w:pPr>
      <w:widowControl/>
      <w:spacing w:before="0" w:after="0"/>
      <w:ind w:firstLine="709" w:start="720"/>
      <w:contextualSpacing/>
      <w:jc w:val="both"/>
    </w:pPr>
    <w:rPr>
      <w:color w:val="000000"/>
      <w:sz w:val="26"/>
    </w:rPr>
  </w:style>
  <w:style w:type="paragraph" w:styleId="21113">
    <w:name w:val="Указатель2111"/>
    <w:basedOn w:val="Normal"/>
    <w:link w:val="2113"/>
    <w:qFormat/>
    <w:pPr/>
    <w:rPr/>
  </w:style>
  <w:style w:type="paragraph" w:styleId="Contents431">
    <w:name w:val="Contents 431"/>
    <w:link w:val="Contents4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111113">
    <w:name w:val="Заголовок11111"/>
    <w:basedOn w:val="Normal"/>
    <w:next w:val="BodyText"/>
    <w:link w:val="11112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List121">
    <w:name w:val="List121"/>
    <w:basedOn w:val="Textbody111"/>
    <w:link w:val="List12"/>
    <w:qFormat/>
    <w:pPr/>
    <w:rPr/>
  </w:style>
  <w:style w:type="paragraph" w:styleId="TOC5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8111">
    <w:name w:val="Contents 8111"/>
    <w:link w:val="Contents8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NoSpacing1111">
    <w:name w:val="No Spacing1111"/>
    <w:link w:val="NoSpacing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42">
    <w:name w:val="Contents 42"/>
    <w:link w:val="Contents4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Колонтитулы51"/>
    <w:basedOn w:val="Normal"/>
    <w:link w:val="5"/>
    <w:qFormat/>
    <w:pPr/>
    <w:rPr/>
  </w:style>
  <w:style w:type="paragraph" w:styleId="Emphasis1111">
    <w:name w:val="Emphasis1111"/>
    <w:link w:val="Emphasis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111">
    <w:name w:val="Default Paragraph Font1111"/>
    <w:link w:val="DefaultParagraphFont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Contents731">
    <w:name w:val="Contents 731"/>
    <w:link w:val="Contents7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Contents631">
    <w:name w:val="Contents 631"/>
    <w:link w:val="Contents63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Title1111">
    <w:name w:val="Title1111"/>
    <w:link w:val="Title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11118">
    <w:name w:val="Колонтитулы1111"/>
    <w:link w:val="1116"/>
    <w:qFormat/>
    <w:pPr>
      <w:widowControl/>
      <w:suppressAutoHyphens w:val="true"/>
      <w:bidi w:val="0"/>
      <w:spacing w:lineRule="auto" w:line="240" w:before="0" w:after="0"/>
      <w:ind w:hanging="0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1111">
    <w:name w:val="List Paragraph1111"/>
    <w:basedOn w:val="Normal"/>
    <w:link w:val="ListParagraph111"/>
    <w:qFormat/>
    <w:pPr>
      <w:widowControl/>
      <w:spacing w:before="0" w:after="0"/>
      <w:contextualSpacing/>
    </w:pPr>
    <w:rPr/>
  </w:style>
  <w:style w:type="paragraph" w:styleId="11212">
    <w:name w:val="Заголовок1121"/>
    <w:basedOn w:val="Normal"/>
    <w:next w:val="BodyText"/>
    <w:link w:val="1121"/>
    <w:qFormat/>
    <w:pPr>
      <w:keepNext w:val="true"/>
      <w:widowControl/>
      <w:spacing w:before="240" w:after="120"/>
    </w:pPr>
    <w:rPr>
      <w:rFonts w:ascii="Liberation Sans" w:hAnsi="Liberation Sans"/>
      <w:sz w:val="28"/>
    </w:rPr>
  </w:style>
  <w:style w:type="paragraph" w:styleId="Subtitle">
    <w:name w:val="Subtitle"/>
    <w:basedOn w:val="Normal"/>
    <w:uiPriority w:val="11"/>
    <w:qFormat/>
    <w:pPr>
      <w:widowControl/>
      <w:jc w:val="center"/>
    </w:pPr>
    <w:rPr>
      <w:b/>
      <w:sz w:val="28"/>
    </w:rPr>
  </w:style>
  <w:style w:type="paragraph" w:styleId="Subtitle12">
    <w:name w:val="Subtitle12"/>
    <w:link w:val="Subtitle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111">
    <w:name w:val="Heading 3111"/>
    <w:link w:val="Heading3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211">
    <w:name w:val="Heading 211"/>
    <w:basedOn w:val="Heading111"/>
    <w:link w:val="Heading21"/>
    <w:qFormat/>
    <w:pPr/>
    <w:rPr>
      <w:rFonts w:ascii="Calibri" w:hAnsi="Calibri"/>
      <w:b/>
      <w:i/>
      <w:color w:val="000000"/>
      <w:sz w:val="26"/>
    </w:rPr>
  </w:style>
  <w:style w:type="paragraph" w:styleId="Title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hanging="0" w:start="0" w:end="0"/>
      <w:jc w:val="center"/>
    </w:pPr>
    <w:rPr>
      <w:rFonts w:ascii="XO Thames" w:hAnsi="XO Thames" w:eastAsia="Tahoma" w:cs="Noto Sans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412">
    <w:name w:val="Колонтитулы41"/>
    <w:link w:val="4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4211">
    <w:name w:val="Heading 4211"/>
    <w:link w:val="Heading4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211">
    <w:name w:val="Heading 5211"/>
    <w:link w:val="Heading52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Contents32">
    <w:name w:val="Contents 32"/>
    <w:link w:val="Contents3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color w:val="000000"/>
      <w:spacing w:val="0"/>
      <w:kern w:val="0"/>
      <w:sz w:val="28"/>
      <w:szCs w:val="20"/>
      <w:lang w:val="ru-RU" w:eastAsia="zh-CN" w:bidi="hi-IN"/>
    </w:rPr>
  </w:style>
  <w:style w:type="paragraph" w:styleId="222">
    <w:name w:val="Указатель22"/>
    <w:basedOn w:val="Normal"/>
    <w:link w:val="22"/>
    <w:qFormat/>
    <w:pPr/>
    <w:rPr/>
  </w:style>
  <w:style w:type="paragraph" w:styleId="Emphasis11">
    <w:name w:val="Emphasis11"/>
    <w:link w:val="Emphasis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211">
    <w:name w:val="Footnote211"/>
    <w:link w:val="Footnote21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Heading51111">
    <w:name w:val="Heading 51111"/>
    <w:link w:val="Heading5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XO Thames" w:hAnsi="XO Thames" w:eastAsia="Tahoma" w:cs="Noto Sans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Endnote11">
    <w:name w:val="Endnote11"/>
    <w:link w:val="Endnote1"/>
    <w:qFormat/>
    <w:pPr>
      <w:widowControl/>
      <w:suppressAutoHyphens w:val="true"/>
      <w:bidi w:val="0"/>
      <w:spacing w:lineRule="auto" w:line="240" w:before="0" w:after="0"/>
      <w:ind w:firstLine="851" w:start="0" w:end="0"/>
      <w:jc w:val="both"/>
    </w:pPr>
    <w:rPr>
      <w:rFonts w:ascii="XO Thames" w:hAnsi="XO Thames" w:eastAsia="Tahoma" w:cs="Noto Sans"/>
      <w:color w:val="000000"/>
      <w:spacing w:val="0"/>
      <w:kern w:val="0"/>
      <w:sz w:val="22"/>
      <w:szCs w:val="20"/>
      <w:lang w:val="ru-RU" w:eastAsia="zh-CN" w:bidi="hi-IN"/>
    </w:rPr>
  </w:style>
  <w:style w:type="paragraph" w:styleId="Footer1111">
    <w:name w:val="Footer1111"/>
    <w:link w:val="Footer111"/>
    <w:qFormat/>
    <w:pPr>
      <w:widowControl/>
      <w:suppressAutoHyphens w:val="true"/>
      <w:bidi w:val="0"/>
      <w:spacing w:lineRule="auto" w:line="240" w:before="0" w:after="0"/>
      <w:ind w:hanging="0" w:start="0" w:end="0"/>
      <w:jc w:val="start"/>
    </w:pPr>
    <w:rPr>
      <w:rFonts w:ascii="Calibri" w:hAnsi="Calibri" w:eastAsia="Tahoma" w:cs="Noto Sans"/>
      <w:color w:val="000000"/>
      <w:spacing w:val="0"/>
      <w:kern w:val="0"/>
      <w:sz w:val="20"/>
      <w:szCs w:val="20"/>
      <w:lang w:val="ru-RU" w:eastAsia="zh-CN" w:bidi="hi-IN"/>
    </w:rPr>
  </w:style>
  <w:style w:type="paragraph" w:styleId="user3">
    <w:name w:val="Содержимое врезки (user)"/>
    <w:basedOn w:val="Normal"/>
    <w:qFormat/>
    <w:pPr/>
    <w:rPr/>
  </w:style>
  <w:style w:type="paragraph" w:styleId="Style12">
    <w:name w:val="Содержимое врезки"/>
    <w:basedOn w:val="Normal"/>
    <w:qFormat/>
    <w:pPr/>
    <w:rPr/>
  </w:style>
  <w:style w:type="paragraph" w:styleId="ListParagraph5">
    <w:name w:val="List Paragraph5"/>
    <w:basedOn w:val="Normal"/>
    <w:qFormat/>
    <w:pPr>
      <w:spacing w:before="0" w:after="0"/>
      <w:ind w:start="720"/>
      <w:contextualSpacing/>
    </w:pPr>
    <w:rPr>
      <w:rFonts w:eastAsia="Times New Roman"/>
    </w:rPr>
  </w:style>
  <w:style w:type="paragraph" w:styleId="ListParagraph6">
    <w:name w:val="List Paragraph6"/>
    <w:basedOn w:val="Normal"/>
    <w:qFormat/>
    <w:pPr>
      <w:spacing w:before="0" w:after="0"/>
      <w:ind w:start="720"/>
      <w:contextualSpacing/>
    </w:pPr>
    <w:rPr>
      <w:rFonts w:eastAsia="Times New Roman"/>
    </w:rPr>
  </w:style>
  <w:style w:type="table" w:default="1" w:styleId="Style_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153">
    <w:name w:val="Table Grid"/>
    <w:basedOn w:val="Style_4"/>
    <w:rPr>
      <w:sz w:val="22"/>
    </w:r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t-online.ru/" TargetMode="External"/><Relationship Id="rId3" Type="http://schemas.openxmlformats.org/officeDocument/2006/relationships/hyperlink" Target="mailto:o.n.murzina@volga.rt.ru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LibreOffice/25.8.7.3$Linux_X86_64 LibreOffice_project/30742500f2d3eb4366ac312fa33d3dcabdb3eba5</Application>
  <AppVersion>15.0000</AppVersion>
  <Pages>1</Pages>
  <Words>201</Words>
  <Characters>1421</Characters>
  <CharactersWithSpaces>1604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2025-12-17T09:33:00Z</dcterms:created>
  <dc:creator/>
  <dc:description/>
  <dc:language>ru-RU</dc:language>
  <cp:lastModifiedBy/>
  <dcterms:modified xsi:type="dcterms:W3CDTF">2026-09-10T12:02:05Z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