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BB8" w:rsidRDefault="002F2BB8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709"/>
        <w:jc w:val="right"/>
        <w:rPr>
          <w:rFonts w:ascii="Times New Roman" w:hAnsi="Times New Roman"/>
          <w:b/>
          <w:i/>
          <w:color w:val="00B0F0"/>
          <w:sz w:val="24"/>
        </w:rPr>
      </w:pPr>
    </w:p>
    <w:p w:rsidR="002F2BB8" w:rsidRDefault="00616DCE">
      <w:pPr>
        <w:pStyle w:val="12"/>
        <w:tabs>
          <w:tab w:val="clear" w:pos="708"/>
          <w:tab w:val="left" w:pos="142"/>
        </w:tabs>
        <w:spacing w:line="240" w:lineRule="atLeast"/>
        <w:ind w:right="4"/>
        <w:jc w:val="center"/>
        <w:rPr>
          <w:b/>
          <w:sz w:val="28"/>
        </w:rPr>
      </w:pPr>
      <w:r>
        <w:rPr>
          <w:b/>
          <w:sz w:val="28"/>
        </w:rPr>
        <w:t>ТЕХНИЧЕСКОЕ ЗАДАНИЕ</w:t>
      </w:r>
    </w:p>
    <w:p w:rsidR="002F2BB8" w:rsidRDefault="00616DCE">
      <w:pPr>
        <w:pStyle w:val="12"/>
        <w:tabs>
          <w:tab w:val="clear" w:pos="708"/>
          <w:tab w:val="left" w:pos="1134"/>
        </w:tabs>
        <w:spacing w:line="240" w:lineRule="auto"/>
        <w:ind w:right="4"/>
        <w:jc w:val="center"/>
        <w:rPr>
          <w:b/>
          <w:sz w:val="28"/>
        </w:rPr>
      </w:pPr>
      <w:r>
        <w:rPr>
          <w:b/>
          <w:sz w:val="28"/>
        </w:rPr>
        <w:t>на выполнение работ по ремонту автоматического пункта весогабаритного контроля транспортных средств в Республике Татарстан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Предмет закупки: </w:t>
      </w:r>
      <w:r>
        <w:rPr>
          <w:rFonts w:ascii="Times New Roman" w:hAnsi="Times New Roman"/>
          <w:sz w:val="24"/>
        </w:rPr>
        <w:t xml:space="preserve">Выполнение работ по ремонту автоматического пункта весогабаритного контроля </w:t>
      </w:r>
      <w:r>
        <w:rPr>
          <w:rFonts w:ascii="Times New Roman" w:hAnsi="Times New Roman"/>
          <w:sz w:val="24"/>
        </w:rPr>
        <w:t>транспортных средств в Республике Татарстан на автомобильной дороге: «Набережные Челны – Заинск - Альметьевск» км 75 + 770 м – Русский Акташ.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Результатом по заключенному </w:t>
      </w:r>
      <w:r>
        <w:rPr>
          <w:rFonts w:ascii="Times New Roman" w:hAnsi="Times New Roman"/>
        </w:rPr>
        <w:t>Договору</w:t>
      </w:r>
      <w:r>
        <w:rPr>
          <w:rFonts w:ascii="Times New Roman" w:hAnsi="Times New Roman"/>
          <w:sz w:val="24"/>
        </w:rPr>
        <w:t xml:space="preserve"> считается - комплекс выполненных работ по ремонту АВПГК (согласно техническому заданию</w:t>
      </w:r>
      <w:r>
        <w:rPr>
          <w:rFonts w:ascii="Times New Roman" w:hAnsi="Times New Roman"/>
          <w:sz w:val="24"/>
        </w:rPr>
        <w:t>), обеспечивающий работоспособность и функционирование АПВГК для исполнения заказчиком полномочий по контролю весогабаритных параметров транспортных средств.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2.Заказчик</w:t>
      </w:r>
      <w:r>
        <w:rPr>
          <w:rFonts w:ascii="Times New Roman" w:hAnsi="Times New Roman"/>
          <w:sz w:val="24"/>
        </w:rPr>
        <w:t>: ПАО «Ростелеком»</w:t>
      </w:r>
    </w:p>
    <w:p w:rsidR="002F2BB8" w:rsidRDefault="00616DCE">
      <w:pPr>
        <w:pStyle w:val="normal1"/>
        <w:spacing w:before="240" w:after="60" w:line="240" w:lineRule="auto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Местонахождение объекта: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1.     Местонахождение о</w:t>
      </w:r>
      <w:r>
        <w:rPr>
          <w:rFonts w:ascii="Times New Roman" w:hAnsi="Times New Roman"/>
          <w:sz w:val="24"/>
        </w:rPr>
        <w:t>бъекта: Республика Татарстан, автомобильная дорога «Набережные Челны – Заинск - Альметьевск» км 75 + 770 м – Русский Акташ;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Срок выполнения работ/оказания услуг: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4.1 Срок выполнения работ по ремонту: с даты заключения Договора 120 календарных дней.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СОКР</w:t>
      </w:r>
      <w:r>
        <w:rPr>
          <w:rFonts w:ascii="Times New Roman" w:hAnsi="Times New Roman"/>
          <w:b/>
          <w:sz w:val="24"/>
        </w:rPr>
        <w:t>АЩЕНИЯ, ОБОЗНАЧЕНИЯ, ТЕРМИНЫ И ИХ ОПРЕДЕЛЕНИЯ</w:t>
      </w:r>
    </w:p>
    <w:tbl>
      <w:tblPr>
        <w:tblW w:w="0" w:type="auto"/>
        <w:tblInd w:w="3" w:type="dxa"/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057"/>
        <w:gridCol w:w="8138"/>
      </w:tblGrid>
      <w:tr w:rsidR="002F2BB8">
        <w:trPr>
          <w:trHeight w:val="300"/>
        </w:trPr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АПВГК</w:t>
            </w:r>
          </w:p>
        </w:tc>
        <w:tc>
          <w:tcPr>
            <w:tcW w:w="81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Автоматический пункт весового и габаритного контроля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ВОЛС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Волоконно-оптическая линия связи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ГРЗ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Государственный регистрационный знак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ТС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с установленным ГРЗ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ТПИ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Табло переменной </w:t>
            </w:r>
            <w:r>
              <w:rPr>
                <w:rFonts w:ascii="Times New Roman" w:hAnsi="Times New Roman"/>
              </w:rPr>
              <w:t>информации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Весоизмерительный модуль с автоматическим определением количества колес (скатности) ТС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ФВФ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Комплекс фото-видео фиксации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ТКШ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Телекоммуникационный шкаф</w:t>
            </w:r>
          </w:p>
        </w:tc>
      </w:tr>
      <w:tr w:rsidR="002F2BB8">
        <w:trPr>
          <w:trHeight w:val="585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АПВГК по адресу нахождения: Республика Татарстан в соответствии с пунктом 3 </w:t>
            </w:r>
            <w:r>
              <w:rPr>
                <w:rFonts w:ascii="Times New Roman" w:hAnsi="Times New Roman"/>
              </w:rPr>
              <w:t>(Местонахождение объекта).</w:t>
            </w:r>
          </w:p>
        </w:tc>
      </w:tr>
      <w:tr w:rsidR="002F2BB8">
        <w:trPr>
          <w:trHeight w:val="1155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Эксплуатационная документация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Техническая документация, которая в отдельности или в совокупности с другими документами определяет правила эксплуатации объектов и (или) элементов АПК, а также отражает сведения, удостоверяющие </w:t>
            </w:r>
            <w:r>
              <w:rPr>
                <w:rFonts w:ascii="Times New Roman" w:hAnsi="Times New Roman"/>
              </w:rPr>
              <w:t>гарантированные изготовителем значения основных параметров и характеристик изделия, гарантии и сведения по его эксплуатации в течение установленного срока службы</w:t>
            </w:r>
          </w:p>
        </w:tc>
      </w:tr>
      <w:tr w:rsidR="002F2BB8">
        <w:trPr>
          <w:trHeight w:val="300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ПАО «Ростелеком»</w:t>
            </w:r>
          </w:p>
        </w:tc>
      </w:tr>
      <w:tr w:rsidR="002F2BB8">
        <w:trPr>
          <w:trHeight w:val="585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Юридическое лицо, определенное по результатам </w:t>
            </w:r>
            <w:r>
              <w:rPr>
                <w:rFonts w:ascii="Times New Roman" w:hAnsi="Times New Roman"/>
              </w:rPr>
              <w:t>проведения конкурентных процедур Исполнителем по Договору</w:t>
            </w:r>
          </w:p>
        </w:tc>
      </w:tr>
      <w:tr w:rsidR="002F2BB8">
        <w:trPr>
          <w:trHeight w:val="585"/>
        </w:trPr>
        <w:tc>
          <w:tcPr>
            <w:tcW w:w="20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Исполнительная документация</w:t>
            </w:r>
          </w:p>
        </w:tc>
        <w:tc>
          <w:tcPr>
            <w:tcW w:w="8138" w:type="dxa"/>
            <w:tcBorders>
              <w:bottom w:val="single" w:sz="6" w:space="0" w:color="000000"/>
              <w:right w:val="single" w:sz="6" w:space="0" w:color="000000"/>
            </w:tcBorders>
            <w:tcMar>
              <w:left w:w="10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Совокупность документов, отражающих ход производства Работ и техническое состояние Объекта.</w:t>
            </w:r>
          </w:p>
        </w:tc>
      </w:tr>
    </w:tbl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8"/>
        </w:rPr>
        <w:t>5.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  <w:b/>
          <w:sz w:val="28"/>
        </w:rPr>
        <w:t>Состав работ по ремонту АПВГК Русский Акташ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5.1.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  <w:b/>
        </w:rPr>
        <w:t>Проверка соответствия места установки оборудования АПВГК</w:t>
      </w:r>
    </w:p>
    <w:p w:rsidR="002F2BB8" w:rsidRDefault="00616DCE">
      <w:pPr>
        <w:pStyle w:val="normal1"/>
        <w:spacing w:before="60" w:after="200" w:line="240" w:lineRule="auto"/>
        <w:ind w:right="14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5.1.1</w:t>
      </w:r>
      <w:r>
        <w:rPr>
          <w:rFonts w:ascii="Times New Roman" w:hAnsi="Times New Roman"/>
          <w:sz w:val="24"/>
        </w:rPr>
        <w:tab/>
        <w:t>Место установки АПВГК должно быть согласовано с Заказчиком и соответствовать положениям ПHCT 663-2022 «Дороги автомобильные общего пользования. Пункты весового и габаритного контроля транспортн</w:t>
      </w:r>
      <w:r>
        <w:rPr>
          <w:rFonts w:ascii="Times New Roman" w:hAnsi="Times New Roman"/>
          <w:sz w:val="24"/>
        </w:rPr>
        <w:t>ых средств автоматические. Требования к проектированию» и приказа Министерства транспорта РФ 31 августа 2020 г. № 348 «Об утверждении Порядка осуществления весового и габаритного контроля транспортных средств» (далее - Порядок), а также требованиям произво</w:t>
      </w:r>
      <w:r>
        <w:rPr>
          <w:rFonts w:ascii="Times New Roman" w:hAnsi="Times New Roman"/>
          <w:sz w:val="24"/>
        </w:rPr>
        <w:t>дителя комплекса АПВГК.</w:t>
      </w:r>
    </w:p>
    <w:p w:rsidR="002F2BB8" w:rsidRDefault="00616DCE">
      <w:pPr>
        <w:pStyle w:val="normal1"/>
        <w:spacing w:before="60" w:after="200" w:line="240" w:lineRule="auto"/>
        <w:ind w:right="14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5.1.2 Требуется составить акт состояния существующих периферийных устройств АПВГК в текущем месте установки комплекса автоматического весогабаритного контроля (приложение №1). </w:t>
      </w:r>
    </w:p>
    <w:p w:rsidR="002F2BB8" w:rsidRDefault="00616DCE">
      <w:pPr>
        <w:pStyle w:val="normal1"/>
        <w:spacing w:before="60" w:after="200" w:line="240" w:lineRule="auto"/>
        <w:ind w:right="14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5.1.3. Выполнить обследование места установки согласно </w:t>
      </w:r>
      <w:r>
        <w:rPr>
          <w:rFonts w:ascii="Times New Roman" w:hAnsi="Times New Roman"/>
          <w:sz w:val="24"/>
        </w:rPr>
        <w:t>требованиям п.п. 5.1.1 и предоставить Акт проверки дорожного полотна.</w:t>
      </w:r>
    </w:p>
    <w:p w:rsidR="002F2BB8" w:rsidRDefault="00616DCE">
      <w:pPr>
        <w:pStyle w:val="normal1"/>
        <w:spacing w:before="60" w:after="200" w:line="240" w:lineRule="auto"/>
        <w:ind w:right="14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5.1.4 После проведения обследования согласно требованиям п.п. 5.1.1 согласовать с Заказчиком и производителем АПВГК изменение схемы расположения модулей АПВГК, включая ТПИ. </w:t>
      </w:r>
    </w:p>
    <w:p w:rsidR="002F2BB8" w:rsidRDefault="00616DCE">
      <w:pPr>
        <w:pStyle w:val="normal1"/>
        <w:spacing w:before="60" w:after="200" w:line="240" w:lineRule="auto"/>
        <w:ind w:right="14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5.1.5 Подряд</w:t>
      </w:r>
      <w:r>
        <w:rPr>
          <w:rFonts w:ascii="Times New Roman" w:hAnsi="Times New Roman"/>
          <w:sz w:val="24"/>
        </w:rPr>
        <w:t>чик обязан:</w:t>
      </w:r>
    </w:p>
    <w:p w:rsidR="002F2BB8" w:rsidRDefault="00616DCE">
      <w:pPr>
        <w:pStyle w:val="normal1"/>
        <w:numPr>
          <w:ilvl w:val="0"/>
          <w:numId w:val="1"/>
        </w:numPr>
        <w:spacing w:line="240" w:lineRule="auto"/>
        <w:ind w:left="0" w:right="142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Разработать комплект рабочей документации в соответствии с действующими нормативами.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5.2.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  <w:b/>
        </w:rPr>
        <w:t>Объем (содержание) выполняемых работ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35"/>
        <w:gridCol w:w="4648"/>
        <w:gridCol w:w="4249"/>
      </w:tblGrid>
      <w:tr w:rsidR="002F2BB8">
        <w:trPr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2BB8" w:rsidRDefault="00616DCE">
            <w:pPr>
              <w:widowControl w:val="0"/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2BB8" w:rsidRDefault="00616DCE">
            <w:pPr>
              <w:widowControl w:val="0"/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работ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2F2BB8" w:rsidRDefault="00616DCE">
            <w:pPr>
              <w:widowControl w:val="0"/>
              <w:spacing w:after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Результат работ</w:t>
            </w:r>
          </w:p>
        </w:tc>
      </w:tr>
      <w:tr w:rsidR="002F2BB8">
        <w:trPr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af3"/>
              <w:widowControl w:val="0"/>
              <w:numPr>
                <w:ilvl w:val="0"/>
                <w:numId w:val="2"/>
              </w:numPr>
              <w:spacing w:after="120"/>
              <w:ind w:left="0" w:firstLine="0"/>
              <w:contextualSpacing w:val="0"/>
              <w:jc w:val="both"/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Проверка сети внешнего электроснабжения и наружного освещения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 xml:space="preserve">Сети </w:t>
            </w:r>
            <w:r>
              <w:rPr>
                <w:rFonts w:ascii="Times New Roman" w:hAnsi="Times New Roman"/>
                <w:sz w:val="24"/>
              </w:rPr>
              <w:t>электроснабжения, подведенные к точкам установки АПВГК, и установленное наружное освещение</w:t>
            </w:r>
          </w:p>
        </w:tc>
      </w:tr>
      <w:tr w:rsidR="002F2BB8">
        <w:trPr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af3"/>
              <w:widowControl w:val="0"/>
              <w:numPr>
                <w:ilvl w:val="0"/>
                <w:numId w:val="2"/>
              </w:numPr>
              <w:spacing w:after="120"/>
              <w:ind w:left="0" w:firstLine="0"/>
              <w:contextualSpacing w:val="0"/>
              <w:jc w:val="both"/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 xml:space="preserve">Организация технической возможности предоставления </w:t>
            </w:r>
            <w:bookmarkStart w:id="0" w:name="_Hlk516244278"/>
            <w:r>
              <w:rPr>
                <w:rFonts w:ascii="Times New Roman" w:hAnsi="Times New Roman"/>
                <w:sz w:val="24"/>
              </w:rPr>
              <w:t>доступа к услугам связи посредством ВОЛС</w:t>
            </w:r>
            <w:bookmarkEnd w:id="0"/>
            <w:r>
              <w:rPr>
                <w:rFonts w:ascii="Times New Roman" w:hAnsi="Times New Roman"/>
                <w:sz w:val="24"/>
              </w:rPr>
              <w:t xml:space="preserve"> или беспроводным каналам связи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Доступ АПВГК к услугам связи посредством</w:t>
            </w:r>
            <w:r>
              <w:rPr>
                <w:rFonts w:ascii="Times New Roman" w:hAnsi="Times New Roman"/>
                <w:sz w:val="24"/>
              </w:rPr>
              <w:t xml:space="preserve"> ВОЛС или беспроводным каналам связи на скорости не менее 10 Мбит/сек</w:t>
            </w:r>
          </w:p>
        </w:tc>
      </w:tr>
      <w:tr w:rsidR="002F2BB8">
        <w:trPr>
          <w:trHeight w:val="1274"/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af3"/>
              <w:widowControl w:val="0"/>
              <w:numPr>
                <w:ilvl w:val="0"/>
                <w:numId w:val="2"/>
              </w:numPr>
              <w:spacing w:after="120"/>
              <w:ind w:left="0" w:firstLine="0"/>
              <w:contextualSpacing w:val="0"/>
              <w:jc w:val="both"/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Разработка исполнительной и эксплуатационной документации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Комплект исполнительной документации в трех экземплярах на бумажном носителе, один экземпляр на электронном носителе.</w:t>
            </w:r>
          </w:p>
        </w:tc>
      </w:tr>
      <w:tr w:rsidR="002F2BB8">
        <w:trPr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af3"/>
              <w:widowControl w:val="0"/>
              <w:numPr>
                <w:ilvl w:val="0"/>
                <w:numId w:val="2"/>
              </w:numPr>
              <w:spacing w:after="120"/>
              <w:ind w:left="0" w:firstLine="0"/>
              <w:contextualSpacing w:val="0"/>
              <w:jc w:val="both"/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Строительно-монтажные и пуско-наладочные работы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Оборудование, установленное и функционирующее в соответствии Приложением 5</w:t>
            </w:r>
          </w:p>
        </w:tc>
      </w:tr>
      <w:tr w:rsidR="002F2BB8">
        <w:trPr>
          <w:jc w:val="center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af3"/>
              <w:widowControl w:val="0"/>
              <w:numPr>
                <w:ilvl w:val="0"/>
                <w:numId w:val="2"/>
              </w:numPr>
              <w:spacing w:after="120"/>
              <w:ind w:left="0" w:firstLine="0"/>
              <w:contextualSpacing w:val="0"/>
              <w:jc w:val="both"/>
            </w:pP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Проведение первичной поверки средств измерений, входящих в состав АПВГК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widowControl w:val="0"/>
              <w:spacing w:after="120"/>
            </w:pPr>
            <w:r>
              <w:rPr>
                <w:rFonts w:ascii="Times New Roman" w:hAnsi="Times New Roman"/>
                <w:sz w:val="24"/>
              </w:rPr>
              <w:t>Свидетельство о поверке АПВГК</w:t>
            </w:r>
          </w:p>
        </w:tc>
      </w:tr>
    </w:tbl>
    <w:p w:rsidR="002F2BB8" w:rsidRDefault="002F2BB8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5.2.1.</w:t>
      </w:r>
      <w:r>
        <w:rPr>
          <w:rFonts w:ascii="Times New Roman" w:hAnsi="Times New Roman"/>
          <w:sz w:val="14"/>
        </w:rPr>
        <w:t xml:space="preserve">  </w:t>
      </w:r>
      <w:r>
        <w:rPr>
          <w:rFonts w:ascii="Times New Roman" w:hAnsi="Times New Roman"/>
          <w:b/>
        </w:rPr>
        <w:t xml:space="preserve">Организация дорожного движения на период выполнения работ 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</w:rPr>
        <w:t>Работы проводить в соответствии с утвержденной схемой организации дорожного движения: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установка дорожных знаков бесфундаментных – 30 шт.: на металлических стойках – 30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устройство средств т</w:t>
      </w:r>
      <w:r>
        <w:rPr>
          <w:rFonts w:ascii="Times New Roman" w:hAnsi="Times New Roman"/>
        </w:rPr>
        <w:t>ехнического регулирования – 2 ед.;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установка конусов дорожных с утяжелителем переносных– 15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демонтаж дорожных знаков бесфундаментных – 30 шт.: на металлических стойках – 30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демонтаж средств технического регулирования – 2 ед.;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демонтаж </w:t>
      </w:r>
      <w:r>
        <w:rPr>
          <w:rFonts w:ascii="Times New Roman" w:hAnsi="Times New Roman"/>
        </w:rPr>
        <w:t>конусов дорожных с утяжелителем переносных – 15 шт.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5.3.</w:t>
      </w:r>
      <w:r>
        <w:rPr>
          <w:rFonts w:ascii="Times New Roman" w:hAnsi="Times New Roman"/>
          <w:sz w:val="14"/>
        </w:rPr>
        <w:t xml:space="preserve">     </w:t>
      </w:r>
      <w:r>
        <w:rPr>
          <w:rFonts w:ascii="Times New Roman" w:hAnsi="Times New Roman"/>
          <w:b/>
        </w:rPr>
        <w:t>Демонтаж-монтаж весового оборудования, промышленного компьютера/контроллера АПВГК, РОЕ-коммутатора, весоизмерительного оборудования: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промышленного компьютера/контроллера АПВГК -</w:t>
      </w:r>
      <w:r>
        <w:rPr>
          <w:rFonts w:ascii="Times New Roman" w:hAnsi="Times New Roman"/>
        </w:rPr>
        <w:t>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весоизмерительных модулей – 16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контроллера БДВК в ТКШ (телекоммуникационный климатический шкаф) – 1 шт.;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разработка грунта под протяжку кабельной продукции – 1,5 куб. м;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 xml:space="preserve">очистка поверхности </w:t>
      </w:r>
      <w:r>
        <w:rPr>
          <w:rFonts w:ascii="Times New Roman" w:hAnsi="Times New Roman"/>
        </w:rPr>
        <w:t>дорожного полотна – 64 кв. м;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 xml:space="preserve">нарезка асфальта, разработка штроб – 16 шт. 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</w:t>
      </w:r>
      <w:r>
        <w:rPr>
          <w:rFonts w:ascii="Times New Roman" w:hAnsi="Times New Roman"/>
        </w:rPr>
        <w:t>монтаж весоизмерительных модулей с автоматическим определением количества колес (скатности) ТС в дорожное полотно – 16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подготовка и заливка смеси компаун</w:t>
      </w:r>
      <w:r>
        <w:rPr>
          <w:rFonts w:ascii="Times New Roman" w:hAnsi="Times New Roman"/>
        </w:rPr>
        <w:t>да (по 10 кг. компаунда в каждом ведре) – 48 шт. ведер;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шлифовка поверхности дорожного полотна – 8 кв.м;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монтаж РОЕ-коммутатора в ТКШ (телекоммуникационный климатический шкаф) – 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 xml:space="preserve">монтаж промышленного компьютера/контроллера </w:t>
      </w:r>
      <w:r>
        <w:rPr>
          <w:rFonts w:ascii="Times New Roman" w:hAnsi="Times New Roman"/>
        </w:rPr>
        <w:t>АПВГК -1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пуско-наладка установленного оборудования, в том числе:</w:t>
      </w:r>
    </w:p>
    <w:p w:rsidR="002F2BB8" w:rsidRDefault="00616DCE">
      <w:pPr>
        <w:pStyle w:val="normal1"/>
        <w:spacing w:before="240" w:after="240" w:line="24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настройка весоизмерительных модулей– 16 шт.;</w:t>
      </w:r>
    </w:p>
    <w:p w:rsidR="002F2BB8" w:rsidRDefault="00616DCE">
      <w:pPr>
        <w:pStyle w:val="normal1"/>
        <w:spacing w:before="240" w:after="240" w:line="24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</w:rPr>
        <w:t>калибровка и настройка коэффициентов взвешивания на весоизмерительных модулях – 16 шт.;</w:t>
      </w:r>
    </w:p>
    <w:p w:rsidR="002F2BB8" w:rsidRDefault="00616DCE">
      <w:pPr>
        <w:pStyle w:val="normal1"/>
        <w:spacing w:before="240" w:after="240" w:line="24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</w:t>
      </w:r>
      <w:r>
        <w:rPr>
          <w:rFonts w:ascii="Times New Roman" w:hAnsi="Times New Roman"/>
        </w:rPr>
        <w:t xml:space="preserve">настройка программного </w:t>
      </w:r>
      <w:r>
        <w:rPr>
          <w:rFonts w:ascii="Times New Roman" w:hAnsi="Times New Roman"/>
        </w:rPr>
        <w:t>обеспечения;</w:t>
      </w:r>
    </w:p>
    <w:p w:rsidR="002F2BB8" w:rsidRDefault="00616DCE">
      <w:pPr>
        <w:pStyle w:val="normal1"/>
        <w:spacing w:before="240" w:after="240" w:line="24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интегрирование установленного оборудования (контроллер АПВГК-1 шт., коммутатор – 1 шт., весоизмерительных модулей– 16 шт.) в существующую систему АПВГК;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- передача демонтированного оборудования на склад Заказчика по адресу: Рес</w:t>
      </w:r>
      <w:r>
        <w:rPr>
          <w:rFonts w:ascii="Times New Roman" w:hAnsi="Times New Roman"/>
        </w:rPr>
        <w:t>публика Татарстан, г. Казань, ул. Тэцевская, д. 5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Монтаж оборудования выполнить в соответствии со схемой установки оборудования (Приложение № 5 к ТЗ</w:t>
      </w:r>
      <w:r>
        <w:rPr>
          <w:rFonts w:ascii="Times New Roman" w:hAnsi="Times New Roman"/>
        </w:rPr>
        <w:t>).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5.3.1 Замена аккумуляторных батарей ИБП</w:t>
      </w:r>
    </w:p>
    <w:p w:rsidR="002F2BB8" w:rsidRDefault="00616DCE">
      <w:pPr>
        <w:pStyle w:val="normal1"/>
        <w:spacing w:before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демонтаж аккумуляторных батарей – 8 шт.;</w:t>
      </w:r>
    </w:p>
    <w:p w:rsidR="002F2BB8" w:rsidRDefault="00616DCE">
      <w:pPr>
        <w:pStyle w:val="normal1"/>
        <w:spacing w:before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монтаж </w:t>
      </w:r>
      <w:r>
        <w:rPr>
          <w:rFonts w:ascii="Times New Roman" w:hAnsi="Times New Roman"/>
        </w:rPr>
        <w:t>аккумуляторных батарей - 8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передача демонтированного оборудования на склад Заказчика 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5.4.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  <w:b/>
        </w:rPr>
        <w:t>Замена камер ГРЗ, обзорных камер, промышленного компьютера/контроллера для комплекса ФВФ: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камер ГРЗ с ИК-прожекторами с кабельной продукци</w:t>
      </w:r>
      <w:r>
        <w:rPr>
          <w:rFonts w:ascii="Times New Roman" w:hAnsi="Times New Roman"/>
        </w:rPr>
        <w:t>ей - 4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обзорных камер с ИК-прожекторами с кабельной продукцией - 4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Демонтаж промышленного компьютера/контроллера для комплекса ФВФ - (1 шт.)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Передача демонтированного оборудования на склад Заказчика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</w:t>
      </w:r>
      <w:r>
        <w:rPr>
          <w:rFonts w:ascii="Times New Roman" w:hAnsi="Times New Roman"/>
        </w:rPr>
        <w:t>Монтаж к</w:t>
      </w:r>
      <w:r>
        <w:rPr>
          <w:rFonts w:ascii="Times New Roman" w:hAnsi="Times New Roman"/>
        </w:rPr>
        <w:t>амер ГРЗ с ИК-прожекторами с кабельной продукцией с предустановленным и настроенным программным обеспечением - 4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Монтаж обзорных камер с ИК-прожекторами с кабельной продукцией с предустановленным и настроенным программным обеспечением - 4 шт.</w:t>
      </w:r>
      <w:r>
        <w:rPr>
          <w:rFonts w:ascii="Times New Roman" w:hAnsi="Times New Roman"/>
        </w:rPr>
        <w:t>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 Программное обеспечение должно быть включено в реестр программного обеспечения РФ и иметь соответствующую реестровую запись;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  Настройка зоны детекции, зоны контроля комплекса ФВФ, и зоны контроля обзорных камер и камер видеонаблюдения;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М</w:t>
      </w:r>
      <w:r>
        <w:rPr>
          <w:rFonts w:ascii="Times New Roman" w:hAnsi="Times New Roman"/>
        </w:rPr>
        <w:t>онтаж промышленного компьютера/контроллера для комплекса ФВФ (1 шт.) в ТКШ;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Настройка промышленного компьютера/контроллера и передачи информации;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Прокладка кабельной продукции и выполнение подключений;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Настройка ИК-прожекторов;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Калибровка и поверка комплекса ФВФ по методике поверке, соответствующей устанавливаемому средству измерения.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отвечает за достижение результата по заключенному Договор</w:t>
      </w:r>
      <w:r>
        <w:rPr>
          <w:rFonts w:ascii="Times New Roman" w:hAnsi="Times New Roman"/>
        </w:rPr>
        <w:t>у, обеспечивая необходимую совместимость оборудования, интеграцию про</w:t>
      </w:r>
      <w:r>
        <w:rPr>
          <w:rFonts w:ascii="Times New Roman" w:hAnsi="Times New Roman"/>
        </w:rPr>
        <w:t>граммных продуктов и соответствие требованиям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5.4.1 Установка и замена камер видеонаблюдения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демонтаж охранной камеры – 2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 xml:space="preserve">демонтаж видеорегистратора с предустановленным и настроенным программным </w:t>
      </w:r>
      <w:r>
        <w:rPr>
          <w:rFonts w:ascii="Times New Roman" w:hAnsi="Times New Roman"/>
        </w:rPr>
        <w:t>обеспечением -1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 программное обеспечение должно быть включено в реестр программного обеспечения РФ и иметь соответствующую реестровую запись;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монтаж охранной (купольной) камеры на П-образной опоре – 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монтаж охранной (цилиндричес</w:t>
      </w:r>
      <w:r>
        <w:rPr>
          <w:rFonts w:ascii="Times New Roman" w:hAnsi="Times New Roman"/>
        </w:rPr>
        <w:t>кой) камеры – 2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прокладка кабельной продукции и выполнение подключений камер видеонаблюдения;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монтаж видеорегистратора – 1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 xml:space="preserve">передача демонтированного оборудования на склад Заказчика 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Исполнитель отвечает за достижение результата по заключенному Договор</w:t>
      </w:r>
      <w:r>
        <w:rPr>
          <w:rFonts w:ascii="Times New Roman" w:hAnsi="Times New Roman"/>
        </w:rPr>
        <w:t>у, обеспечивая необходимую совместимость оборудования, интеграцию программных продуктов и соответствие требованиям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5.5.</w:t>
      </w:r>
      <w:r>
        <w:rPr>
          <w:rFonts w:ascii="Times New Roman" w:hAnsi="Times New Roman"/>
          <w:sz w:val="14"/>
        </w:rPr>
        <w:t xml:space="preserve">             </w:t>
      </w:r>
      <w:r>
        <w:rPr>
          <w:rFonts w:ascii="Times New Roman" w:hAnsi="Times New Roman"/>
          <w:b/>
        </w:rPr>
        <w:t>Замена модулей контро</w:t>
      </w:r>
      <w:r>
        <w:rPr>
          <w:rFonts w:ascii="Times New Roman" w:hAnsi="Times New Roman"/>
          <w:b/>
        </w:rPr>
        <w:t>ля габаритных параметров ТС: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демонтаж кожухов лазерных сканеров контроля габаритных параметров - 4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</w:rPr>
        <w:t>демонтаж лазерных сканеров контроля габаритных параметров с кабельной продукцией - 8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монтаж кожухов лазерных сканеров контро</w:t>
      </w:r>
      <w:r>
        <w:rPr>
          <w:rFonts w:ascii="Times New Roman" w:hAnsi="Times New Roman"/>
        </w:rPr>
        <w:t>ля габаритных параметров с функцией обогрева - 4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монтаж лазерных сканеров контроля габаритных параметров с кабельной продукцией на комплекс АПВГК с предустановленным и настроенным программным обеспечением - 8 шт.;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 программное обеспечение </w:t>
      </w:r>
      <w:r>
        <w:rPr>
          <w:rFonts w:ascii="Times New Roman" w:hAnsi="Times New Roman"/>
        </w:rPr>
        <w:t>должно быть включено в реестр программного обеспечения РФ и иметь соответствующую реестровую запись;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Проверка зоны детекции, зоны контроля лазерных сканеров контроля габаритных параметров ТС.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Прокладка кабельной продукции и выполнение под</w:t>
      </w:r>
      <w:r>
        <w:rPr>
          <w:rFonts w:ascii="Times New Roman" w:hAnsi="Times New Roman"/>
        </w:rPr>
        <w:t>ключений лазерных сканеров контроля габаритных параметров;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Передача демонтированных кожухов и лазерных сканеров контроля габаритных параметров на склад Заказчика.</w:t>
      </w:r>
    </w:p>
    <w:p w:rsidR="002F2BB8" w:rsidRDefault="00616DCE">
      <w:pPr>
        <w:pStyle w:val="normal1"/>
        <w:spacing w:before="240" w:after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>Исполнитель отвечает за достижение результата по заключенному Договор</w:t>
      </w:r>
      <w:r>
        <w:rPr>
          <w:rFonts w:ascii="Times New Roman" w:hAnsi="Times New Roman"/>
        </w:rPr>
        <w:t>у, обес</w:t>
      </w:r>
      <w:r>
        <w:rPr>
          <w:rFonts w:ascii="Times New Roman" w:hAnsi="Times New Roman"/>
        </w:rPr>
        <w:t>печивая необходимую совместимость оборудования, интеграцию программных продуктов и соответствие требованиям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  <w:b/>
        </w:rPr>
        <w:t>5.6. Замена табло переменной информации (ТПИ):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5.6.1. Условия выполнения работ </w:t>
      </w:r>
    </w:p>
    <w:p w:rsidR="002F2BB8" w:rsidRDefault="00616DCE"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ТПИ должны быть смонтированы в соотве</w:t>
      </w:r>
      <w:r>
        <w:rPr>
          <w:rFonts w:ascii="Times New Roman" w:hAnsi="Times New Roman"/>
          <w:sz w:val="24"/>
        </w:rPr>
        <w:t>тствии с требованиями по электрической и пожарной безопасности, требованиями производителя товара. Исполнитель осуществляет восстановление работоспособности кабельной продукции, идущей к ТПИ от АПВГК.</w:t>
      </w:r>
    </w:p>
    <w:p w:rsidR="002F2BB8" w:rsidRDefault="00616DCE"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Необходимо осуществить интеграцию ТПИ с системой </w:t>
      </w:r>
      <w:r>
        <w:rPr>
          <w:rFonts w:ascii="Times New Roman" w:hAnsi="Times New Roman"/>
          <w:sz w:val="24"/>
        </w:rPr>
        <w:t>управления АПВГК.</w:t>
      </w:r>
    </w:p>
    <w:p w:rsidR="002F2BB8" w:rsidRDefault="00616DCE">
      <w:pPr>
        <w:ind w:firstLine="567"/>
        <w:jc w:val="both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Исполнитель несёт ответственность перед Заказчиком за неисполнение или ненадлежащее выполнение работ, в том числе привлеченными им для выполнения работ третьими лицами.</w:t>
      </w:r>
    </w:p>
    <w:p w:rsidR="002F2BB8" w:rsidRDefault="00616DCE">
      <w:pPr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5.6.2. Требования к рабочим функциям ТПИ</w:t>
      </w:r>
    </w:p>
    <w:p w:rsidR="002F2BB8" w:rsidRDefault="00616DCE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ТПИ должен обеспечивать отоб</w:t>
      </w:r>
      <w:r>
        <w:rPr>
          <w:rFonts w:ascii="Times New Roman" w:hAnsi="Times New Roman"/>
          <w:sz w:val="24"/>
          <w:highlight w:val="white"/>
        </w:rPr>
        <w:t>ражение ГРНЗ ТС с указанием типа превышения допустимых весовых и/или габаритных параметров.</w:t>
      </w:r>
    </w:p>
    <w:p w:rsidR="002F2BB8" w:rsidRDefault="00616DCE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5.6.3. Требования и состав работ по замене ТПИ</w:t>
      </w:r>
    </w:p>
    <w:p w:rsidR="002F2BB8" w:rsidRDefault="00616DCE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Исполнитель должен осуществить следующие работы:</w:t>
      </w:r>
    </w:p>
    <w:p w:rsidR="002F2BB8" w:rsidRDefault="00616DCE">
      <w:pPr>
        <w:widowControl w:val="0"/>
        <w:tabs>
          <w:tab w:val="left" w:pos="1134"/>
        </w:tabs>
        <w:ind w:left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Демонтаж оборудования:</w:t>
      </w:r>
    </w:p>
    <w:p w:rsidR="002F2BB8" w:rsidRDefault="00616DCE">
      <w:pPr>
        <w:pStyle w:val="af3"/>
        <w:numPr>
          <w:ilvl w:val="0"/>
          <w:numId w:val="3"/>
        </w:numPr>
        <w:tabs>
          <w:tab w:val="left" w:pos="993"/>
        </w:tabs>
        <w:ind w:firstLine="709"/>
        <w:jc w:val="both"/>
      </w:pPr>
      <w:r>
        <w:t>демонтаж табло переменной информации (ТПИ) -2</w:t>
      </w:r>
      <w:r>
        <w:t xml:space="preserve"> шт.;</w:t>
      </w:r>
    </w:p>
    <w:p w:rsidR="002F2BB8" w:rsidRDefault="00616DCE">
      <w:pPr>
        <w:pStyle w:val="af3"/>
        <w:numPr>
          <w:ilvl w:val="0"/>
          <w:numId w:val="3"/>
        </w:numPr>
        <w:tabs>
          <w:tab w:val="left" w:pos="993"/>
        </w:tabs>
        <w:ind w:firstLine="709"/>
        <w:jc w:val="both"/>
      </w:pPr>
      <w:r>
        <w:t>передача демонтированного оборудования на склад Заказчика.</w:t>
      </w:r>
    </w:p>
    <w:p w:rsidR="002F2BB8" w:rsidRDefault="00616DCE">
      <w:pPr>
        <w:widowControl w:val="0"/>
        <w:tabs>
          <w:tab w:val="left" w:pos="1134"/>
        </w:tabs>
        <w:ind w:left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Монтаж ТПИ: </w:t>
      </w:r>
    </w:p>
    <w:p w:rsidR="002F2BB8" w:rsidRDefault="00616DCE">
      <w:pPr>
        <w:pStyle w:val="af3"/>
        <w:widowControl w:val="0"/>
        <w:numPr>
          <w:ilvl w:val="0"/>
          <w:numId w:val="4"/>
        </w:numPr>
        <w:tabs>
          <w:tab w:val="left" w:pos="708"/>
          <w:tab w:val="left" w:pos="1134"/>
        </w:tabs>
        <w:spacing w:line="100" w:lineRule="atLeast"/>
        <w:jc w:val="both"/>
      </w:pPr>
      <w:r>
        <w:t>монтаж табло переменной информации (ТПИ) на существующих металлоконструкциях- 2 шт.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  <w:b/>
        </w:rPr>
        <w:t>5.7. Требования к электроснабжению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</w:rPr>
        <w:t>Исполнитель должен осуществить работы по устройству линии э</w:t>
      </w:r>
      <w:r>
        <w:rPr>
          <w:rFonts w:ascii="Times New Roman" w:hAnsi="Times New Roman"/>
        </w:rPr>
        <w:t xml:space="preserve">лектроснабжения 0,4 Кв до трансформаторной подстанции с соблюдением технических условий. Осуществить замену кабельных линий до светильников П-образной опоре и </w:t>
      </w:r>
      <w:r>
        <w:rPr>
          <w:rFonts w:ascii="Times New Roman" w:hAnsi="Times New Roman"/>
          <w:sz w:val="24"/>
        </w:rPr>
        <w:t>монтаж светильников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</w:rPr>
        <w:t>Исполнитель отвечает за достижение результата по заключенному Договор</w:t>
      </w:r>
      <w:r>
        <w:rPr>
          <w:rFonts w:ascii="Times New Roman" w:hAnsi="Times New Roman"/>
        </w:rPr>
        <w:t>у, собл</w:t>
      </w:r>
      <w:r>
        <w:rPr>
          <w:rFonts w:ascii="Times New Roman" w:hAnsi="Times New Roman"/>
        </w:rPr>
        <w:t>юдая нормы и требования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5.8.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  <w:b/>
        </w:rPr>
        <w:t>Требования к каналу связи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Передача данных должна осуществляться посредством существующей ВОЛС.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Исполнитель отвечает за достижение результата по заключенному Договор</w:t>
      </w:r>
      <w:r>
        <w:rPr>
          <w:rFonts w:ascii="Times New Roman" w:hAnsi="Times New Roman"/>
        </w:rPr>
        <w:t>у, соблюдая нормы и требован</w:t>
      </w:r>
      <w:r>
        <w:rPr>
          <w:rFonts w:ascii="Times New Roman" w:hAnsi="Times New Roman"/>
        </w:rPr>
        <w:t>ия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5.9. Требования к документированию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Вся документация передается Заказчику на бумажном носителе в 3 (трех) экземплярах и в электронном виде в 1 (одном) экземпляре.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Документация в электронном виде предоставляется в формате: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текстовые документы – Microsoft Word или PDF;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- схемы, рисунки и другие графические материалы – PDF.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Документация должна быть выполнена на русском языке за исключением специальных терминов и сокращений.</w:t>
      </w:r>
    </w:p>
    <w:p w:rsidR="002F2BB8" w:rsidRDefault="00616DCE">
      <w:pPr>
        <w:pStyle w:val="normal1"/>
        <w:spacing w:before="240" w:after="240"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Перечень передаваемой документации перечислен в пунк</w:t>
      </w:r>
      <w:r>
        <w:rPr>
          <w:rFonts w:ascii="Times New Roman" w:hAnsi="Times New Roman"/>
        </w:rPr>
        <w:t>те 11.</w:t>
      </w:r>
    </w:p>
    <w:p w:rsidR="002F2BB8" w:rsidRDefault="00616DCE">
      <w:pPr>
        <w:pStyle w:val="normal1"/>
        <w:spacing w:before="240" w:after="240" w:line="240" w:lineRule="auto"/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5.10. Требования к гарантийному сроку 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</w:pPr>
      <w:r>
        <w:rPr>
          <w:rFonts w:ascii="Times New Roman" w:hAnsi="Times New Roman"/>
        </w:rPr>
        <w:t>Гарантия на выполненные работы, используемые материалы и оборудование составляет 12 календарных месяцев с даты подписания Акта выполненных работ.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Гарантия начинает действовать с даты, когда результат по </w:t>
      </w:r>
      <w:r>
        <w:rPr>
          <w:rFonts w:ascii="Times New Roman" w:hAnsi="Times New Roman"/>
          <w:highlight w:val="white"/>
        </w:rPr>
        <w:t>заключенному Договор</w:t>
      </w:r>
      <w:r>
        <w:rPr>
          <w:rFonts w:ascii="Times New Roman" w:hAnsi="Times New Roman"/>
          <w:highlight w:val="white"/>
        </w:rPr>
        <w:t>у принят Заказчиком. Если в ходе использования заказчик обнаружил брак и заявил об этом Исполнителю, срок прерывается до устранения неисправности, брака. Гарантия распространяется на результат по заключенному Договор</w:t>
      </w:r>
      <w:r>
        <w:rPr>
          <w:rFonts w:ascii="Times New Roman" w:hAnsi="Times New Roman"/>
          <w:highlight w:val="white"/>
        </w:rPr>
        <w:t>у, включая оборудо</w:t>
      </w:r>
      <w:r>
        <w:rPr>
          <w:rFonts w:ascii="Times New Roman" w:hAnsi="Times New Roman"/>
          <w:highlight w:val="white"/>
        </w:rPr>
        <w:t>вание, комплектующие, материалы, сопутствующие работы/услуги.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 </w:t>
      </w:r>
      <w:r>
        <w:rPr>
          <w:rFonts w:ascii="Times New Roman" w:hAnsi="Times New Roman"/>
          <w:b/>
        </w:rPr>
        <w:t>5.11.</w:t>
      </w:r>
      <w:r>
        <w:rPr>
          <w:rFonts w:ascii="Times New Roman" w:hAnsi="Times New Roman"/>
          <w:sz w:val="14"/>
        </w:rPr>
        <w:t xml:space="preserve">  </w:t>
      </w:r>
      <w:r>
        <w:rPr>
          <w:rFonts w:ascii="Times New Roman" w:hAnsi="Times New Roman"/>
          <w:b/>
        </w:rPr>
        <w:t>Разработка проекта организации дорожного движения на период производства работ (далее – ПОДД):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разработка ПОДД;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</w:rPr>
        <w:t>согласование ПОДД с Заказчиком.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Схема организации </w:t>
      </w:r>
      <w:r>
        <w:rPr>
          <w:rFonts w:ascii="Times New Roman" w:hAnsi="Times New Roman"/>
        </w:rPr>
        <w:t>дорожного движения на период производства работ подлежит принципиально точному исполнению на местности в целях выполнения следующих требований: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>предупредить заранее водителей транспортных средств и пешеходов об опасности, вызванной дорожными рабо</w:t>
      </w:r>
      <w:r>
        <w:rPr>
          <w:rFonts w:ascii="Times New Roman" w:hAnsi="Times New Roman"/>
        </w:rPr>
        <w:t>тами;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>четко обозначить направление объезда имеющихся на проезжей части препятствий, а при устройстве объезда ремонтируемого участка – его маршрут;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 xml:space="preserve">создать безопасный режим движения транспортных средств и пешеходов, как на подходах, так </w:t>
      </w:r>
      <w:r>
        <w:rPr>
          <w:rFonts w:ascii="Times New Roman" w:hAnsi="Times New Roman"/>
        </w:rPr>
        <w:t>и на самих участках проведения работ в зоне дороги.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Расстановка необходимых средств осуществляется непосредственно перед началом производства работ, в следующем порядке: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>дорожные знаки;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>направляющие устройства;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14"/>
        </w:rPr>
        <w:t xml:space="preserve">         </w:t>
      </w:r>
      <w:r>
        <w:rPr>
          <w:rFonts w:ascii="Times New Roman" w:hAnsi="Times New Roman"/>
        </w:rPr>
        <w:t>ограждающие уст</w:t>
      </w:r>
      <w:r>
        <w:rPr>
          <w:rFonts w:ascii="Times New Roman" w:hAnsi="Times New Roman"/>
        </w:rPr>
        <w:t>ройства.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Демонтаж временных технических средств организации дорожного движения, направляющих и ограждающих устройств, прочих технических средств осуществляется незамедлительно после завершения работ в обратной последовательности. Уполномоченными лицами орг</w:t>
      </w:r>
      <w:r>
        <w:rPr>
          <w:rFonts w:ascii="Times New Roman" w:hAnsi="Times New Roman"/>
        </w:rPr>
        <w:t xml:space="preserve">анизации-исполнителя ежедневно перед началом и во время проведения работ, а также после окончания рабочей смены проверяется наличие и состояние технических средств организации дорожного движения, ограждающих и направляющих </w:t>
      </w:r>
      <w:r>
        <w:rPr>
          <w:rFonts w:ascii="Times New Roman" w:hAnsi="Times New Roman"/>
        </w:rPr>
        <w:lastRenderedPageBreak/>
        <w:t>устройств, предусмотренных схемой</w:t>
      </w:r>
      <w:r>
        <w:rPr>
          <w:rFonts w:ascii="Times New Roman" w:hAnsi="Times New Roman"/>
        </w:rPr>
        <w:t xml:space="preserve"> организации движения и ограждения мест производства работ, соответствие видимости дорожных знаков и светофоров требованиям ГОСТ Р 52289-2019, световозвращателей – ГОСТ Р 50597-2017. При необходимости заменяются пришедшие в негодность, в том числе по причи</w:t>
      </w:r>
      <w:r>
        <w:rPr>
          <w:rFonts w:ascii="Times New Roman" w:hAnsi="Times New Roman"/>
        </w:rPr>
        <w:t>не несоответствия светотехнических характеристик знаков и разметки ГОСТ Р 50597-2017, конусов и пластин – ГОСТ 32758-2014, или устанавливаются отсутствующие средства организации дорожного движения.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обеспечивает за свой счет и своими средствами,</w:t>
      </w:r>
      <w:r>
        <w:rPr>
          <w:rFonts w:ascii="Times New Roman" w:hAnsi="Times New Roman"/>
        </w:rPr>
        <w:t xml:space="preserve"> с соблюдением всех норм и требований действующего законодательства.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5.12.</w:t>
      </w:r>
      <w:r>
        <w:rPr>
          <w:rFonts w:ascii="Times New Roman" w:hAnsi="Times New Roman"/>
          <w:sz w:val="14"/>
        </w:rPr>
        <w:t xml:space="preserve">      </w:t>
      </w:r>
      <w:r>
        <w:rPr>
          <w:rFonts w:ascii="Times New Roman" w:hAnsi="Times New Roman"/>
          <w:b/>
        </w:rPr>
        <w:t>Технические требования к используемым материалам и оборудованию:</w:t>
      </w:r>
    </w:p>
    <w:tbl>
      <w:tblPr>
        <w:tblW w:w="0" w:type="auto"/>
        <w:tblInd w:w="3" w:type="dxa"/>
        <w:tblLayout w:type="fixed"/>
        <w:tblCellMar>
          <w:left w:w="80" w:type="dxa"/>
          <w:right w:w="100" w:type="dxa"/>
        </w:tblCellMar>
        <w:tblLook w:val="04A0" w:firstRow="1" w:lastRow="0" w:firstColumn="1" w:lastColumn="0" w:noHBand="0" w:noVBand="1"/>
      </w:tblPr>
      <w:tblGrid>
        <w:gridCol w:w="2109"/>
        <w:gridCol w:w="8086"/>
      </w:tblGrid>
      <w:tr w:rsidR="002F2BB8">
        <w:tc>
          <w:tcPr>
            <w:tcW w:w="2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8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left="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оборудованию и материалам</w:t>
            </w:r>
          </w:p>
        </w:tc>
        <w:tc>
          <w:tcPr>
            <w:tcW w:w="80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80" w:type="dxa"/>
              <w:right w:w="100" w:type="dxa"/>
            </w:tcMar>
          </w:tcPr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Оборудование, применяемое для замены и установки должно быть новым и ин</w:t>
            </w:r>
            <w:r>
              <w:rPr>
                <w:rFonts w:ascii="Times New Roman" w:hAnsi="Times New Roman"/>
              </w:rPr>
              <w:t>тегрироваться в существующий комплекс АПВГК «Бизмэн 7».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допускается замена оборудования на восстановленные в результате ремонта, или уже эксплуатировавшийся в составе другого оборудования.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Материалы и оборудование, в том числе временные сооружения, не в</w:t>
            </w:r>
            <w:r>
              <w:rPr>
                <w:rFonts w:ascii="Times New Roman" w:hAnsi="Times New Roman"/>
              </w:rPr>
              <w:t>ключенные в состав работ, но необходимые для достижения результата по заключенному Договор</w:t>
            </w:r>
            <w:r>
              <w:rPr>
                <w:rFonts w:ascii="Times New Roman" w:hAnsi="Times New Roman"/>
              </w:rPr>
              <w:t>у (ремонт АПВГК) в том числе в период гарантийного срока исполнитель обеспечивает/приобретает за свой счет (включая сопутствующие работы и услуги). При этом исполнит</w:t>
            </w:r>
            <w:r>
              <w:rPr>
                <w:rFonts w:ascii="Times New Roman" w:hAnsi="Times New Roman"/>
              </w:rPr>
              <w:t>ель отвечает за достижение результата по заключенному Договор</w:t>
            </w:r>
            <w:r>
              <w:rPr>
                <w:rFonts w:ascii="Times New Roman" w:hAnsi="Times New Roman"/>
              </w:rPr>
              <w:t>у обеспечивая необходимую совместимость оборудования, интеграцию программных продуктов и соответствие требованиям действующего законодательства.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Характеристики оборудования должны удовлетворять </w:t>
            </w:r>
            <w:r>
              <w:rPr>
                <w:rFonts w:ascii="Times New Roman" w:hAnsi="Times New Roman"/>
              </w:rPr>
              <w:t>требованиям Руководства по эксплуатации/Паспорта на комплекс АПВГК «Бизмэн 7» (Приложение № 3</w:t>
            </w:r>
            <w:r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</w:rPr>
              <w:t>, а именно:</w:t>
            </w:r>
          </w:p>
          <w:p w:rsidR="002F2BB8" w:rsidRDefault="00616DCE">
            <w:pPr>
              <w:pStyle w:val="normal1"/>
              <w:spacing w:line="240" w:lineRule="auto"/>
              <w:ind w:left="760" w:hanging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Весоизмерительные модули</w:t>
            </w:r>
            <w:r>
              <w:rPr>
                <w:rFonts w:ascii="Times New Roman" w:hAnsi="Times New Roman"/>
              </w:rPr>
              <w:t xml:space="preserve"> с автоматическим определением количества колес (скатности) ТС:</w:t>
            </w:r>
          </w:p>
          <w:p w:rsidR="002F2BB8" w:rsidRDefault="00616DCE">
            <w:pPr>
              <w:pStyle w:val="normal1"/>
              <w:spacing w:line="240" w:lineRule="auto"/>
              <w:ind w:left="80" w:firstLine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Наибольший предел измерений: не менее 150 кН;</w:t>
            </w:r>
          </w:p>
          <w:p w:rsidR="002F2BB8" w:rsidRDefault="00616DCE">
            <w:pPr>
              <w:pStyle w:val="normal1"/>
              <w:spacing w:line="240" w:lineRule="auto"/>
              <w:ind w:left="80" w:firstLine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Масса модуля не более 40 кг;</w:t>
            </w:r>
          </w:p>
          <w:p w:rsidR="002F2BB8" w:rsidRDefault="00616DCE">
            <w:pPr>
              <w:pStyle w:val="normal1"/>
              <w:spacing w:line="240" w:lineRule="auto"/>
              <w:ind w:left="80" w:firstLine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Количество весоизмерительных модулей на полосу не менее 4 шт.;</w:t>
            </w:r>
          </w:p>
          <w:p w:rsidR="002F2BB8" w:rsidRDefault="00616DCE">
            <w:pPr>
              <w:pStyle w:val="normal1"/>
              <w:spacing w:line="240" w:lineRule="auto"/>
              <w:ind w:left="80" w:firstLine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рабочая температура весоизмерительных модулей – не менее диапазона от -40 ºС до +50 °С;</w:t>
            </w:r>
          </w:p>
          <w:p w:rsidR="002F2BB8" w:rsidRDefault="00616DCE">
            <w:pPr>
              <w:pStyle w:val="normal1"/>
              <w:spacing w:line="240" w:lineRule="auto"/>
              <w:ind w:left="80" w:firstLine="3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степень защиты весоизмерительных модулей от воздействия окруж</w:t>
            </w:r>
            <w:r>
              <w:rPr>
                <w:rFonts w:ascii="Times New Roman" w:hAnsi="Times New Roman"/>
              </w:rPr>
              <w:t>ающей среды – не менее IP 68;</w:t>
            </w:r>
          </w:p>
          <w:p w:rsidR="002F2BB8" w:rsidRDefault="00616DCE">
            <w:pPr>
              <w:pStyle w:val="normal1"/>
              <w:spacing w:line="240" w:lineRule="auto"/>
              <w:ind w:left="78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РОЕ-коммутатор: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количество портов RJ45: не менее 24;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пропускная способность: не менее 1 Гбит/сек;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Выход PoE: HighPoE, 48 В;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Суммарная мощность PoE: не более 500 Вт;</w:t>
            </w:r>
          </w:p>
          <w:p w:rsidR="002F2BB8" w:rsidRDefault="00616DCE">
            <w:pPr>
              <w:pStyle w:val="normal1"/>
              <w:spacing w:line="240" w:lineRule="auto"/>
              <w:ind w:left="78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Комплекс ФВФ: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</w:rPr>
              <w:t xml:space="preserve">Пределы </w:t>
            </w:r>
            <w:r>
              <w:rPr>
                <w:rFonts w:ascii="Times New Roman" w:hAnsi="Times New Roman"/>
              </w:rPr>
              <w:t>допускаемой абсолютной погрешности синхронизации внутренней шкалы времени комплекса с национальной шкалой времени UTC(SU), не менее диапазона от -1 до +1 мс;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Границы допускаемой абсолютной погрешности (по уровню вероятности 0,95 и геометрическом факторе </w:t>
            </w:r>
            <w:r>
              <w:rPr>
                <w:rFonts w:ascii="Times New Roman" w:hAnsi="Times New Roman"/>
              </w:rPr>
              <w:t>PDOP≤3) определения координат комплексов в плане, не менее диапазона от -5 до +5 м;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Диапазон измерений скорости движения ТС в зоне контроля и на контролируемом участке, не менее диапазона от 0 до 350 км/ч;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Пределы допускаемой абсолютной погрешности изм</w:t>
            </w:r>
            <w:r>
              <w:rPr>
                <w:rFonts w:ascii="Times New Roman" w:hAnsi="Times New Roman"/>
              </w:rPr>
              <w:t>ерения скорости движения ТС в зоне контроля по видеокадрам, не менее диапазона от -1 до +1 км/ч;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</w:rPr>
              <w:t xml:space="preserve"> Напряжение электропитания комплекса переменным током (частота 50±1 Гц), не менее 120, не более 230 В;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Потребляемая мощность, В∙А, не более 100;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Диапазон </w:t>
            </w:r>
            <w:r>
              <w:rPr>
                <w:rFonts w:ascii="Times New Roman" w:hAnsi="Times New Roman"/>
              </w:rPr>
              <w:t>рабочих температур окружающего воздуха, не менее диапазона от -55 до +65°С;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Атмосферное давление, не менее диапазона от 60 до 106,7 кПа;</w:t>
            </w:r>
          </w:p>
          <w:p w:rsidR="002F2BB8" w:rsidRDefault="00616DCE">
            <w:pPr>
              <w:pStyle w:val="normal1"/>
              <w:spacing w:line="240" w:lineRule="auto"/>
              <w:ind w:left="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Относительная влажность при температуре окружающего воздуха +25˚С, не более 98%;</w:t>
            </w:r>
          </w:p>
          <w:p w:rsidR="002F2BB8" w:rsidRDefault="00616DCE">
            <w:pPr>
              <w:pStyle w:val="normal1"/>
              <w:spacing w:line="240" w:lineRule="auto"/>
              <w:ind w:left="78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Обзорные камеры: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Матрица: 1/</w:t>
            </w:r>
            <w:r>
              <w:rPr>
                <w:rFonts w:ascii="Times New Roman" w:hAnsi="Times New Roman"/>
              </w:rPr>
              <w:t>1.8" КМОП;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Разрешение, Мп: не менее 2;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Диапазон WDR: не менее 140 дБ;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Режим «день/ночь»: ИК-фильтр;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Фокусировка: Автоматическая, полуавтоматическая, ручная;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Встроенная ИК-подсветка, м: не менее 50;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Тип объектива: вариофокальный;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Фокусное расс</w:t>
            </w:r>
            <w:r>
              <w:rPr>
                <w:rFonts w:ascii="Times New Roman" w:hAnsi="Times New Roman"/>
              </w:rPr>
              <w:t>тояние объектива, мм: от 2,8 до 12;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Максимальное разрешение (видео): 1920×1080;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Основной поток (видео): 50 Гц: 50 к/с (1920 × 1080, 1280 × 720); 60 Гц: 60 к/с (1920 × 1080, 1280 × 720);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 xml:space="preserve">Протоколы: TCP/IP, ICMP, HTTP, HTTPS, FTP, SFTP, SRTP, DHCP, </w:t>
            </w:r>
            <w:r>
              <w:rPr>
                <w:rFonts w:ascii="Times New Roman" w:hAnsi="Times New Roman"/>
              </w:rPr>
              <w:t>DNS, DDNS, RTP, RTSP, RTCP, PPPoE, NTP, UPnP, SMTP, SNMP, IGMP, 802.1X, QoS, IPv6, UDP, Bonjour, SSL/TLS;</w:t>
            </w:r>
          </w:p>
          <w:p w:rsidR="002F2BB8" w:rsidRDefault="00616DCE">
            <w:pPr>
              <w:pStyle w:val="normal1"/>
              <w:spacing w:line="240" w:lineRule="auto"/>
              <w:ind w:left="92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Промышленный компьютер/контроллер АПВГК:</w:t>
            </w:r>
          </w:p>
          <w:p w:rsidR="002F2BB8" w:rsidRDefault="00616DCE">
            <w:pPr>
              <w:pStyle w:val="normal1"/>
              <w:spacing w:line="240" w:lineRule="auto"/>
              <w:ind w:left="5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Поколение оперативной памяти: не ниже DDR4;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Частота работы процессора: не менее 2.4 ГГц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Количество </w:t>
            </w:r>
            <w:r>
              <w:rPr>
                <w:rFonts w:ascii="Times New Roman" w:hAnsi="Times New Roman"/>
              </w:rPr>
              <w:t>ядер: не менее 6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Кол-во процессоров на материнской плате: не менее 1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Объем оперативной памяти: не менее 32 Гб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Объем SSD диска: не менее 2 Тб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Кол-во SSD дисков – не менее 2</w:t>
            </w:r>
          </w:p>
          <w:p w:rsidR="002F2BB8" w:rsidRDefault="00616DCE">
            <w:pPr>
              <w:pStyle w:val="normal1"/>
              <w:spacing w:line="240" w:lineRule="auto"/>
              <w:ind w:left="92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Промышленный компьютер/контроллер для камер ГРЗ:</w:t>
            </w:r>
          </w:p>
          <w:p w:rsidR="002F2BB8" w:rsidRDefault="00616DCE">
            <w:pPr>
              <w:pStyle w:val="normal1"/>
              <w:spacing w:line="240" w:lineRule="auto"/>
              <w:ind w:left="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ab/>
              <w:t>- Поколение операт</w:t>
            </w:r>
            <w:r>
              <w:rPr>
                <w:rFonts w:ascii="Times New Roman" w:hAnsi="Times New Roman"/>
                <w:sz w:val="24"/>
              </w:rPr>
              <w:t>ивной памяти: не ниже DDR4;</w:t>
            </w:r>
          </w:p>
          <w:p w:rsidR="002F2BB8" w:rsidRDefault="00616DCE">
            <w:pPr>
              <w:pStyle w:val="normal1"/>
              <w:spacing w:line="240" w:lineRule="auto"/>
              <w:ind w:left="5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Частота работы процессора: не менее 2.8 ГГц;</w:t>
            </w:r>
          </w:p>
          <w:p w:rsidR="002F2BB8" w:rsidRDefault="00616DCE">
            <w:pPr>
              <w:pStyle w:val="normal1"/>
              <w:spacing w:line="240" w:lineRule="auto"/>
              <w:ind w:left="5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Количество ядер: не менее 10</w:t>
            </w:r>
          </w:p>
          <w:p w:rsidR="002F2BB8" w:rsidRDefault="00616DCE">
            <w:pPr>
              <w:pStyle w:val="normal1"/>
              <w:spacing w:line="240" w:lineRule="auto"/>
              <w:ind w:left="5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Макс. кол-во процессоров на материнской плате: не менее 1</w:t>
            </w:r>
          </w:p>
          <w:p w:rsidR="002F2BB8" w:rsidRDefault="00616DCE">
            <w:pPr>
              <w:pStyle w:val="normal1"/>
              <w:spacing w:line="240" w:lineRule="auto"/>
              <w:ind w:left="5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Суммарный объем оперативной памяти: не менее 64 Гб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Объем SSD диска: не менее 1 Тб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</w:t>
            </w:r>
            <w:r>
              <w:rPr>
                <w:rFonts w:ascii="Times New Roman" w:hAnsi="Times New Roman"/>
              </w:rPr>
              <w:t>л-во SSD дисков – не менее 1</w:t>
            </w:r>
          </w:p>
          <w:p w:rsidR="002F2BB8" w:rsidRDefault="002F2BB8">
            <w:pPr>
              <w:pStyle w:val="normal1"/>
              <w:spacing w:line="240" w:lineRule="auto"/>
              <w:ind w:left="580"/>
              <w:rPr>
                <w:rFonts w:ascii="Times New Roman" w:hAnsi="Times New Roman"/>
              </w:rPr>
            </w:pPr>
          </w:p>
          <w:p w:rsidR="002F2BB8" w:rsidRDefault="00616DCE">
            <w:pPr>
              <w:pStyle w:val="normal1"/>
              <w:spacing w:line="240" w:lineRule="auto"/>
              <w:ind w:left="92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>Лазерные сканеры: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Рабочее напряжение 24 В;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Частота: 50 Гц;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Угловой диапазон: не менее диапазона 0° - 180°;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Угловое разрешение: 0,36°;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Расстояние сканирования (рабочая область): не менее 40 м.</w:t>
            </w:r>
          </w:p>
          <w:p w:rsidR="002F2BB8" w:rsidRDefault="00616DCE">
            <w:pPr>
              <w:pStyle w:val="normal1"/>
              <w:spacing w:line="240" w:lineRule="auto"/>
              <w:ind w:left="920" w:hanging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</w:t>
            </w:r>
            <w:r>
              <w:rPr>
                <w:rFonts w:ascii="Times New Roman" w:hAnsi="Times New Roman"/>
                <w:sz w:val="14"/>
              </w:rPr>
              <w:t xml:space="preserve"> 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b/>
              </w:rPr>
              <w:t xml:space="preserve">Камеры </w:t>
            </w:r>
            <w:r>
              <w:rPr>
                <w:rFonts w:ascii="Times New Roman" w:hAnsi="Times New Roman"/>
                <w:b/>
              </w:rPr>
              <w:t>видеонаблюдения:</w:t>
            </w:r>
          </w:p>
          <w:p w:rsidR="002F2BB8" w:rsidRDefault="00616DCE">
            <w:pPr>
              <w:pStyle w:val="normal1"/>
              <w:spacing w:line="240" w:lineRule="auto"/>
              <w:ind w:left="5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Охранная камера (цилиндрическая)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Матрица: 1/3" Progressive Scan CMOS;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Разрешение, Мп: не менее 4;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Диапазон WDR: не менее 120 дБ;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Режим «день/ночь»: Механический ИК-фильтр с автопереключением;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 xml:space="preserve">Встроенная ИК-подсветка, м: не </w:t>
            </w:r>
            <w:r>
              <w:rPr>
                <w:rFonts w:ascii="Times New Roman" w:hAnsi="Times New Roman"/>
              </w:rPr>
              <w:t>менее 50;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Тип объектива: Моторизованный / Вариофокальный;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Фокусное расстояние объектива, мм: от 2,8 до 12;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Максимальное разрешение (видео): 2688×1440;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Основной поток (видео): 25 к/с (2688 × 1520, 2304 × 1296, 1920 × 1080);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Протоколы: TCP/IP, ICMP</w:t>
            </w:r>
            <w:r>
              <w:rPr>
                <w:rFonts w:ascii="Times New Roman" w:hAnsi="Times New Roman"/>
              </w:rPr>
              <w:t>, HTTP, HTTPS, FTP, DHCP, DNS, DDNS, RTP, RTSP, RTCP, PPPoE, NTP, UPnP™, SMTP, SNMP, IGMP, 802.1X, QoS, IPv6, Bonjour;</w:t>
            </w:r>
          </w:p>
          <w:p w:rsidR="002F2BB8" w:rsidRDefault="002F2BB8">
            <w:pPr>
              <w:pStyle w:val="normal1"/>
              <w:spacing w:line="240" w:lineRule="auto"/>
              <w:ind w:left="80"/>
              <w:rPr>
                <w:rFonts w:ascii="Times New Roman" w:hAnsi="Times New Roman"/>
              </w:rPr>
            </w:pPr>
          </w:p>
          <w:p w:rsidR="002F2BB8" w:rsidRDefault="00616DCE">
            <w:pPr>
              <w:pStyle w:val="normal1"/>
              <w:spacing w:line="240" w:lineRule="auto"/>
              <w:ind w:left="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Охранная камера (купольная)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 xml:space="preserve">    </w:t>
            </w:r>
            <w:r>
              <w:rPr>
                <w:rFonts w:ascii="Times New Roman" w:hAnsi="Times New Roman"/>
              </w:rPr>
              <w:t>Матрица: 1/2.8’’ Progressive Scan CMOS;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Корпус: поворотная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  <w:shd w:val="clear" w:color="auto" w:fill="F5F5F5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Диапазон поворота: 360 °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Разрешение, М</w:t>
            </w:r>
            <w:r>
              <w:rPr>
                <w:rFonts w:ascii="Times New Roman" w:hAnsi="Times New Roman"/>
              </w:rPr>
              <w:t>п: не менее 4;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Диапазон WDR: не менее 120 дБ;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Встроенная ИК-подсветка, м: не менее 100;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Тип объектива: Вариофокальный;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Фокусное расстояние объектива, мм: от 4,8 до 120;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Максимальное разрешение (видео): 2560×1440;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 xml:space="preserve">Основной поток (видео): 50 Гц: </w:t>
            </w:r>
            <w:r>
              <w:rPr>
                <w:rFonts w:ascii="Times New Roman" w:hAnsi="Times New Roman"/>
              </w:rPr>
              <w:t>25 к/с (2560 × 1440, 1920 × 1080, 1280 × 960, 1280 × 720) 60 Гц: 30 к/с (2560 × 1440, 1920 × 1080, 1280 × 960, 1280 × 720)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</w:rPr>
              <w:t>Протоколы: TCP/IP, ICMP, HTTP, HTTPS, FTP, DHCP, DNS, DDNS, RTP, RTSP, RTCP, PPPoE, NTP, UPnP™, SMTP, SNMP, IGMP, 802.1X, QoS, IPv6</w:t>
            </w:r>
            <w:r>
              <w:rPr>
                <w:rFonts w:ascii="Times New Roman" w:hAnsi="Times New Roman"/>
              </w:rPr>
              <w:t>, Bonjour;</w:t>
            </w:r>
          </w:p>
          <w:p w:rsidR="002F2BB8" w:rsidRDefault="002F2BB8">
            <w:pPr>
              <w:pStyle w:val="normal1"/>
              <w:spacing w:line="240" w:lineRule="auto"/>
              <w:ind w:left="80"/>
              <w:rPr>
                <w:rFonts w:ascii="Times New Roman" w:hAnsi="Times New Roman"/>
              </w:rPr>
            </w:pPr>
          </w:p>
          <w:p w:rsidR="002F2BB8" w:rsidRDefault="00616DCE">
            <w:pPr>
              <w:pStyle w:val="normal1"/>
              <w:spacing w:line="240" w:lineRule="auto"/>
              <w:ind w:left="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Видеорегистратор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highlight w:val="white"/>
              </w:rPr>
              <w:t>IP-видеовход: 4 канала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highlight w:val="white"/>
              </w:rPr>
              <w:t>Входная пропускная способность: не менее 40 Мбит/с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rFonts w:ascii="Times New Roman" w:hAnsi="Times New Roman"/>
                <w:highlight w:val="white"/>
              </w:rPr>
              <w:t>Выходная пропускная способность: 60 Мбит/с</w:t>
            </w:r>
          </w:p>
          <w:p w:rsidR="002F2BB8" w:rsidRDefault="00616DCE">
            <w:pPr>
              <w:pStyle w:val="af3"/>
              <w:widowControl w:val="0"/>
              <w:numPr>
                <w:ilvl w:val="0"/>
                <w:numId w:val="5"/>
              </w:numPr>
              <w:tabs>
                <w:tab w:val="left" w:pos="629"/>
              </w:tabs>
              <w:rPr>
                <w:b/>
              </w:rPr>
            </w:pPr>
            <w:r>
              <w:rPr>
                <w:b/>
              </w:rPr>
              <w:t>Табло переменной информации (ТПИ):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Размеры, мм: не менее 2560х1000;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-Минимальное расстояние установки </w:t>
            </w:r>
            <w:r>
              <w:rPr>
                <w:rFonts w:ascii="Times New Roman" w:hAnsi="Times New Roman"/>
              </w:rPr>
              <w:t>(от места размещения АПВГК): 300 м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Максимальное расстояние установки (от места размещения АПВГК): 500 м;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Площадь отображения: не менее 1,5 м2;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Расстояние видимости: не менее 50 м;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Кол-во светодиодных модулей в экране: не менее 10 шт.;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Отображение</w:t>
            </w:r>
            <w:r>
              <w:rPr>
                <w:rFonts w:ascii="Times New Roman" w:hAnsi="Times New Roman"/>
              </w:rPr>
              <w:t xml:space="preserve"> информации: не менее двух строк;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Материал корпуса: Алюминий;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Цвет корпуса: Черный;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Техническое обслуживание: Фронтальное;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Яркость для белого цвета: не менее 3500 Кд/м2;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температура: в диапазоне от -45 до +65 градусов Цельсия;</w:t>
            </w:r>
          </w:p>
          <w:p w:rsidR="002F2BB8" w:rsidRDefault="00616DCE">
            <w:pPr>
              <w:pStyle w:val="normal1"/>
              <w:spacing w:line="240" w:lineRule="auto"/>
              <w:ind w:left="440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highlight w:val="white"/>
              </w:rPr>
              <w:t xml:space="preserve">- Срок </w:t>
            </w:r>
            <w:r>
              <w:rPr>
                <w:rFonts w:ascii="Times New Roman" w:hAnsi="Times New Roman"/>
                <w:highlight w:val="white"/>
              </w:rPr>
              <w:t>службы (50% яркости): не менее 100 000 часов;</w:t>
            </w:r>
          </w:p>
        </w:tc>
      </w:tr>
    </w:tbl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Все поставляемое и монтируемое оборудование должно соответствовать требованиям и качеству, необходимым для полной совместимости и интеграции с комплексом АПВГК для обеспечения бесперебойной работы.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</w:t>
      </w:r>
      <w:r>
        <w:rPr>
          <w:rFonts w:ascii="Times New Roman" w:hAnsi="Times New Roman"/>
          <w:sz w:val="14"/>
        </w:rPr>
        <w:t xml:space="preserve">        </w:t>
      </w:r>
      <w:r>
        <w:rPr>
          <w:rFonts w:ascii="Times New Roman" w:hAnsi="Times New Roman"/>
          <w:sz w:val="14"/>
        </w:rPr>
        <w:t xml:space="preserve">  </w:t>
      </w:r>
      <w:r>
        <w:rPr>
          <w:rFonts w:ascii="Times New Roman" w:hAnsi="Times New Roman"/>
          <w:b/>
        </w:rPr>
        <w:t>Требования к размещению весоизмерительного оборудования.</w:t>
      </w:r>
    </w:p>
    <w:p w:rsidR="002F2BB8" w:rsidRDefault="00616DCE">
      <w:pPr>
        <w:pStyle w:val="normal1"/>
        <w:spacing w:before="240" w:after="240" w:line="240" w:lineRule="auto"/>
        <w:ind w:firstLine="5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Весоизмерительные модули монтируются в дорожное полотно </w:t>
      </w:r>
      <w:r>
        <w:rPr>
          <w:rFonts w:ascii="Times New Roman" w:hAnsi="Times New Roman"/>
          <w:highlight w:val="white"/>
        </w:rPr>
        <w:t>на всю ширину проезжей части с захватом краевой полосы у обочины и разделительной полосы (не менее 0,25 метра от краевой разметки)</w:t>
      </w:r>
      <w:r>
        <w:rPr>
          <w:rFonts w:ascii="Times New Roman" w:hAnsi="Times New Roman"/>
        </w:rPr>
        <w:t xml:space="preserve"> в соответс</w:t>
      </w:r>
      <w:r>
        <w:rPr>
          <w:rFonts w:ascii="Times New Roman" w:hAnsi="Times New Roman"/>
        </w:rPr>
        <w:t>твии с паспортом на оборудование и требованиями приказа Министерства транспорта РФ 31 августа 2020 г. № 348 «Об утверждении Порядка осуществления весового и габаритного контроля транспортных средств» и должны включать в себя весоизмерительное оборудование,</w:t>
      </w:r>
      <w:r>
        <w:rPr>
          <w:rFonts w:ascii="Times New Roman" w:hAnsi="Times New Roman"/>
        </w:rPr>
        <w:t xml:space="preserve"> обеспечивающее определение весовых параметров транспортного средства без снижения его скорости движения.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Весоизмерительный модуль представляет собой фрезерованные рейки с установленными чувствительными тензорезисторными элементами. Они монтируются на дн</w:t>
      </w:r>
      <w:r>
        <w:rPr>
          <w:rFonts w:ascii="Times New Roman" w:hAnsi="Times New Roman"/>
        </w:rPr>
        <w:t xml:space="preserve">е пазов прямоугольного сечения, отфрезерованных в дорожном асфальтовом или цементобетонном полотне перпендикулярно направлению движения транспортного средства (далее – ТС). Межосевые расстояния вычисляются как произведение интервала времени между проходом </w:t>
      </w:r>
      <w:r>
        <w:rPr>
          <w:rFonts w:ascii="Times New Roman" w:hAnsi="Times New Roman"/>
        </w:rPr>
        <w:t>каждой оси через первую и вторую линии весоизмерительного (далее – ВМ), и величины скорости, определяемой как частное от деления расстояния между линиями ВМ на время проезда по ним каждой осью ТС. Полная масса ТС находится путем суммирования нагрузок, прих</w:t>
      </w:r>
      <w:r>
        <w:rPr>
          <w:rFonts w:ascii="Times New Roman" w:hAnsi="Times New Roman"/>
        </w:rPr>
        <w:t>одящихся на каждую ось движущегося ТС. Конструкция модуля также должна позволять определять количество колес (скатов) на оси ТС без установки дополнительных датчиков.</w:t>
      </w:r>
    </w:p>
    <w:p w:rsidR="002F2BB8" w:rsidRDefault="00616DCE">
      <w:pPr>
        <w:pStyle w:val="normal1"/>
        <w:spacing w:before="240" w:after="240" w:line="240" w:lineRule="auto"/>
        <w:ind w:firstLine="5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Размещение модулей в дорожном полотне должно исключать частичный объезд системы взвешиван</w:t>
      </w:r>
      <w:r>
        <w:rPr>
          <w:rFonts w:ascii="Times New Roman" w:hAnsi="Times New Roman"/>
        </w:rPr>
        <w:t>ия в движении по обочине (одним колесом).</w:t>
      </w:r>
    </w:p>
    <w:p w:rsidR="002F2BB8" w:rsidRDefault="00616DCE">
      <w:pPr>
        <w:pStyle w:val="normal1"/>
        <w:spacing w:before="240" w:after="24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</w:rPr>
        <w:t xml:space="preserve">Исполнитель обеспечивает выполнение работ в соответствии с требованиями и нормами действующего законодательства, техническими регламентами завода изготовителя. Работы (включая скрытые) выполняются в </w:t>
      </w:r>
      <w:r>
        <w:rPr>
          <w:rFonts w:ascii="Times New Roman" w:hAnsi="Times New Roman"/>
        </w:rPr>
        <w:t>присутствии представителя Заказчика.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7.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  <w:b/>
        </w:rPr>
        <w:t xml:space="preserve"> Общие требования к работам</w:t>
      </w:r>
    </w:p>
    <w:p w:rsidR="002F2BB8" w:rsidRDefault="00616DCE">
      <w:pPr>
        <w:pStyle w:val="normal1"/>
        <w:spacing w:before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 5 (Пять) рабочих дней до начала выполнения работ Исполнитель обязуется разработать схему размещения оборудования и ПОДД в соответствии с п. 5.9 настоящего ТЗ</w:t>
      </w:r>
      <w:r>
        <w:rPr>
          <w:rFonts w:ascii="Times New Roman" w:hAnsi="Times New Roman"/>
        </w:rPr>
        <w:t xml:space="preserve"> на период выполн</w:t>
      </w:r>
      <w:r>
        <w:rPr>
          <w:rFonts w:ascii="Times New Roman" w:hAnsi="Times New Roman"/>
        </w:rPr>
        <w:t>ения работ в соответствии с ОДМ 218.6.019-2016 в целях обеспечения требований, допустимых по условиям безопасности движения, а также уведомляет уполномоченные органы: ГИБДД и Заказчика о порядке ведения работ, в том числе схеме организации дорожного движен</w:t>
      </w:r>
      <w:r>
        <w:rPr>
          <w:rFonts w:ascii="Times New Roman" w:hAnsi="Times New Roman"/>
        </w:rPr>
        <w:t>ия и обеспечивает их соблюдение.</w:t>
      </w:r>
    </w:p>
    <w:p w:rsidR="002F2BB8" w:rsidRDefault="00616DCE">
      <w:pPr>
        <w:pStyle w:val="normal1"/>
        <w:spacing w:before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Транспортное движение в период производства работ должно быть организовано без закрытия движения.</w:t>
      </w:r>
    </w:p>
    <w:p w:rsidR="002F2BB8" w:rsidRDefault="00616DCE">
      <w:pPr>
        <w:pStyle w:val="normal1"/>
        <w:spacing w:before="240" w:line="240" w:lineRule="auto"/>
        <w:ind w:firstLine="62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выполняет работы согласно рекомендациям производителей оборудования с соблюдением технологии установки.</w:t>
      </w:r>
    </w:p>
    <w:p w:rsidR="002F2BB8" w:rsidRDefault="00616DCE">
      <w:pPr>
        <w:pStyle w:val="normal1"/>
        <w:spacing w:before="240" w:line="240" w:lineRule="auto"/>
        <w:ind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Выполнени</w:t>
      </w:r>
      <w:r>
        <w:rPr>
          <w:rFonts w:ascii="Times New Roman" w:hAnsi="Times New Roman"/>
        </w:rPr>
        <w:t>е работ осуществляется квалифицированными специалистами Исполнителя.</w:t>
      </w:r>
    </w:p>
    <w:p w:rsidR="002F2BB8" w:rsidRDefault="00616DCE">
      <w:pPr>
        <w:pStyle w:val="normal1"/>
        <w:spacing w:before="240" w:after="240" w:line="240" w:lineRule="auto"/>
        <w:ind w:firstLine="4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</w:rPr>
        <w:t>8.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Times New Roman" w:hAnsi="Times New Roman"/>
          <w:b/>
        </w:rPr>
        <w:t>Требования к монтажным и пусконаладочным работам (весовое оборудование)</w:t>
      </w:r>
    </w:p>
    <w:p w:rsidR="002F2BB8" w:rsidRDefault="00616DCE">
      <w:pPr>
        <w:pStyle w:val="normal1"/>
        <w:spacing w:before="240"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пунктом 2.1 раздела 2 Руководства по эксплуатации/Паспорта на комплекс АПВГК «Бизмэн 7» </w:t>
      </w:r>
      <w:r>
        <w:rPr>
          <w:rFonts w:ascii="Times New Roman" w:hAnsi="Times New Roman"/>
        </w:rPr>
        <w:t>(Приложение № 3 к ТЗ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монтаж и пуско-наладка должна осуществляться персоналом прошедшим соответствующие тренинг (обучение) и аттестацию для работы с системой по программе предприятия-изготовителя, квалификация специалистов подтверждается Свидетельством о </w:t>
      </w:r>
      <w:r>
        <w:rPr>
          <w:rFonts w:ascii="Times New Roman" w:hAnsi="Times New Roman"/>
        </w:rPr>
        <w:t>прохождении обучения. За 5 (Пять) рабочих дней до начала выполнения работ Исполнитель обязуется предоставить Заказчику Сведения об аттестованных специалистах.</w:t>
      </w:r>
    </w:p>
    <w:p w:rsidR="002F2BB8" w:rsidRDefault="00616DCE">
      <w:pPr>
        <w:pStyle w:val="normal1"/>
        <w:spacing w:before="240" w:after="240" w:line="240" w:lineRule="auto"/>
        <w:ind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Характеристики дорожного полотна должны соответствовать требованиям пункта 2.3 раздела 2 Руководс</w:t>
      </w:r>
      <w:r>
        <w:rPr>
          <w:rFonts w:ascii="Times New Roman" w:hAnsi="Times New Roman"/>
        </w:rPr>
        <w:t>тва по эксплуатации/Паспорта на комплекс АПВГК «Бизмэн 7» (Приложение № 3 к ТЗ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и должны быть согласованы с производителем комплекса. После завершения работ по замене дорожного полотна составляется Акт проверки готовности участка автодороги к монтажу АПВГ</w:t>
      </w:r>
      <w:r>
        <w:rPr>
          <w:rFonts w:ascii="Times New Roman" w:hAnsi="Times New Roman"/>
        </w:rPr>
        <w:t>К (</w:t>
      </w:r>
      <w:bookmarkStart w:id="1" w:name="_GoBack"/>
      <w:r>
        <w:rPr>
          <w:rFonts w:ascii="Times New Roman" w:hAnsi="Times New Roman"/>
        </w:rPr>
        <w:t>Приложе</w:t>
      </w:r>
      <w:bookmarkEnd w:id="1"/>
      <w:r>
        <w:rPr>
          <w:rFonts w:ascii="Times New Roman" w:hAnsi="Times New Roman"/>
        </w:rPr>
        <w:t>ние № 6 к ТЗ</w:t>
      </w:r>
      <w:r>
        <w:rPr>
          <w:rFonts w:ascii="Times New Roman" w:hAnsi="Times New Roman"/>
        </w:rPr>
        <w:t>).</w:t>
      </w:r>
    </w:p>
    <w:p w:rsidR="002F2BB8" w:rsidRDefault="00616DCE">
      <w:pPr>
        <w:pStyle w:val="normal1"/>
        <w:spacing w:before="240" w:after="240" w:line="240" w:lineRule="auto"/>
        <w:ind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приступает к выполнению последующих работ только после освидетельствования скрытых работ и подписания сторонами Акта проверки готовности участка автодороги под монтаж.</w:t>
      </w:r>
    </w:p>
    <w:p w:rsidR="002F2BB8" w:rsidRDefault="00616DCE">
      <w:pPr>
        <w:pStyle w:val="normal1"/>
        <w:spacing w:before="240" w:after="240" w:line="240" w:lineRule="auto"/>
        <w:ind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обязан обеспечить сохранность находящи</w:t>
      </w:r>
      <w:r>
        <w:rPr>
          <w:rFonts w:ascii="Times New Roman" w:hAnsi="Times New Roman"/>
        </w:rPr>
        <w:t>хся в зоне производства работ коммуникаций (воздушных линий связи и освещения, электрических кабелей, кабелей связи и др.). В случае повреждения коммуникаций, находящихся в зоне производства работ, Исполнитель восстанавливает за свой счет повреждения, прои</w:t>
      </w:r>
      <w:r>
        <w:rPr>
          <w:rFonts w:ascii="Times New Roman" w:hAnsi="Times New Roman"/>
        </w:rPr>
        <w:t>зошедшие по его вине.</w:t>
      </w:r>
    </w:p>
    <w:p w:rsidR="002F2BB8" w:rsidRDefault="00616DCE">
      <w:pPr>
        <w:pStyle w:val="normal1"/>
        <w:spacing w:before="240" w:after="240" w:line="240" w:lineRule="auto"/>
        <w:ind w:firstLine="4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обеспечивает утилизацию строительных отходов после окончания выполнения работ.</w:t>
      </w:r>
    </w:p>
    <w:p w:rsidR="002F2BB8" w:rsidRDefault="00616DCE">
      <w:pPr>
        <w:pStyle w:val="normal1"/>
        <w:spacing w:before="240" w:after="24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</w:rPr>
        <w:t>Исполнитель обеспечивает выполнение работ (включая сопутствующие, необходимые для достижения результата по заключенному Договор</w:t>
      </w:r>
      <w:r>
        <w:rPr>
          <w:rFonts w:ascii="Times New Roman" w:hAnsi="Times New Roman"/>
        </w:rPr>
        <w:t>у) за сво</w:t>
      </w:r>
      <w:r>
        <w:rPr>
          <w:rFonts w:ascii="Times New Roman" w:hAnsi="Times New Roman"/>
        </w:rPr>
        <w:t>й счет и своими средствами.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9.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  <w:b/>
        </w:rPr>
        <w:t>Требования к метрологическому обеспечению, сертификации и аттестации поставляемого оборудования (весовое оборудование)</w:t>
      </w:r>
    </w:p>
    <w:p w:rsidR="002F2BB8" w:rsidRDefault="00616DCE">
      <w:pPr>
        <w:pStyle w:val="normal1"/>
        <w:spacing w:before="240" w:after="240" w:line="240" w:lineRule="auto"/>
        <w:ind w:firstLine="39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Метрологическое обеспечение должно соответствовать требованиям Федерального закона от 26 июня </w:t>
      </w:r>
      <w:r>
        <w:rPr>
          <w:rFonts w:ascii="Times New Roman" w:hAnsi="Times New Roman"/>
        </w:rPr>
        <w:t>2008 года №102-ФЗ «Об обеспечении единства измерений» и постановления Правительства РФ от 16.11.2020 №1847.</w:t>
      </w:r>
    </w:p>
    <w:p w:rsidR="002F2BB8" w:rsidRDefault="00616DCE">
      <w:pPr>
        <w:pStyle w:val="normal1"/>
        <w:spacing w:before="240" w:after="240" w:line="240" w:lineRule="auto"/>
        <w:ind w:firstLine="39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Оборудование весового и габаритного контроля должно быть утвержденного типа в качестве средства измерения органами Федерального агентства по техниче</w:t>
      </w:r>
      <w:r>
        <w:rPr>
          <w:rFonts w:ascii="Times New Roman" w:hAnsi="Times New Roman"/>
        </w:rPr>
        <w:t>скому регулированию и метрологии (с не истекшим сроком действия Свидетельства).</w:t>
      </w:r>
    </w:p>
    <w:p w:rsidR="002F2BB8" w:rsidRDefault="00616DCE">
      <w:pPr>
        <w:pStyle w:val="normal1"/>
        <w:spacing w:before="240" w:after="240" w:line="240" w:lineRule="auto"/>
        <w:ind w:firstLine="39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обеспечивает прохождение калибровки и первичной государственной метрологической поверки АПВГК, в соответствии с документом РТ-МП-767-444-2022г., а комплекса ФВФ – в</w:t>
      </w:r>
      <w:r>
        <w:rPr>
          <w:rFonts w:ascii="Times New Roman" w:hAnsi="Times New Roman"/>
        </w:rPr>
        <w:t xml:space="preserve"> соответствии с документом 651-22-013 МП.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10. Предоставление отчетной информации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>Перечень передаваемой документации по итогам завершения ремонтных работ.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 Схема установки оборудования.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  Фотоотчет скрытых работ.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Акт выполненных работ.</w:t>
      </w:r>
    </w:p>
    <w:p w:rsidR="002F2BB8" w:rsidRDefault="00616DCE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До</w:t>
      </w:r>
      <w:r>
        <w:rPr>
          <w:rFonts w:ascii="Times New Roman" w:hAnsi="Times New Roman"/>
        </w:rPr>
        <w:t>кументы, подтверждающие соответствующую квалификацию работников, осуществляющих ремонтные работы.</w:t>
      </w:r>
    </w:p>
    <w:p w:rsidR="002F2BB8" w:rsidRDefault="002F2BB8">
      <w:pPr>
        <w:pStyle w:val="normal1"/>
        <w:spacing w:before="240" w:after="240" w:line="240" w:lineRule="auto"/>
        <w:ind w:left="80"/>
        <w:jc w:val="both"/>
        <w:rPr>
          <w:rFonts w:ascii="Times New Roman" w:hAnsi="Times New Roman"/>
        </w:rPr>
      </w:pP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11. Перечень нормативных правовых актов, которыми должен руководствоваться Исполнитель при выполнении Договор</w:t>
      </w:r>
      <w:r>
        <w:rPr>
          <w:rFonts w:ascii="Times New Roman" w:hAnsi="Times New Roman"/>
          <w:b/>
        </w:rPr>
        <w:t>а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Федеральный закон от 08.11.2007 № 257-ФЗ «О</w:t>
      </w:r>
      <w:r>
        <w:rPr>
          <w:rFonts w:ascii="Times New Roman" w:hAnsi="Times New Roman"/>
        </w:rPr>
        <w:t>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Приказ Министерства транспорта РФ 31 августа 2020 г. № 348 «Об утверждении Порядка осуществления весов</w:t>
      </w:r>
      <w:r>
        <w:rPr>
          <w:rFonts w:ascii="Times New Roman" w:hAnsi="Times New Roman"/>
        </w:rPr>
        <w:t>ого и габаритного контроля транспортных средств»;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Федеральный закон Российской Федерации от 26.06.2008 № 102-ФЗ «Об обеспечении единства измерений»;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Постановление Правительства Российской Федерации от 08.06.2011 № 451 «Об инфраструктуре, обеспечивающей</w:t>
      </w:r>
      <w:r>
        <w:rPr>
          <w:rFonts w:ascii="Times New Roman" w:hAnsi="Times New Roman"/>
        </w:rPr>
        <w:t xml:space="preserve">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Постановление Правительства Российской Федерации от 16.11.2020 № 1847 «Об утверждении перечня</w:t>
      </w:r>
      <w:r>
        <w:rPr>
          <w:rFonts w:ascii="Times New Roman" w:hAnsi="Times New Roman"/>
        </w:rPr>
        <w:t xml:space="preserve"> измерений, относящихся к сфере государственного регулирования обеспечения единства измерений»;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26804-86 «Ограждения дорожные металлические барьерного типа. Технические условия»;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Р 50971-2011 «Технические средства организации дорожного движен</w:t>
      </w:r>
      <w:r>
        <w:rPr>
          <w:rFonts w:ascii="Times New Roman" w:hAnsi="Times New Roman"/>
        </w:rPr>
        <w:t>ия. Световозвращатели дорожные. Общие технические требования. Правила применения»;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Р 52607-2006 «Технические средства организации дорожного движения. Ограждения дорожные удерживающие боковые для автомобилей. Общие технические требования»;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ГОСТ Р </w:t>
      </w:r>
      <w:r>
        <w:rPr>
          <w:rFonts w:ascii="Times New Roman" w:hAnsi="Times New Roman"/>
        </w:rPr>
        <w:t>52289-2019 «</w:t>
      </w:r>
      <w:hyperlink r:id="rId7" w:history="1">
        <w:r>
          <w:rPr>
            <w:rFonts w:ascii="Times New Roman" w:hAnsi="Times New Roman"/>
            <w:u w:val="single"/>
          </w:rPr>
          <w:t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</w:t>
        </w:r>
      </w:hyperlink>
      <w:r>
        <w:rPr>
          <w:rFonts w:ascii="Times New Roman" w:hAnsi="Times New Roman"/>
        </w:rPr>
        <w:t>».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СП 72.133330.2016 «Защита ст</w:t>
      </w:r>
      <w:r>
        <w:rPr>
          <w:rFonts w:ascii="Times New Roman" w:hAnsi="Times New Roman"/>
        </w:rPr>
        <w:t>роительных конструкций и сооружений от коррозии».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ОДМ 218.6.019-2016 «Рекомендации по организации движения и ограждению мест производства дорожных работ»; 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ОДМ 218.3.044-2015 «Требования к технологическим картам на выполнение дорожных работ»;</w:t>
      </w:r>
    </w:p>
    <w:p w:rsidR="002F2BB8" w:rsidRDefault="00616DCE">
      <w:pPr>
        <w:pStyle w:val="normal1"/>
        <w:spacing w:before="240" w:after="240" w:line="240" w:lineRule="auto"/>
        <w:ind w:right="140"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ГОСТ </w:t>
      </w:r>
      <w:r>
        <w:rPr>
          <w:rFonts w:ascii="Times New Roman" w:hAnsi="Times New Roman"/>
        </w:rPr>
        <w:t>12.0.003-2015 «Система стандартов безопасности труда. Опасные и вредные производственные факторы. Классификация»;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32825-2014 «Дороги автомобильные общего пользования. Дорожные покрытия. Методы измерения геометрических размеров повреждений»;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3</w:t>
      </w:r>
      <w:r>
        <w:rPr>
          <w:rFonts w:ascii="Times New Roman" w:hAnsi="Times New Roman"/>
        </w:rPr>
        <w:t>2945-2014 «Дороги автомобильные общего пользования. Знаки дорожные. Технические требования»;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32952-2014 «Дороги автомобильные общего пользования. Разметка дорожная. Методы контроля»;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32953-2014 «Дороги автомобильные общего пользования. Размет</w:t>
      </w:r>
      <w:r>
        <w:rPr>
          <w:rFonts w:ascii="Times New Roman" w:hAnsi="Times New Roman"/>
        </w:rPr>
        <w:t>ка дорожная. Технические требования»;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ГОСТ 33101-2014 Дороги автомобильные общего пользования. Покрытия дорожные. Методы измерения ровности;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33078-2014 «Дороги автомобильные общего пользования. Методы измерения сцепления колеса автомобиля с покрыт</w:t>
      </w:r>
      <w:r>
        <w:rPr>
          <w:rFonts w:ascii="Times New Roman" w:hAnsi="Times New Roman"/>
        </w:rPr>
        <w:t>ием»;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ГОСТ Р 50597-2017 «Автомобильные дороги и улицы. Требования к эксплуатационному состоянию, допустимому по условиям обеспечения безопасности дорожного движения».</w:t>
      </w:r>
    </w:p>
    <w:p w:rsidR="002F2BB8" w:rsidRDefault="00616DCE">
      <w:pPr>
        <w:pStyle w:val="normal1"/>
        <w:spacing w:before="240" w:after="240" w:line="240" w:lineRule="auto"/>
        <w:ind w:firstLine="7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Приложения: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Форма Акта проверки дорожного полотна и состояния периферийных</w:t>
      </w:r>
      <w:r>
        <w:rPr>
          <w:rFonts w:ascii="Times New Roman" w:hAnsi="Times New Roman"/>
        </w:rPr>
        <w:t xml:space="preserve"> устройств в месте установки комплекса автоматического весогабаритного контроля;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</w:t>
      </w:r>
      <w:r>
        <w:rPr>
          <w:rFonts w:ascii="Times New Roman" w:hAnsi="Times New Roman"/>
          <w:sz w:val="14"/>
        </w:rPr>
        <w:t xml:space="preserve">   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</w:rPr>
        <w:t>Карта измерений колейности дорожного полотна в месте установки АПВГК;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</w:t>
      </w:r>
      <w:r>
        <w:rPr>
          <w:rFonts w:ascii="Times New Roman" w:hAnsi="Times New Roman"/>
          <w:sz w:val="14"/>
        </w:rPr>
        <w:t xml:space="preserve">   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</w:rPr>
        <w:t>Проверка неплоскостности сопряжения поверхности ВМ и дорожного полотна;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>
        <w:rPr>
          <w:rFonts w:ascii="Times New Roman" w:hAnsi="Times New Roman"/>
          <w:sz w:val="14"/>
        </w:rPr>
        <w:t xml:space="preserve">   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</w:rPr>
        <w:t>Фотоматериал</w:t>
      </w:r>
      <w:r>
        <w:rPr>
          <w:rFonts w:ascii="Times New Roman" w:hAnsi="Times New Roman"/>
        </w:rPr>
        <w:t>ы к акту проверки;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Форма Акта диагностики оборудования Объекта;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  <w:sz w:val="14"/>
        </w:rPr>
        <w:t xml:space="preserve">       </w:t>
      </w:r>
      <w:r>
        <w:rPr>
          <w:rFonts w:ascii="Times New Roman" w:hAnsi="Times New Roman"/>
        </w:rPr>
        <w:t>Руководство по эксплуатации, на Комплекс аппаратно-программный автоматического весогабаритного контроля «Бизмэн 7» и комплекс фотовидеофиксации «BIV7»;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Стоимос</w:t>
      </w:r>
      <w:r>
        <w:rPr>
          <w:rFonts w:ascii="Times New Roman" w:hAnsi="Times New Roman"/>
        </w:rPr>
        <w:t>ть работ;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Схема устанавливаемого оборудования;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Акт проверки готовности участка автодороги;</w:t>
      </w:r>
    </w:p>
    <w:p w:rsidR="002F2BB8" w:rsidRDefault="00616DCE">
      <w:pPr>
        <w:pStyle w:val="normal1"/>
        <w:spacing w:before="240" w:after="240" w:line="240" w:lineRule="auto"/>
        <w:ind w:firstLine="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  <w:sz w:val="14"/>
        </w:rPr>
        <w:t xml:space="preserve">          </w:t>
      </w:r>
      <w:r>
        <w:rPr>
          <w:rFonts w:ascii="Times New Roman" w:hAnsi="Times New Roman"/>
        </w:rPr>
        <w:t>Акт обследования АПВГК Русский Акташ;</w:t>
      </w:r>
    </w:p>
    <w:p w:rsidR="002F2BB8" w:rsidRDefault="00616DCE">
      <w:pPr>
        <w:pStyle w:val="normal1"/>
        <w:spacing w:before="240" w:after="240" w:line="240" w:lineRule="auto"/>
        <w:ind w:left="5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F2BB8" w:rsidRDefault="00616DCE">
      <w:pPr>
        <w:spacing w:line="240" w:lineRule="auto"/>
        <w:rPr>
          <w:rFonts w:ascii="Times New Roman" w:hAnsi="Times New Roman"/>
        </w:rPr>
      </w:pPr>
      <w:r>
        <w:br w:type="page"/>
      </w:r>
    </w:p>
    <w:p w:rsidR="002F2BB8" w:rsidRDefault="00616DCE">
      <w:pPr>
        <w:pStyle w:val="12"/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240" w:lineRule="auto"/>
        <w:ind w:right="-1"/>
        <w:jc w:val="right"/>
      </w:pPr>
      <w:r>
        <w:lastRenderedPageBreak/>
        <w:t>Приложение № 1</w:t>
      </w:r>
    </w:p>
    <w:p w:rsidR="002F2BB8" w:rsidRDefault="002F2BB8">
      <w:pPr>
        <w:pStyle w:val="12"/>
        <w:spacing w:line="240" w:lineRule="auto"/>
        <w:jc w:val="center"/>
        <w:rPr>
          <w:b/>
          <w:sz w:val="36"/>
        </w:rPr>
      </w:pPr>
    </w:p>
    <w:p w:rsidR="002F2BB8" w:rsidRDefault="00616DCE">
      <w:pPr>
        <w:pStyle w:val="12"/>
        <w:spacing w:line="240" w:lineRule="auto"/>
        <w:jc w:val="center"/>
        <w:rPr>
          <w:b/>
          <w:sz w:val="36"/>
        </w:rPr>
      </w:pPr>
      <w:r>
        <w:rPr>
          <w:b/>
          <w:sz w:val="36"/>
        </w:rPr>
        <w:t xml:space="preserve">АКТ </w:t>
      </w:r>
    </w:p>
    <w:p w:rsidR="002F2BB8" w:rsidRDefault="00616DCE">
      <w:pPr>
        <w:pStyle w:val="12"/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ПРОВЕРКИ ДОРОЖНОГО ПОЛОТНА В МЕСТЕ УСТАНОВКИ</w:t>
      </w:r>
    </w:p>
    <w:p w:rsidR="002F2BB8" w:rsidRDefault="00616DCE">
      <w:pPr>
        <w:pStyle w:val="12"/>
        <w:spacing w:line="240" w:lineRule="auto"/>
        <w:jc w:val="center"/>
        <w:rPr>
          <w:sz w:val="28"/>
        </w:rPr>
      </w:pPr>
      <w:r>
        <w:rPr>
          <w:sz w:val="28"/>
        </w:rPr>
        <w:t xml:space="preserve">АВТОМАТИЧЕСКОГО ПУНКТА ВЕСОГАБАРИТНОГО КОНТРОЛЯ </w:t>
      </w:r>
    </w:p>
    <w:p w:rsidR="002F2BB8" w:rsidRDefault="002F2BB8">
      <w:pPr>
        <w:pStyle w:val="12"/>
        <w:spacing w:line="240" w:lineRule="auto"/>
        <w:ind w:right="537"/>
        <w:jc w:val="right"/>
        <w:rPr>
          <w:b/>
          <w:sz w:val="28"/>
        </w:rPr>
      </w:pPr>
    </w:p>
    <w:p w:rsidR="002F2BB8" w:rsidRDefault="00616DCE">
      <w:pPr>
        <w:pStyle w:val="12"/>
        <w:spacing w:line="240" w:lineRule="auto"/>
        <w:ind w:right="537"/>
        <w:jc w:val="right"/>
        <w:rPr>
          <w:b/>
        </w:rPr>
      </w:pPr>
      <w:r>
        <w:rPr>
          <w:b/>
        </w:rPr>
        <w:t xml:space="preserve"> «____» </w:t>
      </w:r>
      <w:r>
        <w:rPr>
          <w:u w:val="single"/>
        </w:rPr>
        <w:t>___________</w:t>
      </w:r>
      <w:r>
        <w:t xml:space="preserve"> 20 </w:t>
      </w:r>
      <w:r>
        <w:rPr>
          <w:u w:val="single"/>
        </w:rPr>
        <w:t>____</w:t>
      </w:r>
      <w:r>
        <w:t xml:space="preserve"> г.</w:t>
      </w:r>
    </w:p>
    <w:p w:rsidR="002F2BB8" w:rsidRDefault="002F2BB8">
      <w:pPr>
        <w:pStyle w:val="12"/>
        <w:spacing w:line="240" w:lineRule="auto"/>
        <w:ind w:right="537"/>
        <w:jc w:val="right"/>
        <w:rPr>
          <w:sz w:val="28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3105"/>
        <w:gridCol w:w="6817"/>
      </w:tblGrid>
      <w:tr w:rsidR="002F2BB8"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Цель осмотра:</w:t>
            </w:r>
          </w:p>
        </w:tc>
        <w:tc>
          <w:tcPr>
            <w:tcW w:w="68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2017"/>
              </w:tabs>
              <w:spacing w:after="60" w:line="240" w:lineRule="auto"/>
              <w:rPr>
                <w:sz w:val="22"/>
              </w:rPr>
            </w:pPr>
            <w:r>
              <w:rPr>
                <w:sz w:val="22"/>
              </w:rPr>
              <w:t>Установление готовности комплексов аппаратно-программных автоматических весогабаритного контроля (далее комплексы) к проведению калибровки и поверки</w:t>
            </w:r>
          </w:p>
        </w:tc>
      </w:tr>
      <w:tr w:rsidR="002F2BB8"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Нормативные и технические требования:</w:t>
            </w:r>
          </w:p>
        </w:tc>
        <w:tc>
          <w:tcPr>
            <w:tcW w:w="681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2017"/>
              </w:tabs>
              <w:spacing w:after="60" w:line="240" w:lineRule="auto"/>
              <w:rPr>
                <w:sz w:val="22"/>
              </w:rPr>
            </w:pPr>
            <w:r>
              <w:rPr>
                <w:sz w:val="22"/>
              </w:rPr>
              <w:t>Проверка состояния дорожного полотна в месте размещения комплексов на соответствие требованиям приказа Минтранс от 31.08.2020 № 348, а также требованиям производителя комплексов, приведенным в эксплуатационной документ</w:t>
            </w:r>
            <w:r>
              <w:rPr>
                <w:sz w:val="22"/>
              </w:rPr>
              <w:t>ации.</w:t>
            </w:r>
          </w:p>
        </w:tc>
      </w:tr>
      <w:tr w:rsidR="002F2BB8">
        <w:trPr>
          <w:trHeight w:val="879"/>
        </w:trPr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ind w:right="-101"/>
              <w:rPr>
                <w:sz w:val="22"/>
              </w:rPr>
            </w:pPr>
            <w:r>
              <w:rPr>
                <w:sz w:val="22"/>
              </w:rPr>
              <w:t>Условное наименование осматриваемого комплекса:</w:t>
            </w:r>
          </w:p>
        </w:tc>
        <w:tc>
          <w:tcPr>
            <w:tcW w:w="68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2BB8" w:rsidRDefault="002F2BB8">
            <w:pPr>
              <w:pStyle w:val="12"/>
              <w:widowControl w:val="0"/>
              <w:spacing w:line="240" w:lineRule="auto"/>
              <w:rPr>
                <w:sz w:val="22"/>
              </w:rPr>
            </w:pPr>
          </w:p>
        </w:tc>
      </w:tr>
      <w:tr w:rsidR="002F2BB8">
        <w:trPr>
          <w:trHeight w:val="879"/>
        </w:trPr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Адрес/ пикетаж:</w:t>
            </w:r>
          </w:p>
        </w:tc>
        <w:tc>
          <w:tcPr>
            <w:tcW w:w="68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2BB8" w:rsidRDefault="002F2BB8">
            <w:pPr>
              <w:pStyle w:val="12"/>
              <w:widowControl w:val="0"/>
              <w:spacing w:line="240" w:lineRule="auto"/>
              <w:rPr>
                <w:sz w:val="22"/>
              </w:rPr>
            </w:pPr>
          </w:p>
        </w:tc>
      </w:tr>
      <w:tr w:rsidR="002F2BB8">
        <w:trPr>
          <w:trHeight w:val="879"/>
        </w:trPr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Координаты GPS:</w:t>
            </w:r>
          </w:p>
        </w:tc>
        <w:tc>
          <w:tcPr>
            <w:tcW w:w="68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2BB8" w:rsidRDefault="002F2BB8">
            <w:pPr>
              <w:pStyle w:val="12"/>
              <w:widowControl w:val="0"/>
              <w:spacing w:line="240" w:lineRule="auto"/>
              <w:rPr>
                <w:sz w:val="22"/>
              </w:rPr>
            </w:pPr>
          </w:p>
        </w:tc>
      </w:tr>
      <w:tr w:rsidR="002F2BB8">
        <w:trPr>
          <w:trHeight w:val="879"/>
        </w:trPr>
        <w:tc>
          <w:tcPr>
            <w:tcW w:w="3105" w:type="dxa"/>
            <w:shd w:val="clear" w:color="auto" w:fill="auto"/>
          </w:tcPr>
          <w:p w:rsidR="002F2BB8" w:rsidRDefault="00616DCE">
            <w:pPr>
              <w:pStyle w:val="12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Осмотр проводили:</w:t>
            </w:r>
          </w:p>
        </w:tc>
        <w:tc>
          <w:tcPr>
            <w:tcW w:w="68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Представители заказчика в составе:</w:t>
            </w: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</w:tc>
      </w:tr>
      <w:tr w:rsidR="002F2BB8">
        <w:trPr>
          <w:trHeight w:val="879"/>
        </w:trPr>
        <w:tc>
          <w:tcPr>
            <w:tcW w:w="3105" w:type="dxa"/>
            <w:shd w:val="clear" w:color="auto" w:fill="auto"/>
          </w:tcPr>
          <w:p w:rsidR="002F2BB8" w:rsidRDefault="002F2BB8">
            <w:pPr>
              <w:pStyle w:val="12"/>
              <w:widowControl w:val="0"/>
              <w:spacing w:line="240" w:lineRule="auto"/>
              <w:rPr>
                <w:sz w:val="22"/>
              </w:rPr>
            </w:pPr>
          </w:p>
        </w:tc>
        <w:tc>
          <w:tcPr>
            <w:tcW w:w="68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Представители Исполнителя в составе:</w:t>
            </w: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  <w:p w:rsidR="002F2BB8" w:rsidRDefault="002F2BB8">
            <w:pPr>
              <w:pStyle w:val="12"/>
              <w:widowControl w:val="0"/>
              <w:tabs>
                <w:tab w:val="clear" w:pos="708"/>
                <w:tab w:val="left" w:pos="1739"/>
              </w:tabs>
              <w:spacing w:line="240" w:lineRule="auto"/>
              <w:rPr>
                <w:sz w:val="22"/>
              </w:rPr>
            </w:pPr>
          </w:p>
        </w:tc>
      </w:tr>
    </w:tbl>
    <w:p w:rsidR="002F2BB8" w:rsidRDefault="00616DCE">
      <w:pPr>
        <w:pStyle w:val="12"/>
        <w:spacing w:line="240" w:lineRule="auto"/>
        <w:jc w:val="center"/>
        <w:rPr>
          <w:sz w:val="10"/>
        </w:rPr>
      </w:pPr>
      <w:r>
        <w:br w:type="column"/>
      </w:r>
    </w:p>
    <w:p w:rsidR="002F2BB8" w:rsidRDefault="00616DCE">
      <w:pPr>
        <w:pStyle w:val="1a"/>
        <w:numPr>
          <w:ilvl w:val="0"/>
          <w:numId w:val="6"/>
        </w:numPr>
        <w:spacing w:line="240" w:lineRule="auto"/>
        <w:ind w:left="0"/>
        <w:rPr>
          <w:sz w:val="22"/>
        </w:rPr>
      </w:pPr>
      <w:r>
        <w:rPr>
          <w:sz w:val="22"/>
        </w:rPr>
        <w:t>Состояние дорожного покрытия в месте установки комплекса:</w:t>
      </w: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sz w:val="22"/>
          <w:u w:val="single"/>
        </w:rPr>
      </w:pPr>
      <w:r>
        <w:rPr>
          <w:sz w:val="22"/>
          <w:u w:val="single"/>
        </w:rPr>
        <w:t>Описать общее состояние дорожного полотна на расстоянии 100 м до и 50 м после места установки комплексов, занести в таблицу 1 и приложить фотографии.</w:t>
      </w: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sz w:val="22"/>
        </w:rPr>
      </w:pPr>
      <w:r>
        <w:rPr>
          <w:sz w:val="22"/>
        </w:rPr>
        <w:t>Таблица 1</w:t>
      </w:r>
    </w:p>
    <w:tbl>
      <w:tblPr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558"/>
        <w:gridCol w:w="3835"/>
        <w:gridCol w:w="1822"/>
        <w:gridCol w:w="3274"/>
      </w:tblGrid>
      <w:tr w:rsidR="002F2BB8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after="12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Тип повреждения дорожного полотна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-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Присутствует / </w:t>
            </w:r>
            <w:r>
              <w:rPr>
                <w:b/>
                <w:sz w:val="22"/>
              </w:rPr>
              <w:br/>
              <w:t>отсутствует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Комментарий</w:t>
            </w:r>
          </w:p>
        </w:tc>
      </w:tr>
      <w:tr w:rsidR="002F2BB8">
        <w:trPr>
          <w:trHeight w:val="144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Наличие трещин в </w:t>
            </w:r>
            <w:r>
              <w:rPr>
                <w:sz w:val="22"/>
              </w:rPr>
              <w:t>зоне весоизмерительных модулей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jc w:val="center"/>
              <w:rPr>
                <w:sz w:val="22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</w:p>
        </w:tc>
      </w:tr>
      <w:tr w:rsidR="002F2BB8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Наличие выбоин в зоне весоизмерительных модулей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jc w:val="center"/>
              <w:rPr>
                <w:sz w:val="22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</w:p>
        </w:tc>
      </w:tr>
      <w:tr w:rsidR="002F2BB8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Колейность более 5 мм на участке 100 м и 50 после места установки комплексов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jc w:val="center"/>
              <w:rPr>
                <w:sz w:val="22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</w:p>
        </w:tc>
      </w:tr>
      <w:tr w:rsidR="002F2BB8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  <w:r>
              <w:rPr>
                <w:sz w:val="22"/>
              </w:rPr>
              <w:t>Другие повреждения (описать)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jc w:val="center"/>
              <w:rPr>
                <w:sz w:val="22"/>
              </w:rPr>
            </w:pP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after="120" w:line="240" w:lineRule="auto"/>
              <w:rPr>
                <w:sz w:val="22"/>
              </w:rPr>
            </w:pPr>
          </w:p>
        </w:tc>
      </w:tr>
    </w:tbl>
    <w:p w:rsidR="002F2BB8" w:rsidRDefault="00616DCE">
      <w:pPr>
        <w:pStyle w:val="1a"/>
        <w:tabs>
          <w:tab w:val="clear" w:pos="708"/>
          <w:tab w:val="right" w:pos="9779"/>
        </w:tabs>
        <w:spacing w:before="120" w:line="240" w:lineRule="auto"/>
        <w:jc w:val="both"/>
        <w:rPr>
          <w:b/>
          <w:sz w:val="22"/>
        </w:rPr>
      </w:pPr>
      <w:r>
        <w:rPr>
          <w:b/>
          <w:sz w:val="22"/>
        </w:rPr>
        <w:t xml:space="preserve">Вывод: требуется ремонт / требуется замена / не </w:t>
      </w:r>
      <w:r>
        <w:rPr>
          <w:b/>
          <w:sz w:val="22"/>
        </w:rPr>
        <w:t>требуется ремонт</w:t>
      </w:r>
    </w:p>
    <w:p w:rsidR="002F2BB8" w:rsidRDefault="002F2BB8">
      <w:pPr>
        <w:pStyle w:val="1a"/>
        <w:spacing w:line="240" w:lineRule="auto"/>
        <w:jc w:val="both"/>
        <w:rPr>
          <w:sz w:val="22"/>
          <w:u w:val="single"/>
        </w:rPr>
      </w:pPr>
    </w:p>
    <w:p w:rsidR="002F2BB8" w:rsidRDefault="00616DCE">
      <w:pPr>
        <w:pStyle w:val="12"/>
        <w:numPr>
          <w:ilvl w:val="0"/>
          <w:numId w:val="6"/>
        </w:numPr>
        <w:spacing w:line="240" w:lineRule="auto"/>
        <w:ind w:left="0"/>
        <w:rPr>
          <w:sz w:val="22"/>
        </w:rPr>
      </w:pPr>
      <w:r>
        <w:rPr>
          <w:sz w:val="22"/>
        </w:rPr>
        <w:t>Состояние весоизмерительных модулей (ВМ):</w:t>
      </w: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sz w:val="22"/>
          <w:u w:val="single"/>
        </w:rPr>
      </w:pPr>
      <w:r>
        <w:rPr>
          <w:sz w:val="22"/>
          <w:u w:val="single"/>
        </w:rPr>
        <w:t>2.1. Описать состояние ВМ (наличие трещин на поверхности модулей, отслаивание защитных резиновых прокладок, повреждение компаунда вокруг ВМ, состояние кабельных штроб, другие повреждения – приложи</w:t>
      </w:r>
      <w:r>
        <w:rPr>
          <w:sz w:val="22"/>
          <w:u w:val="single"/>
        </w:rPr>
        <w:t>ть фотографии)</w:t>
      </w:r>
      <w:r>
        <w:rPr>
          <w:sz w:val="22"/>
          <w:u w:val="single"/>
        </w:rPr>
        <w:tab/>
      </w:r>
    </w:p>
    <w:p w:rsidR="002F2BB8" w:rsidRDefault="00616DCE">
      <w:pPr>
        <w:pStyle w:val="1a"/>
        <w:tabs>
          <w:tab w:val="clear" w:pos="708"/>
          <w:tab w:val="right" w:pos="9779"/>
        </w:tabs>
        <w:spacing w:before="120" w:line="240" w:lineRule="auto"/>
        <w:jc w:val="both"/>
        <w:rPr>
          <w:sz w:val="22"/>
        </w:rPr>
      </w:pPr>
      <w:r>
        <w:rPr>
          <w:sz w:val="22"/>
        </w:rPr>
        <w:t>2.2. Проверка неплоскостности сопряжения ВМ и дороги.</w:t>
      </w: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sz w:val="22"/>
          <w:u w:val="single"/>
        </w:rPr>
      </w:pPr>
      <w:r>
        <w:rPr>
          <w:sz w:val="22"/>
          <w:u w:val="single"/>
        </w:rPr>
        <w:t xml:space="preserve">Параметр проверяется при помощи штангенциркуля или другим подходящим способом, измерения проводят по всей длине СПМ с шагом в 15 см, включая самые изношенные части СМП в области колеи, </w:t>
      </w:r>
      <w:r>
        <w:rPr>
          <w:sz w:val="22"/>
          <w:u w:val="single"/>
        </w:rPr>
        <w:t>результаты заносят в таблицу (см. приложение 2) и прикладывают фотоматериалы.</w:t>
      </w:r>
      <w:r>
        <w:rPr>
          <w:sz w:val="22"/>
          <w:u w:val="single"/>
        </w:rPr>
        <w:tab/>
      </w: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b/>
          <w:sz w:val="22"/>
        </w:rPr>
      </w:pPr>
      <w:r>
        <w:rPr>
          <w:b/>
          <w:sz w:val="22"/>
        </w:rPr>
        <w:t>Значение неплоскостности не должно превышать 1 мм.</w:t>
      </w:r>
      <w:r>
        <w:rPr>
          <w:b/>
          <w:sz w:val="22"/>
        </w:rPr>
        <w:tab/>
      </w:r>
    </w:p>
    <w:p w:rsidR="002F2BB8" w:rsidRDefault="00616DCE">
      <w:pPr>
        <w:pStyle w:val="1a"/>
        <w:tabs>
          <w:tab w:val="clear" w:pos="708"/>
          <w:tab w:val="right" w:pos="9779"/>
        </w:tabs>
        <w:spacing w:before="120" w:line="240" w:lineRule="auto"/>
        <w:jc w:val="both"/>
        <w:rPr>
          <w:b/>
          <w:sz w:val="22"/>
        </w:rPr>
      </w:pPr>
      <w:r>
        <w:rPr>
          <w:b/>
          <w:sz w:val="22"/>
        </w:rPr>
        <w:t>Вывод: требуется ремонт / требуется замена / не требуется ремонт</w:t>
      </w:r>
    </w:p>
    <w:p w:rsidR="002F2BB8" w:rsidRDefault="002F2BB8">
      <w:pPr>
        <w:pStyle w:val="1a"/>
        <w:tabs>
          <w:tab w:val="clear" w:pos="708"/>
          <w:tab w:val="right" w:pos="9779"/>
        </w:tabs>
        <w:spacing w:line="240" w:lineRule="auto"/>
        <w:jc w:val="both"/>
        <w:rPr>
          <w:sz w:val="22"/>
        </w:rPr>
      </w:pPr>
    </w:p>
    <w:p w:rsidR="002F2BB8" w:rsidRDefault="00616DCE">
      <w:pPr>
        <w:pStyle w:val="12"/>
        <w:numPr>
          <w:ilvl w:val="0"/>
          <w:numId w:val="6"/>
        </w:numPr>
        <w:spacing w:line="240" w:lineRule="auto"/>
        <w:ind w:left="0"/>
        <w:rPr>
          <w:sz w:val="22"/>
        </w:rPr>
      </w:pPr>
      <w:r>
        <w:rPr>
          <w:sz w:val="22"/>
        </w:rPr>
        <w:t xml:space="preserve">Состояние дорожной разметки - </w:t>
      </w:r>
      <w:r>
        <w:rPr>
          <w:b/>
          <w:sz w:val="22"/>
        </w:rPr>
        <w:t>нанесены / не нанесены / нане</w:t>
      </w:r>
      <w:r>
        <w:rPr>
          <w:b/>
          <w:sz w:val="22"/>
        </w:rPr>
        <w:t>сены частично</w:t>
      </w:r>
    </w:p>
    <w:p w:rsidR="002F2BB8" w:rsidRDefault="00616DCE">
      <w:pPr>
        <w:pStyle w:val="12"/>
        <w:tabs>
          <w:tab w:val="clear" w:pos="708"/>
          <w:tab w:val="right" w:pos="9779"/>
        </w:tabs>
        <w:spacing w:line="240" w:lineRule="auto"/>
        <w:jc w:val="both"/>
        <w:rPr>
          <w:b/>
          <w:sz w:val="22"/>
        </w:rPr>
      </w:pPr>
      <w:r>
        <w:rPr>
          <w:sz w:val="22"/>
          <w:u w:val="single"/>
        </w:rPr>
        <w:t>Описать состояние разметки на участке 150 м до и после места установки комплексов, проверить наличие сплошной линии разметки на участке минимум 100 м до и после места установки комплексов, приложить фотографии</w:t>
      </w:r>
      <w:r>
        <w:rPr>
          <w:sz w:val="22"/>
          <w:u w:val="single"/>
        </w:rPr>
        <w:tab/>
      </w:r>
      <w:r>
        <w:rPr>
          <w:sz w:val="22"/>
          <w:u w:val="single"/>
        </w:rPr>
        <w:br/>
      </w:r>
      <w:r>
        <w:rPr>
          <w:b/>
          <w:sz w:val="22"/>
        </w:rPr>
        <w:t>Вывод: разметка нанесена / отсу</w:t>
      </w:r>
      <w:r>
        <w:rPr>
          <w:b/>
          <w:sz w:val="22"/>
        </w:rPr>
        <w:t>тствует / нанесена частично</w:t>
      </w:r>
    </w:p>
    <w:p w:rsidR="002F2BB8" w:rsidRDefault="002F2BB8">
      <w:pPr>
        <w:pStyle w:val="12"/>
        <w:tabs>
          <w:tab w:val="clear" w:pos="708"/>
          <w:tab w:val="right" w:pos="9779"/>
        </w:tabs>
        <w:spacing w:line="240" w:lineRule="auto"/>
        <w:jc w:val="both"/>
        <w:rPr>
          <w:sz w:val="22"/>
        </w:rPr>
      </w:pPr>
    </w:p>
    <w:p w:rsidR="002F2BB8" w:rsidRDefault="00616DCE">
      <w:pPr>
        <w:pStyle w:val="12"/>
        <w:numPr>
          <w:ilvl w:val="0"/>
          <w:numId w:val="6"/>
        </w:numPr>
        <w:spacing w:line="240" w:lineRule="auto"/>
        <w:ind w:left="0" w:hanging="357"/>
        <w:rPr>
          <w:sz w:val="22"/>
        </w:rPr>
      </w:pPr>
      <w:r>
        <w:rPr>
          <w:sz w:val="22"/>
        </w:rPr>
        <w:t xml:space="preserve">Состояние барьерного ограждения </w:t>
      </w:r>
    </w:p>
    <w:p w:rsidR="002F2BB8" w:rsidRDefault="00616DCE">
      <w:pPr>
        <w:pStyle w:val="12"/>
        <w:tabs>
          <w:tab w:val="clear" w:pos="708"/>
          <w:tab w:val="left" w:pos="1701"/>
          <w:tab w:val="right" w:pos="10205"/>
        </w:tabs>
        <w:spacing w:line="240" w:lineRule="auto"/>
        <w:jc w:val="both"/>
        <w:rPr>
          <w:sz w:val="22"/>
        </w:rPr>
      </w:pPr>
      <w:r>
        <w:rPr>
          <w:sz w:val="22"/>
          <w:u w:val="single"/>
        </w:rPr>
        <w:t>Описать состояние барьерного ограждения в зоне рамной конструкции, проверить наличие барьерного ограждения в зоне установки силоприемных модулей на расстоянии не более 0,5 м от окончания крайнег</w:t>
      </w:r>
      <w:r>
        <w:rPr>
          <w:sz w:val="22"/>
          <w:u w:val="single"/>
        </w:rPr>
        <w:t>о модуля участке минимум 50 м до и после места установки комплексов, приложить фотографии</w:t>
      </w:r>
      <w:r>
        <w:rPr>
          <w:sz w:val="22"/>
          <w:u w:val="single"/>
        </w:rPr>
        <w:tab/>
      </w:r>
      <w:r>
        <w:rPr>
          <w:sz w:val="22"/>
          <w:u w:val="single"/>
        </w:rPr>
        <w:br/>
      </w:r>
      <w:r>
        <w:rPr>
          <w:b/>
          <w:sz w:val="22"/>
        </w:rPr>
        <w:t xml:space="preserve">Вывод: ограждение установлено / отсутствует / повреждено (требуется замена) / </w:t>
      </w:r>
      <w:r>
        <w:rPr>
          <w:b/>
          <w:sz w:val="22"/>
        </w:rPr>
        <w:br/>
        <w:t xml:space="preserve">               /установлено некорректно (требуется перенос)</w:t>
      </w:r>
    </w:p>
    <w:p w:rsidR="002F2BB8" w:rsidRDefault="002F2BB8">
      <w:pPr>
        <w:pStyle w:val="12"/>
        <w:spacing w:line="240" w:lineRule="auto"/>
        <w:rPr>
          <w:sz w:val="22"/>
        </w:rPr>
      </w:pPr>
    </w:p>
    <w:p w:rsidR="002F2BB8" w:rsidRDefault="00616DCE">
      <w:pPr>
        <w:pStyle w:val="1a"/>
        <w:numPr>
          <w:ilvl w:val="0"/>
          <w:numId w:val="6"/>
        </w:numPr>
        <w:spacing w:line="240" w:lineRule="auto"/>
        <w:ind w:left="0"/>
        <w:rPr>
          <w:sz w:val="22"/>
        </w:rPr>
      </w:pPr>
      <w:r>
        <w:rPr>
          <w:sz w:val="22"/>
        </w:rPr>
        <w:t>Измерение поперечного укл</w:t>
      </w:r>
      <w:r>
        <w:rPr>
          <w:sz w:val="22"/>
        </w:rPr>
        <w:t>она и глубины колейности</w:t>
      </w:r>
    </w:p>
    <w:p w:rsidR="002F2BB8" w:rsidRDefault="00616DCE">
      <w:pPr>
        <w:pStyle w:val="1a"/>
        <w:spacing w:line="240" w:lineRule="auto"/>
        <w:jc w:val="both"/>
        <w:rPr>
          <w:sz w:val="22"/>
        </w:rPr>
      </w:pPr>
      <w:r>
        <w:rPr>
          <w:sz w:val="22"/>
        </w:rPr>
        <w:lastRenderedPageBreak/>
        <w:t xml:space="preserve">(допустимое значение поперечного уклона – не более </w:t>
      </w:r>
      <w:r>
        <w:rPr>
          <w:b/>
          <w:sz w:val="22"/>
          <w:u w:val="single"/>
        </w:rPr>
        <w:t>30‰</w:t>
      </w:r>
      <w:r>
        <w:rPr>
          <w:sz w:val="22"/>
        </w:rPr>
        <w:t>, глубины колейности</w:t>
      </w:r>
      <w:r>
        <w:rPr>
          <w:b/>
          <w:sz w:val="22"/>
        </w:rPr>
        <w:t>не более 3 мм</w:t>
      </w:r>
      <w:r>
        <w:rPr>
          <w:sz w:val="22"/>
        </w:rPr>
        <w:t xml:space="preserve"> под 3 - х метровой рейкой)</w:t>
      </w:r>
    </w:p>
    <w:p w:rsidR="002F2BB8" w:rsidRDefault="00616DCE">
      <w:pPr>
        <w:pStyle w:val="1a"/>
        <w:spacing w:line="240" w:lineRule="auto"/>
        <w:jc w:val="both"/>
        <w:rPr>
          <w:sz w:val="22"/>
        </w:rPr>
      </w:pPr>
      <w:r>
        <w:rPr>
          <w:sz w:val="22"/>
        </w:rPr>
        <w:t>Измерение колейности проводится непосредственно в месте установки ВМ, на расстоянии 700 мм от осевой линии разметки,</w:t>
      </w:r>
      <w:r>
        <w:rPr>
          <w:sz w:val="22"/>
        </w:rPr>
        <w:t xml:space="preserve"> а также на расстоянии, указанном в таблице 2 и 3.</w:t>
      </w:r>
    </w:p>
    <w:p w:rsidR="002F2BB8" w:rsidRDefault="00616DCE">
      <w:pPr>
        <w:pStyle w:val="12"/>
        <w:spacing w:line="240" w:lineRule="auto"/>
        <w:jc w:val="both"/>
        <w:rPr>
          <w:sz w:val="22"/>
        </w:rPr>
      </w:pPr>
      <w:r>
        <w:rPr>
          <w:sz w:val="22"/>
        </w:rPr>
        <w:t>Оборудование - рейка дорожная РДУ, лазерный дальномер.</w:t>
      </w:r>
    </w:p>
    <w:p w:rsidR="002F2BB8" w:rsidRDefault="00616DCE">
      <w:pPr>
        <w:pStyle w:val="12"/>
        <w:tabs>
          <w:tab w:val="clear" w:pos="708"/>
          <w:tab w:val="right" w:pos="9781"/>
        </w:tabs>
        <w:spacing w:line="240" w:lineRule="auto"/>
        <w:rPr>
          <w:sz w:val="22"/>
        </w:rPr>
      </w:pPr>
      <w:r>
        <w:rPr>
          <w:sz w:val="22"/>
        </w:rPr>
        <w:t xml:space="preserve">7.1 Направление 1 </w:t>
      </w:r>
      <w:r>
        <w:rPr>
          <w:sz w:val="22"/>
          <w:u w:val="single"/>
        </w:rPr>
        <w:tab/>
      </w:r>
    </w:p>
    <w:p w:rsidR="002F2BB8" w:rsidRDefault="00616DCE">
      <w:pPr>
        <w:pStyle w:val="12"/>
        <w:spacing w:before="120" w:after="120" w:line="240" w:lineRule="auto"/>
        <w:rPr>
          <w:sz w:val="22"/>
        </w:rPr>
      </w:pPr>
      <w:r>
        <w:rPr>
          <w:sz w:val="22"/>
        </w:rPr>
        <w:t xml:space="preserve">Таблица 1. </w:t>
      </w:r>
      <w:r>
        <w:rPr>
          <w:b/>
          <w:sz w:val="22"/>
        </w:rPr>
        <w:t xml:space="preserve">Направление: </w:t>
      </w:r>
      <w:r>
        <w:rPr>
          <w:b/>
          <w:sz w:val="22"/>
          <w:u w:val="single"/>
        </w:rPr>
        <w:t xml:space="preserve">                                                             .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830"/>
        <w:gridCol w:w="1134"/>
        <w:gridCol w:w="1007"/>
        <w:gridCol w:w="989"/>
        <w:gridCol w:w="993"/>
        <w:gridCol w:w="1005"/>
        <w:gridCol w:w="982"/>
        <w:gridCol w:w="989"/>
        <w:gridCol w:w="993"/>
      </w:tblGrid>
      <w:tr w:rsidR="002F2BB8">
        <w:trPr>
          <w:trHeight w:val="546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Точки замера колейности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Левый борт, мм</w:t>
            </w: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Правый борт, мм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Попе-речный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уклон, </w:t>
            </w:r>
            <w:r>
              <w:rPr>
                <w:b/>
                <w:sz w:val="22"/>
              </w:rPr>
              <w:t>‰</w:t>
            </w: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Продо-льный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уклон, </w:t>
            </w:r>
            <w:r>
              <w:rPr>
                <w:b/>
                <w:sz w:val="22"/>
              </w:rPr>
              <w:t>‰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b/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 м до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b/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под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b/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111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20 м </w:t>
            </w:r>
            <w:r>
              <w:rPr>
                <w:sz w:val="22"/>
              </w:rPr>
              <w:t>после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b/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 м после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b/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</w:tbl>
    <w:p w:rsidR="002F2BB8" w:rsidRDefault="002F2BB8">
      <w:pPr>
        <w:pStyle w:val="12"/>
        <w:spacing w:line="240" w:lineRule="auto"/>
        <w:rPr>
          <w:b/>
          <w:sz w:val="22"/>
        </w:rPr>
      </w:pPr>
    </w:p>
    <w:p w:rsidR="002F2BB8" w:rsidRDefault="00616DCE">
      <w:pPr>
        <w:pStyle w:val="12"/>
        <w:spacing w:line="240" w:lineRule="auto"/>
        <w:rPr>
          <w:b/>
          <w:sz w:val="22"/>
        </w:rPr>
      </w:pPr>
      <w:r>
        <w:rPr>
          <w:b/>
          <w:sz w:val="22"/>
        </w:rPr>
        <w:t>Вывод: дорожное полотно соответствует / не соответствует / соответствует частично</w:t>
      </w:r>
    </w:p>
    <w:p w:rsidR="002F2BB8" w:rsidRDefault="00616DCE">
      <w:pPr>
        <w:pStyle w:val="12"/>
        <w:tabs>
          <w:tab w:val="clear" w:pos="708"/>
          <w:tab w:val="right" w:pos="9779"/>
        </w:tabs>
        <w:spacing w:line="240" w:lineRule="auto"/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(указать причину – колейность и/или поперечный уклон превышает допустимую, частично превышает и т.п.)</w:t>
      </w:r>
      <w:r>
        <w:rPr>
          <w:b/>
          <w:sz w:val="22"/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781"/>
        </w:tabs>
        <w:spacing w:line="240" w:lineRule="auto"/>
        <w:rPr>
          <w:sz w:val="22"/>
        </w:rPr>
      </w:pPr>
    </w:p>
    <w:p w:rsidR="002F2BB8" w:rsidRDefault="00616DCE">
      <w:pPr>
        <w:pStyle w:val="12"/>
        <w:tabs>
          <w:tab w:val="clear" w:pos="708"/>
          <w:tab w:val="right" w:pos="9781"/>
        </w:tabs>
        <w:spacing w:line="240" w:lineRule="auto"/>
        <w:rPr>
          <w:sz w:val="22"/>
        </w:rPr>
      </w:pPr>
      <w:r>
        <w:rPr>
          <w:sz w:val="22"/>
        </w:rPr>
        <w:t xml:space="preserve">7.2 Направление 2 </w:t>
      </w:r>
      <w:r>
        <w:rPr>
          <w:sz w:val="22"/>
          <w:u w:val="single"/>
        </w:rPr>
        <w:tab/>
      </w:r>
    </w:p>
    <w:p w:rsidR="002F2BB8" w:rsidRDefault="00616DCE">
      <w:pPr>
        <w:pStyle w:val="12"/>
        <w:spacing w:before="120" w:after="120" w:line="240" w:lineRule="auto"/>
        <w:rPr>
          <w:sz w:val="22"/>
        </w:rPr>
      </w:pPr>
      <w:r>
        <w:rPr>
          <w:sz w:val="22"/>
        </w:rPr>
        <w:t>Таблица 2.</w:t>
      </w:r>
      <w:r>
        <w:rPr>
          <w:b/>
          <w:sz w:val="22"/>
        </w:rPr>
        <w:t xml:space="preserve"> Направление:</w:t>
      </w:r>
      <w:r>
        <w:rPr>
          <w:b/>
          <w:sz w:val="22"/>
          <w:u w:val="single"/>
        </w:rPr>
        <w:t xml:space="preserve">                                                       .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830"/>
        <w:gridCol w:w="1134"/>
        <w:gridCol w:w="1007"/>
        <w:gridCol w:w="989"/>
        <w:gridCol w:w="993"/>
        <w:gridCol w:w="1005"/>
        <w:gridCol w:w="982"/>
        <w:gridCol w:w="989"/>
        <w:gridCol w:w="993"/>
      </w:tblGrid>
      <w:tr w:rsidR="002F2BB8">
        <w:trPr>
          <w:trHeight w:val="600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Точки замера колейности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Левый борт, мм</w:t>
            </w: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Правый борт, мм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Попе-речный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уклон, </w:t>
            </w:r>
            <w:r>
              <w:rPr>
                <w:b/>
                <w:sz w:val="22"/>
              </w:rPr>
              <w:t>‰</w:t>
            </w: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Продо-льный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уклон, </w:t>
            </w:r>
            <w:r>
              <w:rPr>
                <w:b/>
                <w:sz w:val="22"/>
              </w:rPr>
              <w:t>‰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  <w:r>
              <w:rPr>
                <w:sz w:val="22"/>
              </w:rPr>
              <w:t>Отметка о 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100 м до </w:t>
            </w:r>
            <w:r>
              <w:rPr>
                <w:sz w:val="22"/>
              </w:rPr>
              <w:t>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 м до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под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111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 м после РМ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 м после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right="-57"/>
              <w:jc w:val="center"/>
              <w:rPr>
                <w:sz w:val="22"/>
              </w:rPr>
            </w:pPr>
          </w:p>
        </w:tc>
      </w:tr>
    </w:tbl>
    <w:p w:rsidR="002F2BB8" w:rsidRDefault="002F2BB8">
      <w:pPr>
        <w:pStyle w:val="12"/>
        <w:spacing w:line="240" w:lineRule="auto"/>
        <w:rPr>
          <w:b/>
          <w:sz w:val="22"/>
        </w:rPr>
      </w:pPr>
    </w:p>
    <w:p w:rsidR="002F2BB8" w:rsidRDefault="00616DCE">
      <w:pPr>
        <w:pStyle w:val="12"/>
        <w:tabs>
          <w:tab w:val="clear" w:pos="708"/>
          <w:tab w:val="right" w:pos="10065"/>
        </w:tabs>
        <w:spacing w:after="120" w:line="240" w:lineRule="auto"/>
        <w:ind w:firstLine="672"/>
        <w:jc w:val="both"/>
        <w:rPr>
          <w:b/>
          <w:sz w:val="22"/>
          <w:u w:val="single"/>
        </w:rPr>
      </w:pPr>
      <w:r>
        <w:rPr>
          <w:b/>
          <w:sz w:val="22"/>
        </w:rPr>
        <w:t xml:space="preserve">Вывод: дорожное полотно соответствует / не соответствует / соответствует частично </w:t>
      </w:r>
      <w:r>
        <w:rPr>
          <w:b/>
          <w:sz w:val="22"/>
          <w:u w:val="single"/>
        </w:rPr>
        <w:t xml:space="preserve">(указать </w:t>
      </w:r>
      <w:r>
        <w:rPr>
          <w:b/>
          <w:sz w:val="22"/>
          <w:u w:val="single"/>
        </w:rPr>
        <w:t>причину – колейность и/или поперечный уклон превышает допустимую, частично превышает и т.п.)</w:t>
      </w:r>
      <w:r>
        <w:rPr>
          <w:b/>
          <w:sz w:val="22"/>
          <w:u w:val="single"/>
        </w:rPr>
        <w:tab/>
      </w:r>
    </w:p>
    <w:p w:rsidR="002F2BB8" w:rsidRDefault="00616DCE">
      <w:pPr>
        <w:pStyle w:val="1a"/>
        <w:numPr>
          <w:ilvl w:val="0"/>
          <w:numId w:val="6"/>
        </w:numPr>
        <w:spacing w:before="280" w:line="240" w:lineRule="auto"/>
        <w:ind w:left="0"/>
        <w:rPr>
          <w:sz w:val="22"/>
        </w:rPr>
      </w:pPr>
      <w:r>
        <w:rPr>
          <w:sz w:val="22"/>
        </w:rPr>
        <w:t>Проверка работы периферийного оборудования.</w:t>
      </w:r>
    </w:p>
    <w:p w:rsidR="002F2BB8" w:rsidRDefault="00616DCE">
      <w:pPr>
        <w:pStyle w:val="1a"/>
        <w:spacing w:after="120" w:line="240" w:lineRule="auto"/>
        <w:jc w:val="both"/>
        <w:rPr>
          <w:sz w:val="22"/>
        </w:rPr>
      </w:pPr>
      <w:r>
        <w:rPr>
          <w:sz w:val="22"/>
        </w:rPr>
        <w:t>Проверка проводится на месте установки комплекса, а также на основе мониторинга ПО. Результаты проверки заносят в табл</w:t>
      </w:r>
      <w:r>
        <w:rPr>
          <w:sz w:val="22"/>
        </w:rPr>
        <w:t>ицу (Приложение 2).</w:t>
      </w:r>
    </w:p>
    <w:p w:rsidR="002F2BB8" w:rsidRDefault="00616DCE">
      <w:pPr>
        <w:pStyle w:val="12"/>
        <w:spacing w:after="120" w:line="240" w:lineRule="auto"/>
        <w:ind w:firstLine="658"/>
        <w:rPr>
          <w:b/>
          <w:sz w:val="22"/>
        </w:rPr>
      </w:pPr>
      <w:r>
        <w:rPr>
          <w:b/>
          <w:sz w:val="22"/>
        </w:rPr>
        <w:t>Вывод: оборудование функционирует / не функционирует / функционирует частично</w:t>
      </w:r>
    </w:p>
    <w:p w:rsidR="002F2BB8" w:rsidRDefault="00616DCE">
      <w:pPr>
        <w:pStyle w:val="12"/>
        <w:tabs>
          <w:tab w:val="clear" w:pos="708"/>
          <w:tab w:val="right" w:pos="9779"/>
        </w:tabs>
        <w:spacing w:line="240" w:lineRule="auto"/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(в случае наличия неполадок дать заключение об их влиянии на возможность или невозможность проведения калибровки и последующей поверки комплексов)</w:t>
      </w:r>
      <w:r>
        <w:rPr>
          <w:b/>
          <w:sz w:val="22"/>
          <w:u w:val="single"/>
        </w:rPr>
        <w:tab/>
      </w:r>
    </w:p>
    <w:p w:rsidR="002F2BB8" w:rsidRDefault="00616DCE">
      <w:pPr>
        <w:pStyle w:val="1a"/>
        <w:numPr>
          <w:ilvl w:val="0"/>
          <w:numId w:val="6"/>
        </w:numPr>
        <w:spacing w:line="240" w:lineRule="auto"/>
        <w:ind w:left="0" w:hanging="357"/>
        <w:rPr>
          <w:sz w:val="22"/>
        </w:rPr>
      </w:pPr>
      <w:r>
        <w:rPr>
          <w:sz w:val="22"/>
        </w:rPr>
        <w:t>Визуальный</w:t>
      </w:r>
      <w:r>
        <w:rPr>
          <w:sz w:val="22"/>
        </w:rPr>
        <w:t xml:space="preserve"> осмотр опор освещения:</w:t>
      </w:r>
    </w:p>
    <w:p w:rsidR="002F2BB8" w:rsidRDefault="00616DCE">
      <w:pPr>
        <w:pStyle w:val="12"/>
        <w:tabs>
          <w:tab w:val="clear" w:pos="708"/>
          <w:tab w:val="right" w:pos="9781"/>
        </w:tabs>
        <w:spacing w:line="240" w:lineRule="auto"/>
        <w:ind w:right="-30"/>
        <w:jc w:val="both"/>
        <w:rPr>
          <w:b/>
          <w:sz w:val="22"/>
          <w:u w:val="single"/>
        </w:rPr>
      </w:pPr>
      <w:r>
        <w:rPr>
          <w:sz w:val="22"/>
          <w:u w:val="single"/>
        </w:rPr>
        <w:t>Проверить работу освещения в темное время суток (отдельно стоящие опоры, а также фонари, установленные на опоре), работу датчика освещенности (при наличии) и дать заключение о состоянии системы освещения комплекса</w:t>
      </w:r>
      <w:r>
        <w:rPr>
          <w:b/>
          <w:sz w:val="22"/>
          <w:u w:val="single"/>
        </w:rPr>
        <w:t xml:space="preserve"> и о возможности ил</w:t>
      </w:r>
      <w:r>
        <w:rPr>
          <w:b/>
          <w:sz w:val="22"/>
          <w:u w:val="single"/>
        </w:rPr>
        <w:t>и невозможности проведения калибровки и последующей поверки комплексов</w:t>
      </w:r>
      <w:r>
        <w:rPr>
          <w:b/>
          <w:sz w:val="22"/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781"/>
        </w:tabs>
        <w:spacing w:line="240" w:lineRule="auto"/>
        <w:ind w:right="-30"/>
        <w:jc w:val="both"/>
        <w:rPr>
          <w:b/>
          <w:sz w:val="22"/>
          <w:u w:val="single"/>
        </w:rPr>
      </w:pPr>
    </w:p>
    <w:p w:rsidR="002F2BB8" w:rsidRDefault="00616DCE">
      <w:pPr>
        <w:pStyle w:val="1a"/>
        <w:numPr>
          <w:ilvl w:val="0"/>
          <w:numId w:val="6"/>
        </w:numPr>
        <w:spacing w:line="240" w:lineRule="auto"/>
        <w:ind w:left="0" w:hanging="357"/>
        <w:rPr>
          <w:sz w:val="22"/>
          <w:u w:val="single"/>
        </w:rPr>
      </w:pPr>
      <w:r>
        <w:rPr>
          <w:sz w:val="22"/>
        </w:rPr>
        <w:t>Проверка наличия необходимых документов:</w:t>
      </w:r>
    </w:p>
    <w:p w:rsidR="002F2BB8" w:rsidRDefault="00616DCE">
      <w:pPr>
        <w:pStyle w:val="12"/>
        <w:numPr>
          <w:ilvl w:val="0"/>
          <w:numId w:val="7"/>
        </w:numPr>
        <w:spacing w:after="200" w:line="240" w:lineRule="auto"/>
        <w:ind w:left="0" w:hanging="238"/>
        <w:contextualSpacing/>
        <w:rPr>
          <w:sz w:val="22"/>
        </w:rPr>
      </w:pPr>
      <w:r>
        <w:rPr>
          <w:sz w:val="22"/>
        </w:rPr>
        <w:t>свидетельство о поверке (</w:t>
      </w:r>
      <w:r>
        <w:rPr>
          <w:b/>
          <w:sz w:val="22"/>
        </w:rPr>
        <w:t>время</w:t>
      </w:r>
      <w:r>
        <w:rPr>
          <w:sz w:val="22"/>
        </w:rPr>
        <w:t xml:space="preserve"> или </w:t>
      </w:r>
      <w:r>
        <w:rPr>
          <w:b/>
          <w:sz w:val="22"/>
        </w:rPr>
        <w:t>время + скорость</w:t>
      </w:r>
      <w:r>
        <w:rPr>
          <w:sz w:val="22"/>
        </w:rPr>
        <w:t>) и паспорт на комплекс ФВФ;</w:t>
      </w:r>
    </w:p>
    <w:p w:rsidR="002F2BB8" w:rsidRDefault="00616DCE">
      <w:pPr>
        <w:pStyle w:val="12"/>
        <w:numPr>
          <w:ilvl w:val="0"/>
          <w:numId w:val="7"/>
        </w:numPr>
        <w:spacing w:after="200" w:line="240" w:lineRule="auto"/>
        <w:ind w:left="0" w:hanging="238"/>
        <w:contextualSpacing/>
        <w:rPr>
          <w:sz w:val="22"/>
        </w:rPr>
      </w:pPr>
      <w:r>
        <w:rPr>
          <w:sz w:val="22"/>
        </w:rPr>
        <w:t>Руководство по эксплуатации и паспорт (допускается совмещенный</w:t>
      </w:r>
      <w:r>
        <w:rPr>
          <w:sz w:val="22"/>
        </w:rPr>
        <w:t xml:space="preserve"> документ) на комплекс; </w:t>
      </w:r>
    </w:p>
    <w:p w:rsidR="002F2BB8" w:rsidRDefault="00616DCE">
      <w:pPr>
        <w:pStyle w:val="12"/>
        <w:numPr>
          <w:ilvl w:val="0"/>
          <w:numId w:val="7"/>
        </w:numPr>
        <w:spacing w:after="200" w:line="240" w:lineRule="auto"/>
        <w:ind w:left="0" w:hanging="238"/>
        <w:contextualSpacing/>
        <w:rPr>
          <w:sz w:val="22"/>
        </w:rPr>
      </w:pPr>
      <w:r>
        <w:rPr>
          <w:sz w:val="22"/>
        </w:rPr>
        <w:t>Методика поверки на комплекс.</w:t>
      </w:r>
    </w:p>
    <w:p w:rsidR="002F2BB8" w:rsidRDefault="00616DCE">
      <w:pPr>
        <w:pStyle w:val="12"/>
        <w:spacing w:line="240" w:lineRule="auto"/>
        <w:rPr>
          <w:b/>
          <w:sz w:val="22"/>
        </w:rPr>
      </w:pPr>
      <w:r>
        <w:rPr>
          <w:b/>
          <w:sz w:val="22"/>
        </w:rPr>
        <w:t>Вывод: документы представлены в полном объеме / частично / не представлены</w:t>
      </w:r>
    </w:p>
    <w:p w:rsidR="002F2BB8" w:rsidRDefault="00616DCE">
      <w:pPr>
        <w:pStyle w:val="12"/>
        <w:tabs>
          <w:tab w:val="clear" w:pos="708"/>
          <w:tab w:val="right" w:pos="9779"/>
        </w:tabs>
        <w:spacing w:line="240" w:lineRule="auto"/>
        <w:jc w:val="both"/>
        <w:rPr>
          <w:b/>
          <w:sz w:val="22"/>
          <w:u w:val="single"/>
        </w:rPr>
      </w:pPr>
      <w:r>
        <w:rPr>
          <w:sz w:val="22"/>
          <w:u w:val="single"/>
        </w:rPr>
        <w:t>(в случае отсутствия указать, каких документов не хватает и дать заключение</w:t>
      </w:r>
      <w:r>
        <w:rPr>
          <w:b/>
          <w:sz w:val="22"/>
          <w:u w:val="single"/>
        </w:rPr>
        <w:t xml:space="preserve"> о возможности или невозможности проведения калибро</w:t>
      </w:r>
      <w:r>
        <w:rPr>
          <w:b/>
          <w:sz w:val="22"/>
          <w:u w:val="single"/>
        </w:rPr>
        <w:t>вки и последующей поверки комплексов)</w:t>
      </w:r>
      <w:r>
        <w:rPr>
          <w:b/>
          <w:sz w:val="22"/>
          <w:u w:val="single"/>
        </w:rPr>
        <w:tab/>
      </w:r>
    </w:p>
    <w:p w:rsidR="002F2BB8" w:rsidRDefault="00616DCE">
      <w:pPr>
        <w:pStyle w:val="12"/>
        <w:numPr>
          <w:ilvl w:val="0"/>
          <w:numId w:val="6"/>
        </w:numPr>
        <w:spacing w:after="200" w:line="240" w:lineRule="auto"/>
        <w:ind w:left="0"/>
        <w:contextualSpacing/>
        <w:rPr>
          <w:sz w:val="22"/>
        </w:rPr>
      </w:pPr>
      <w:r>
        <w:rPr>
          <w:sz w:val="22"/>
        </w:rPr>
        <w:t>Заключение о готовности дорожного полотна комплекса к калибровке и последующей поверке:</w:t>
      </w:r>
    </w:p>
    <w:p w:rsidR="002F2BB8" w:rsidRDefault="00616DCE">
      <w:pPr>
        <w:pStyle w:val="12"/>
        <w:tabs>
          <w:tab w:val="clear" w:pos="708"/>
          <w:tab w:val="right" w:pos="9214"/>
        </w:tabs>
        <w:spacing w:line="240" w:lineRule="auto"/>
        <w:ind w:right="-2"/>
        <w:jc w:val="both"/>
        <w:rPr>
          <w:b/>
          <w:sz w:val="22"/>
        </w:rPr>
      </w:pPr>
      <w:r>
        <w:rPr>
          <w:b/>
          <w:sz w:val="22"/>
          <w:u w:val="single"/>
        </w:rPr>
        <w:t>Дать заключение о возможности или невозможности проведения калибровки и последующей поверки комплексов, привести рекомендации</w:t>
      </w:r>
      <w:r>
        <w:rPr>
          <w:b/>
          <w:sz w:val="22"/>
          <w:u w:val="single"/>
        </w:rPr>
        <w:t xml:space="preserve"> по замене верхнего слоя дорожного полотна (в случае необходимости); указать неисправное оборудование и привести рекомендации по восстановлению его работоспособности __________________________________________________________________________________________</w:t>
      </w:r>
      <w:r>
        <w:rPr>
          <w:b/>
          <w:sz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2"/>
        </w:rPr>
        <w:br/>
      </w:r>
      <w:r>
        <w:rPr>
          <w:b/>
          <w:sz w:val="22"/>
        </w:rPr>
        <w:t>Проверку провели:</w:t>
      </w:r>
    </w:p>
    <w:p w:rsidR="002F2BB8" w:rsidRDefault="00616DCE">
      <w:pPr>
        <w:pStyle w:val="12"/>
        <w:spacing w:line="240" w:lineRule="auto"/>
        <w:rPr>
          <w:sz w:val="22"/>
        </w:rPr>
      </w:pPr>
      <w:r>
        <w:rPr>
          <w:sz w:val="22"/>
        </w:rPr>
        <w:t>Должность и наим</w:t>
      </w:r>
      <w:r>
        <w:rPr>
          <w:sz w:val="22"/>
        </w:rPr>
        <w:t>енование компании _______________________ ФИО</w:t>
      </w:r>
    </w:p>
    <w:p w:rsidR="002F2BB8" w:rsidRDefault="00616DCE">
      <w:pPr>
        <w:pStyle w:val="12"/>
        <w:spacing w:line="240" w:lineRule="auto"/>
        <w:rPr>
          <w:sz w:val="22"/>
        </w:rPr>
      </w:pPr>
      <w:r>
        <w:rPr>
          <w:sz w:val="22"/>
        </w:rPr>
        <w:t>Должность и наименование компании _______________________ ФИО</w:t>
      </w:r>
    </w:p>
    <w:p w:rsidR="002F2BB8" w:rsidRDefault="00616DCE">
      <w:pPr>
        <w:pStyle w:val="12"/>
        <w:spacing w:line="240" w:lineRule="auto"/>
        <w:jc w:val="right"/>
      </w:pPr>
      <w:r>
        <w:br w:type="column"/>
      </w:r>
    </w:p>
    <w:p w:rsidR="002F2BB8" w:rsidRDefault="00616DCE">
      <w:pPr>
        <w:pStyle w:val="12"/>
        <w:spacing w:line="240" w:lineRule="auto"/>
        <w:jc w:val="right"/>
      </w:pPr>
      <w:r>
        <w:t>К акту ______ от «_____» ______________ 202___ г.</w:t>
      </w:r>
    </w:p>
    <w:p w:rsidR="002F2BB8" w:rsidRDefault="002F2BB8">
      <w:pPr>
        <w:pStyle w:val="12"/>
        <w:spacing w:line="240" w:lineRule="auto"/>
        <w:jc w:val="right"/>
      </w:pPr>
    </w:p>
    <w:p w:rsidR="002F2BB8" w:rsidRDefault="00616DCE">
      <w:pPr>
        <w:pStyle w:val="12"/>
        <w:spacing w:line="240" w:lineRule="auto"/>
        <w:jc w:val="center"/>
        <w:rPr>
          <w:b/>
        </w:rPr>
      </w:pPr>
      <w:r>
        <w:rPr>
          <w:b/>
        </w:rPr>
        <w:t>Карта измерений колейности дорожного полотна в месте установки АПВГК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616DCE">
      <w:pPr>
        <w:pStyle w:val="12"/>
        <w:spacing w:line="240" w:lineRule="auto"/>
        <w:jc w:val="center"/>
      </w:pPr>
      <w:r>
        <w:t xml:space="preserve"> </w:t>
      </w:r>
      <w:r>
        <w:rPr>
          <w:noProof/>
        </w:rPr>
        <w:drawing>
          <wp:inline distT="0" distB="0" distL="0" distR="0">
            <wp:extent cx="6480175" cy="6992619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480175" cy="699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BB8" w:rsidRDefault="002F2BB8">
      <w:pPr>
        <w:pStyle w:val="12"/>
        <w:spacing w:line="240" w:lineRule="auto"/>
        <w:jc w:val="right"/>
      </w:pPr>
    </w:p>
    <w:p w:rsidR="002F2BB8" w:rsidRDefault="00616DCE">
      <w:pPr>
        <w:pStyle w:val="12"/>
        <w:spacing w:line="240" w:lineRule="auto"/>
        <w:jc w:val="right"/>
      </w:pPr>
      <w:r>
        <w:br w:type="column"/>
      </w:r>
    </w:p>
    <w:p w:rsidR="002F2BB8" w:rsidRDefault="00616DCE">
      <w:pPr>
        <w:pStyle w:val="12"/>
        <w:spacing w:line="240" w:lineRule="auto"/>
        <w:jc w:val="right"/>
      </w:pPr>
      <w:r>
        <w:t>К акту ______ от «_</w:t>
      </w:r>
      <w:r>
        <w:t>____» ______________ 202___ г.</w:t>
      </w:r>
    </w:p>
    <w:p w:rsidR="002F2BB8" w:rsidRDefault="002F2BB8">
      <w:pPr>
        <w:pStyle w:val="12"/>
        <w:spacing w:line="240" w:lineRule="auto"/>
        <w:jc w:val="right"/>
      </w:pPr>
    </w:p>
    <w:p w:rsidR="002F2BB8" w:rsidRDefault="002F2BB8">
      <w:pPr>
        <w:pStyle w:val="12"/>
        <w:spacing w:line="240" w:lineRule="auto"/>
        <w:jc w:val="both"/>
      </w:pPr>
    </w:p>
    <w:p w:rsidR="002F2BB8" w:rsidRDefault="00616DCE">
      <w:pPr>
        <w:pStyle w:val="12"/>
        <w:spacing w:line="240" w:lineRule="auto"/>
        <w:jc w:val="center"/>
        <w:rPr>
          <w:b/>
        </w:rPr>
      </w:pPr>
      <w:r>
        <w:rPr>
          <w:b/>
        </w:rPr>
        <w:t>Акт проверки периферийного оборудования АПВГК.</w:t>
      </w:r>
    </w:p>
    <w:p w:rsidR="002F2BB8" w:rsidRDefault="002F2BB8">
      <w:pPr>
        <w:pStyle w:val="12"/>
        <w:spacing w:line="240" w:lineRule="auto"/>
        <w:jc w:val="both"/>
      </w:pPr>
    </w:p>
    <w:p w:rsidR="002F2BB8" w:rsidRDefault="00616DCE">
      <w:pPr>
        <w:pStyle w:val="12"/>
        <w:spacing w:line="240" w:lineRule="auto"/>
        <w:jc w:val="both"/>
      </w:pPr>
      <w:r>
        <w:t>Адрес объекта: ______________________________________________________________________</w:t>
      </w:r>
      <w:bookmarkStart w:id="2" w:name="_Hlk169690194"/>
      <w:r>
        <w:t>;</w:t>
      </w:r>
      <w:bookmarkEnd w:id="2"/>
    </w:p>
    <w:p w:rsidR="002F2BB8" w:rsidRDefault="00616DCE">
      <w:pPr>
        <w:pStyle w:val="12"/>
        <w:spacing w:after="120" w:line="240" w:lineRule="auto"/>
        <w:jc w:val="both"/>
      </w:pPr>
      <w:r>
        <w:t xml:space="preserve">Проверка проводится в соответствии с перечнем установленного оборудования на комплекс «Бизмэн 7».  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461"/>
        <w:gridCol w:w="4214"/>
        <w:gridCol w:w="2095"/>
        <w:gridCol w:w="3437"/>
      </w:tblGrid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after="120" w:line="24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</w:rPr>
            </w:pPr>
            <w:r>
              <w:rPr>
                <w:b/>
              </w:rPr>
              <w:t>Рекомендуется замена: да/нет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</w:rPr>
            </w:pPr>
            <w:r>
              <w:rPr>
                <w:b/>
              </w:rPr>
              <w:t>Комментарий</w:t>
            </w: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Камера ГРЗ-1.1 (направление 1, передний ГРЗ) с ИК -прожектором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 xml:space="preserve">Камера ГРЗ-2.1 </w:t>
            </w:r>
            <w:r>
              <w:t>(направление 2, передний ГРЗ) с ИК -прожектором)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Обзорная камера с ИК -прожектором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Обзорная камера с ИК -прожектором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Контроллер ФВФ (ГРЗ)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9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Вводной шкаф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10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Контроллер Фрейм Б7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 xml:space="preserve">Источник без </w:t>
            </w:r>
            <w:r>
              <w:t>перебойного питания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Коммутатор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Камера видеонаблюдения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Камера видеонаблюдения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Лазерный сканер 1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Лазерный сканер2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Лазерный сканер3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18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Лазерный сканер4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19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ТПИ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20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ТПИ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РМП - рамная металлическая П-образная опора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РМГ- рамная металлическая Г-образная опора 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 xml:space="preserve">РМГ- рамная металлическая Г-образная опора  </w:t>
            </w:r>
            <w:r>
              <w:t>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Опора под ТПИ (направление 1)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Опора под ТПИ (направление 2)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Опоры освещения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  <w:tr w:rsidR="002F2BB8"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27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2"/>
              <w:widowControl w:val="0"/>
              <w:spacing w:after="120" w:line="240" w:lineRule="auto"/>
            </w:pPr>
            <w:r>
              <w:t>Освещение на П-образной опоре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  <w:jc w:val="center"/>
            </w:pP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after="120" w:line="240" w:lineRule="auto"/>
            </w:pPr>
          </w:p>
        </w:tc>
      </w:tr>
    </w:tbl>
    <w:p w:rsidR="002F2BB8" w:rsidRDefault="00616DCE">
      <w:pPr>
        <w:pStyle w:val="12"/>
        <w:spacing w:line="240" w:lineRule="auto"/>
        <w:jc w:val="right"/>
      </w:pPr>
      <w:r>
        <w:lastRenderedPageBreak/>
        <w:t xml:space="preserve"> </w:t>
      </w:r>
    </w:p>
    <w:p w:rsidR="002F2BB8" w:rsidRDefault="00616DCE">
      <w:pPr>
        <w:pStyle w:val="12"/>
        <w:spacing w:line="240" w:lineRule="auto"/>
        <w:jc w:val="right"/>
      </w:pPr>
      <w:r>
        <w:t>К акту ______ от «_____» ______________ 202___ г.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616DCE">
      <w:pPr>
        <w:pStyle w:val="1a"/>
        <w:tabs>
          <w:tab w:val="clear" w:pos="708"/>
          <w:tab w:val="right" w:pos="9779"/>
        </w:tabs>
        <w:spacing w:line="240" w:lineRule="auto"/>
        <w:jc w:val="center"/>
        <w:rPr>
          <w:b/>
        </w:rPr>
      </w:pPr>
      <w:r>
        <w:rPr>
          <w:b/>
        </w:rPr>
        <w:t xml:space="preserve">Проверка неплоскостности сопряжения поверхности ВМ и </w:t>
      </w:r>
      <w:r>
        <w:rPr>
          <w:b/>
        </w:rPr>
        <w:t>дорожного полотна</w:t>
      </w:r>
    </w:p>
    <w:p w:rsidR="002F2BB8" w:rsidRDefault="00616DCE">
      <w:pPr>
        <w:pStyle w:val="1a"/>
        <w:spacing w:line="240" w:lineRule="auto"/>
        <w:ind w:right="-2"/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1612265</wp:posOffset>
                </wp:positionV>
                <wp:extent cx="278765" cy="258445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" cy="2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BB8" w:rsidRDefault="00616DCE">
                            <w:pPr>
                              <w:pStyle w:val="afe"/>
                            </w:pPr>
                            <w:r>
                              <w:t>1.1</w:t>
                            </w:r>
                          </w:p>
                        </w:txbxContent>
                      </wps:txbx>
                      <wps:bodyPr lIns="36360" tIns="36360" rIns="36360" bIns="363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1612265</wp:posOffset>
                </wp:positionV>
                <wp:extent cx="278765" cy="258445"/>
                <wp:effectExtent l="0" t="0" r="0" b="0"/>
                <wp:wrapNone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" cy="2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BB8" w:rsidRDefault="00616DCE">
                            <w:pPr>
                              <w:pStyle w:val="afe"/>
                            </w:pPr>
                            <w:r>
                              <w:t>1.2</w:t>
                            </w:r>
                          </w:p>
                        </w:txbxContent>
                      </wps:txbx>
                      <wps:bodyPr lIns="36360" tIns="36360" rIns="36360" bIns="363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977900</wp:posOffset>
                </wp:positionV>
                <wp:extent cx="278765" cy="258445"/>
                <wp:effectExtent l="0" t="0" r="0" b="0"/>
                <wp:wrapNone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" cy="2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BB8" w:rsidRDefault="00616DCE">
                            <w:pPr>
                              <w:pStyle w:val="afe"/>
                            </w:pPr>
                            <w:r>
                              <w:t>2.1</w:t>
                            </w:r>
                          </w:p>
                        </w:txbxContent>
                      </wps:txbx>
                      <wps:bodyPr lIns="36360" tIns="36360" rIns="36360" bIns="363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972820</wp:posOffset>
                </wp:positionV>
                <wp:extent cx="278765" cy="258445"/>
                <wp:effectExtent l="0" t="0" r="0" b="0"/>
                <wp:wrapNone/>
                <wp:docPr id="6" name="Pictur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" cy="2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2BB8" w:rsidRDefault="00616DCE">
                            <w:pPr>
                              <w:pStyle w:val="afe"/>
                            </w:pPr>
                            <w:r>
                              <w:t>2.2</w:t>
                            </w:r>
                          </w:p>
                        </w:txbxContent>
                      </wps:txbx>
                      <wps:bodyPr lIns="36360" tIns="36360" rIns="36360" bIns="363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</w:rPr>
        <w:drawing>
          <wp:inline distT="0" distB="0" distL="0" distR="0">
            <wp:extent cx="6010275" cy="248602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0102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BB8" w:rsidRDefault="00616DCE">
      <w:pPr>
        <w:pStyle w:val="1a"/>
        <w:tabs>
          <w:tab w:val="clear" w:pos="708"/>
          <w:tab w:val="right" w:pos="9779"/>
        </w:tabs>
        <w:spacing w:before="120" w:after="120" w:line="240" w:lineRule="auto"/>
        <w:jc w:val="both"/>
        <w:rPr>
          <w:b/>
        </w:rPr>
      </w:pPr>
      <w:r>
        <w:rPr>
          <w:b/>
        </w:rPr>
        <w:t>Максимальное значение неплоскостности по всей длине ВМ не должно превышать 1 мм.</w:t>
      </w:r>
      <w:r>
        <w:rPr>
          <w:b/>
        </w:rPr>
        <w:tab/>
      </w:r>
    </w:p>
    <w:tbl>
      <w:tblPr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539"/>
        <w:gridCol w:w="2243"/>
        <w:gridCol w:w="2236"/>
        <w:gridCol w:w="2236"/>
        <w:gridCol w:w="2236"/>
      </w:tblGrid>
      <w:tr w:rsidR="002F2BB8"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</w:rPr>
            </w:pPr>
            <w:r>
              <w:rPr>
                <w:b/>
              </w:rPr>
              <w:t>Направление в____________________</w:t>
            </w:r>
          </w:p>
        </w:tc>
        <w:tc>
          <w:tcPr>
            <w:tcW w:w="4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right" w:pos="9781"/>
              </w:tabs>
              <w:spacing w:line="240" w:lineRule="auto"/>
              <w:ind w:right="254"/>
              <w:jc w:val="center"/>
              <w:rPr>
                <w:b/>
              </w:rPr>
            </w:pPr>
            <w:r>
              <w:rPr>
                <w:b/>
              </w:rPr>
              <w:t>Направление из___________________</w:t>
            </w:r>
          </w:p>
        </w:tc>
      </w:tr>
      <w:tr w:rsidR="002F2BB8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/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jc w:val="center"/>
            </w:pPr>
            <w:r>
              <w:t>Полоса 1.1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jc w:val="center"/>
            </w:pPr>
            <w:r>
              <w:t>Полоса 1.2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jc w:val="center"/>
            </w:pPr>
            <w:r>
              <w:t>Полоса 2.1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a"/>
              <w:widowControl w:val="0"/>
              <w:spacing w:line="240" w:lineRule="auto"/>
              <w:jc w:val="center"/>
            </w:pPr>
            <w:r>
              <w:t>Полоса 2.2</w:t>
            </w: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22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24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  <w:tr w:rsidR="002F2BB8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616DCE">
            <w:pPr>
              <w:pStyle w:val="1a"/>
              <w:widowControl w:val="0"/>
              <w:spacing w:line="240" w:lineRule="auto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a"/>
              <w:widowControl w:val="0"/>
              <w:spacing w:line="240" w:lineRule="auto"/>
              <w:rPr>
                <w:sz w:val="26"/>
              </w:rPr>
            </w:pPr>
          </w:p>
        </w:tc>
      </w:tr>
    </w:tbl>
    <w:p w:rsidR="002F2BB8" w:rsidRDefault="00616DCE">
      <w:pPr>
        <w:pStyle w:val="12"/>
        <w:spacing w:line="240" w:lineRule="auto"/>
        <w:jc w:val="right"/>
      </w:pPr>
      <w:r>
        <w:br w:type="column"/>
      </w:r>
      <w:r>
        <w:lastRenderedPageBreak/>
        <w:t xml:space="preserve"> </w:t>
      </w:r>
    </w:p>
    <w:p w:rsidR="002F2BB8" w:rsidRDefault="00616DCE">
      <w:pPr>
        <w:pStyle w:val="12"/>
        <w:spacing w:line="240" w:lineRule="auto"/>
        <w:jc w:val="right"/>
      </w:pPr>
      <w:r>
        <w:t>К акту ______ от «_____» ______________ 202___ г.</w:t>
      </w:r>
    </w:p>
    <w:p w:rsidR="002F2BB8" w:rsidRDefault="002F2BB8">
      <w:pPr>
        <w:pStyle w:val="12"/>
        <w:spacing w:line="240" w:lineRule="auto"/>
        <w:jc w:val="center"/>
        <w:rPr>
          <w:b/>
        </w:rPr>
      </w:pPr>
    </w:p>
    <w:p w:rsidR="002F2BB8" w:rsidRDefault="00616DCE">
      <w:pPr>
        <w:pStyle w:val="12"/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Фотоматериалы к акту</w:t>
      </w:r>
      <w:r>
        <w:rPr>
          <w:b/>
          <w:sz w:val="28"/>
        </w:rPr>
        <w:t xml:space="preserve"> проверки</w:t>
      </w:r>
    </w:p>
    <w:p w:rsidR="002F2BB8" w:rsidRDefault="002F2BB8">
      <w:pPr>
        <w:sectPr w:rsidR="002F2BB8">
          <w:pgSz w:w="11906" w:h="16838"/>
          <w:pgMar w:top="568" w:right="567" w:bottom="821" w:left="1134" w:header="0" w:footer="0" w:gutter="0"/>
          <w:cols w:space="720"/>
        </w:sectPr>
      </w:pPr>
    </w:p>
    <w:p w:rsidR="002F2BB8" w:rsidRDefault="00616DCE">
      <w:pPr>
        <w:pStyle w:val="12"/>
        <w:spacing w:after="60" w:line="240" w:lineRule="auto"/>
        <w:ind w:right="-2"/>
        <w:jc w:val="right"/>
        <w:rPr>
          <w:color w:val="00000A"/>
        </w:rPr>
      </w:pPr>
      <w:r>
        <w:rPr>
          <w:color w:val="00000A"/>
        </w:rPr>
        <w:lastRenderedPageBreak/>
        <w:t xml:space="preserve">Приложение № 2 </w:t>
      </w:r>
    </w:p>
    <w:p w:rsidR="002F2BB8" w:rsidRDefault="002F2BB8">
      <w:pPr>
        <w:pStyle w:val="12"/>
        <w:spacing w:after="60" w:line="240" w:lineRule="auto"/>
        <w:jc w:val="center"/>
        <w:rPr>
          <w:b/>
          <w:color w:val="00000A"/>
        </w:rPr>
      </w:pPr>
    </w:p>
    <w:p w:rsidR="002F2BB8" w:rsidRDefault="00616DCE">
      <w:pPr>
        <w:pStyle w:val="12"/>
        <w:spacing w:after="60" w:line="240" w:lineRule="auto"/>
        <w:jc w:val="center"/>
        <w:rPr>
          <w:b/>
          <w:color w:val="00000A"/>
        </w:rPr>
      </w:pPr>
      <w:bookmarkStart w:id="3" w:name="_Hlk152775765"/>
      <w:r>
        <w:rPr>
          <w:b/>
          <w:color w:val="00000A"/>
        </w:rPr>
        <w:t>Акт № ______</w:t>
      </w:r>
    </w:p>
    <w:p w:rsidR="002F2BB8" w:rsidRDefault="00616DCE">
      <w:pPr>
        <w:pStyle w:val="12"/>
        <w:spacing w:after="60" w:line="240" w:lineRule="auto"/>
        <w:jc w:val="both"/>
        <w:rPr>
          <w:b/>
          <w:color w:val="00000A"/>
        </w:rPr>
      </w:pPr>
      <w:r>
        <w:rPr>
          <w:b/>
          <w:color w:val="00000A"/>
        </w:rPr>
        <w:t xml:space="preserve">                                                                                      диагностики оборудования Объекта</w:t>
      </w:r>
      <w:bookmarkEnd w:id="3"/>
    </w:p>
    <w:p w:rsidR="002F2BB8" w:rsidRDefault="00616DCE">
      <w:pPr>
        <w:pStyle w:val="12"/>
        <w:keepNext/>
        <w:widowControl w:val="0"/>
        <w:spacing w:line="240" w:lineRule="auto"/>
        <w:ind w:right="-1"/>
        <w:jc w:val="both"/>
        <w:outlineLvl w:val="0"/>
        <w:rPr>
          <w:color w:val="333333"/>
        </w:rPr>
      </w:pPr>
      <w:r>
        <w:rPr>
          <w:color w:val="333333"/>
        </w:rPr>
        <w:t xml:space="preserve">    Адрес места размещения оборудования Объекта ____________________________________________________________________________________</w:t>
      </w:r>
    </w:p>
    <w:p w:rsidR="002F2BB8" w:rsidRDefault="002F2BB8">
      <w:pPr>
        <w:pStyle w:val="12"/>
        <w:keepNext/>
        <w:widowControl w:val="0"/>
        <w:spacing w:line="240" w:lineRule="auto"/>
        <w:ind w:right="-1"/>
        <w:jc w:val="both"/>
        <w:outlineLvl w:val="0"/>
        <w:rPr>
          <w:b/>
          <w:color w:val="333333"/>
        </w:rPr>
      </w:pPr>
    </w:p>
    <w:p w:rsidR="002F2BB8" w:rsidRDefault="00616DCE">
      <w:pPr>
        <w:pStyle w:val="12"/>
        <w:spacing w:after="60" w:line="240" w:lineRule="auto"/>
        <w:jc w:val="both"/>
        <w:rPr>
          <w:color w:val="00000A"/>
        </w:rPr>
      </w:pPr>
      <w:r>
        <w:rPr>
          <w:color w:val="00000A"/>
        </w:rPr>
        <w:t xml:space="preserve">    Причина сбоя или выхода из строя оборудования  ____________________________________________________________________________________</w:t>
      </w:r>
    </w:p>
    <w:p w:rsidR="002F2BB8" w:rsidRDefault="002F2BB8">
      <w:pPr>
        <w:pStyle w:val="12"/>
        <w:spacing w:after="60" w:line="240" w:lineRule="auto"/>
        <w:jc w:val="center"/>
        <w:rPr>
          <w:color w:val="00000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91"/>
        <w:gridCol w:w="3537"/>
        <w:gridCol w:w="3243"/>
        <w:gridCol w:w="2964"/>
        <w:gridCol w:w="4797"/>
      </w:tblGrid>
      <w:tr w:rsidR="002F2BB8">
        <w:trPr>
          <w:trHeight w:val="52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№</w:t>
            </w:r>
          </w:p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п/п</w:t>
            </w:r>
          </w:p>
          <w:p w:rsidR="002F2BB8" w:rsidRDefault="002F2BB8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Наименование</w:t>
            </w:r>
          </w:p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оборудования</w:t>
            </w: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 xml:space="preserve">Описание </w:t>
            </w:r>
            <w:r>
              <w:rPr>
                <w:color w:val="00000A"/>
              </w:rPr>
              <w:br/>
              <w:t>неисправности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 xml:space="preserve">Перечень </w:t>
            </w:r>
            <w:r>
              <w:rPr>
                <w:color w:val="00000A"/>
              </w:rPr>
              <w:br/>
              <w:t>(содержание) необходимых работ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 xml:space="preserve">Необходимые </w:t>
            </w:r>
            <w:r>
              <w:rPr>
                <w:color w:val="00000A"/>
              </w:rPr>
              <w:br/>
              <w:t>запасные</w:t>
            </w:r>
            <w:r>
              <w:rPr>
                <w:color w:val="00000A"/>
              </w:rPr>
              <w:t xml:space="preserve"> части </w:t>
            </w:r>
            <w:r>
              <w:rPr>
                <w:color w:val="00000A"/>
              </w:rPr>
              <w:br/>
              <w:t xml:space="preserve">(детали, модули, узлы, </w:t>
            </w:r>
            <w:r>
              <w:rPr>
                <w:color w:val="00000A"/>
              </w:rPr>
              <w:br/>
              <w:t>блоки и т.п.)</w:t>
            </w:r>
          </w:p>
        </w:tc>
      </w:tr>
      <w:tr w:rsidR="002F2BB8">
        <w:trPr>
          <w:trHeight w:val="27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1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2</w:t>
            </w: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3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color w:val="00000A"/>
              </w:rPr>
            </w:pPr>
            <w:r>
              <w:rPr>
                <w:color w:val="00000A"/>
              </w:rPr>
              <w:t>4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318"/>
              </w:tabs>
              <w:spacing w:line="240" w:lineRule="auto"/>
              <w:ind w:left="34"/>
              <w:jc w:val="center"/>
              <w:rPr>
                <w:color w:val="00000A"/>
              </w:rPr>
            </w:pPr>
            <w:r>
              <w:rPr>
                <w:color w:val="00000A"/>
              </w:rPr>
              <w:t>5</w:t>
            </w:r>
          </w:p>
        </w:tc>
      </w:tr>
      <w:tr w:rsidR="002F2BB8">
        <w:trPr>
          <w:trHeight w:val="38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line="240" w:lineRule="auto"/>
              <w:jc w:val="both"/>
              <w:rPr>
                <w:color w:val="00000A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line="240" w:lineRule="auto"/>
              <w:jc w:val="both"/>
              <w:rPr>
                <w:color w:val="00000A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BB8" w:rsidRDefault="002F2BB8">
            <w:pPr>
              <w:pStyle w:val="12"/>
              <w:widowControl w:val="0"/>
              <w:spacing w:line="240" w:lineRule="auto"/>
              <w:jc w:val="both"/>
              <w:rPr>
                <w:color w:val="00000A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spacing w:line="240" w:lineRule="auto"/>
              <w:jc w:val="both"/>
              <w:rPr>
                <w:color w:val="00000A"/>
              </w:rPr>
            </w:pP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BB8" w:rsidRDefault="002F2BB8">
            <w:pPr>
              <w:pStyle w:val="12"/>
              <w:widowControl w:val="0"/>
              <w:tabs>
                <w:tab w:val="clear" w:pos="708"/>
                <w:tab w:val="left" w:pos="318"/>
              </w:tabs>
              <w:spacing w:line="240" w:lineRule="auto"/>
              <w:ind w:left="34"/>
              <w:rPr>
                <w:color w:val="00000A"/>
              </w:rPr>
            </w:pPr>
          </w:p>
        </w:tc>
      </w:tr>
    </w:tbl>
    <w:p w:rsidR="002F2BB8" w:rsidRDefault="002F2BB8">
      <w:pPr>
        <w:pStyle w:val="12"/>
        <w:spacing w:line="240" w:lineRule="auto"/>
        <w:ind w:left="-567"/>
        <w:jc w:val="both"/>
        <w:rPr>
          <w:color w:val="00000A"/>
        </w:rPr>
      </w:pPr>
    </w:p>
    <w:p w:rsidR="002F2BB8" w:rsidRDefault="00616DCE">
      <w:pPr>
        <w:pStyle w:val="12"/>
        <w:spacing w:line="240" w:lineRule="auto"/>
        <w:ind w:left="-567"/>
        <w:jc w:val="both"/>
        <w:rPr>
          <w:color w:val="333333"/>
        </w:rPr>
      </w:pPr>
      <w:r>
        <w:rPr>
          <w:color w:val="00000A"/>
        </w:rPr>
        <w:t xml:space="preserve">             Приложение: ______________________                                                                                                </w:t>
      </w:r>
    </w:p>
    <w:tbl>
      <w:tblPr>
        <w:tblW w:w="0" w:type="auto"/>
        <w:tblInd w:w="4719" w:type="dxa"/>
        <w:tblLayout w:type="fixed"/>
        <w:tblLook w:val="04A0" w:firstRow="1" w:lastRow="0" w:firstColumn="1" w:lastColumn="0" w:noHBand="0" w:noVBand="1"/>
      </w:tblPr>
      <w:tblGrid>
        <w:gridCol w:w="6027"/>
        <w:gridCol w:w="5193"/>
      </w:tblGrid>
      <w:tr w:rsidR="002F2BB8">
        <w:tc>
          <w:tcPr>
            <w:tcW w:w="6027" w:type="dxa"/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jc w:val="center"/>
              <w:rPr>
                <w:color w:val="333333"/>
              </w:rPr>
            </w:pPr>
          </w:p>
        </w:tc>
        <w:tc>
          <w:tcPr>
            <w:tcW w:w="5193" w:type="dxa"/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both"/>
              <w:rPr>
                <w:i/>
                <w:color w:val="333333"/>
              </w:rPr>
            </w:pPr>
            <w:r>
              <w:rPr>
                <w:i/>
                <w:color w:val="333333"/>
              </w:rPr>
              <w:t xml:space="preserve">    _________________________________________</w:t>
            </w:r>
          </w:p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i/>
                <w:color w:val="333333"/>
              </w:rPr>
            </w:pPr>
            <w:r>
              <w:rPr>
                <w:i/>
                <w:color w:val="333333"/>
              </w:rPr>
              <w:t>(должность представителя Исполнителя)</w:t>
            </w:r>
          </w:p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i/>
                <w:color w:val="333333"/>
              </w:rPr>
            </w:pPr>
            <w:r>
              <w:rPr>
                <w:i/>
                <w:color w:val="333333"/>
              </w:rPr>
              <w:t>_________________________________________</w:t>
            </w:r>
          </w:p>
          <w:p w:rsidR="002F2BB8" w:rsidRDefault="002F2BB8">
            <w:pPr>
              <w:pStyle w:val="12"/>
              <w:widowControl w:val="0"/>
              <w:spacing w:line="240" w:lineRule="auto"/>
              <w:jc w:val="center"/>
              <w:rPr>
                <w:i/>
                <w:color w:val="333333"/>
              </w:rPr>
            </w:pPr>
          </w:p>
          <w:p w:rsidR="002F2BB8" w:rsidRDefault="00616DCE">
            <w:pPr>
              <w:pStyle w:val="12"/>
              <w:widowControl w:val="0"/>
              <w:spacing w:line="240" w:lineRule="auto"/>
              <w:jc w:val="center"/>
              <w:rPr>
                <w:i/>
                <w:color w:val="333333"/>
              </w:rPr>
            </w:pPr>
            <w:r>
              <w:rPr>
                <w:i/>
                <w:color w:val="333333"/>
              </w:rPr>
              <w:t>___________________ /____________________/</w:t>
            </w:r>
          </w:p>
        </w:tc>
      </w:tr>
    </w:tbl>
    <w:p w:rsidR="002F2BB8" w:rsidRDefault="00616DCE">
      <w:pPr>
        <w:pStyle w:val="12"/>
        <w:tabs>
          <w:tab w:val="clear" w:pos="708"/>
          <w:tab w:val="left" w:pos="10206"/>
        </w:tabs>
        <w:spacing w:line="240" w:lineRule="auto"/>
        <w:jc w:val="center"/>
        <w:rPr>
          <w:i/>
          <w:color w:val="00000A"/>
        </w:rPr>
      </w:pPr>
      <w:r>
        <w:rPr>
          <w:i/>
          <w:color w:val="00000A"/>
        </w:rPr>
        <w:tab/>
        <w:t xml:space="preserve"> (подпись)              (расшифровка подписи) </w:t>
      </w:r>
    </w:p>
    <w:p w:rsidR="002F2BB8" w:rsidRDefault="002F2BB8">
      <w:pPr>
        <w:pStyle w:val="12"/>
        <w:tabs>
          <w:tab w:val="clear" w:pos="708"/>
          <w:tab w:val="left" w:pos="10206"/>
        </w:tabs>
        <w:spacing w:line="240" w:lineRule="auto"/>
        <w:jc w:val="center"/>
        <w:rPr>
          <w:color w:val="333333"/>
        </w:rPr>
      </w:pPr>
    </w:p>
    <w:p w:rsidR="002F2BB8" w:rsidRDefault="00616DCE">
      <w:pPr>
        <w:pStyle w:val="12"/>
        <w:spacing w:line="240" w:lineRule="auto"/>
        <w:ind w:firstLine="709"/>
        <w:jc w:val="both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                                                                                    «____»___________20___г.     </w:t>
      </w:r>
    </w:p>
    <w:p w:rsidR="002F2BB8" w:rsidRDefault="002F2BB8">
      <w:pPr>
        <w:pStyle w:val="12"/>
        <w:spacing w:line="240" w:lineRule="auto"/>
        <w:ind w:firstLine="709"/>
        <w:jc w:val="both"/>
        <w:rPr>
          <w:color w:val="333333"/>
        </w:rPr>
      </w:pPr>
    </w:p>
    <w:p w:rsidR="002F2BB8" w:rsidRDefault="002F2BB8">
      <w:pPr>
        <w:pStyle w:val="12"/>
        <w:spacing w:line="240" w:lineRule="auto"/>
        <w:ind w:firstLine="709"/>
        <w:jc w:val="both"/>
        <w:rPr>
          <w:color w:val="333333"/>
        </w:rPr>
      </w:pPr>
    </w:p>
    <w:p w:rsidR="002F2BB8" w:rsidRDefault="002F2BB8">
      <w:pPr>
        <w:pStyle w:val="12"/>
        <w:spacing w:line="240" w:lineRule="auto"/>
        <w:ind w:right="-2"/>
        <w:jc w:val="right"/>
        <w:rPr>
          <w:color w:val="00000A"/>
        </w:rPr>
      </w:pPr>
    </w:p>
    <w:p w:rsidR="002F2BB8" w:rsidRDefault="002F2BB8">
      <w:pPr>
        <w:pStyle w:val="12"/>
        <w:spacing w:line="240" w:lineRule="auto"/>
        <w:ind w:right="-2"/>
        <w:jc w:val="right"/>
        <w:rPr>
          <w:color w:val="00000A"/>
        </w:rPr>
      </w:pPr>
    </w:p>
    <w:p w:rsidR="002F2BB8" w:rsidRDefault="002F2BB8">
      <w:pPr>
        <w:pStyle w:val="12"/>
        <w:spacing w:line="240" w:lineRule="auto"/>
        <w:ind w:right="-2"/>
        <w:rPr>
          <w:color w:val="00000A"/>
        </w:rPr>
      </w:pPr>
    </w:p>
    <w:p w:rsidR="002F2BB8" w:rsidRDefault="00616DCE">
      <w:pPr>
        <w:pStyle w:val="12"/>
        <w:spacing w:line="240" w:lineRule="auto"/>
        <w:ind w:right="-2"/>
        <w:jc w:val="right"/>
        <w:rPr>
          <w:color w:val="00000A"/>
        </w:rPr>
      </w:pPr>
      <w:r>
        <w:rPr>
          <w:color w:val="00000A"/>
        </w:rPr>
        <w:t xml:space="preserve">                                                         </w:t>
      </w:r>
      <w:r>
        <w:rPr>
          <w:color w:val="00000A"/>
        </w:rPr>
        <w:t xml:space="preserve">                                                                                                          </w:t>
      </w:r>
    </w:p>
    <w:p w:rsidR="002F2BB8" w:rsidRDefault="002F2BB8">
      <w:pPr>
        <w:sectPr w:rsidR="002F2BB8">
          <w:pgSz w:w="16838" w:h="11906" w:orient="landscape"/>
          <w:pgMar w:top="993" w:right="567" w:bottom="567" w:left="567" w:header="0" w:footer="0" w:gutter="0"/>
          <w:cols w:space="720"/>
        </w:sectPr>
      </w:pPr>
    </w:p>
    <w:p w:rsidR="002F2BB8" w:rsidRDefault="00616DCE">
      <w:pPr>
        <w:pStyle w:val="12"/>
        <w:spacing w:line="240" w:lineRule="auto"/>
      </w:pPr>
      <w:r>
        <w:lastRenderedPageBreak/>
        <w:t xml:space="preserve">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3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2F2BB8">
      <w:pPr>
        <w:pStyle w:val="12"/>
        <w:spacing w:line="240" w:lineRule="auto"/>
        <w:jc w:val="center"/>
      </w:pPr>
    </w:p>
    <w:p w:rsidR="002F2BB8" w:rsidRDefault="002F2BB8">
      <w:pPr>
        <w:pStyle w:val="12"/>
        <w:spacing w:line="240" w:lineRule="auto"/>
        <w:jc w:val="center"/>
      </w:pPr>
    </w:p>
    <w:p w:rsidR="002F2BB8" w:rsidRDefault="002F2BB8">
      <w:pPr>
        <w:pStyle w:val="12"/>
        <w:spacing w:line="240" w:lineRule="auto"/>
        <w:jc w:val="center"/>
      </w:pPr>
    </w:p>
    <w:p w:rsidR="002F2BB8" w:rsidRDefault="00616DCE">
      <w:pPr>
        <w:pStyle w:val="12"/>
        <w:spacing w:line="240" w:lineRule="auto"/>
        <w:jc w:val="center"/>
      </w:pPr>
      <w:r>
        <w:t xml:space="preserve">Комплекс аппаратно-программный автоматического </w:t>
      </w:r>
    </w:p>
    <w:p w:rsidR="002F2BB8" w:rsidRDefault="00616DCE">
      <w:pPr>
        <w:pStyle w:val="12"/>
        <w:spacing w:line="240" w:lineRule="auto"/>
        <w:jc w:val="center"/>
      </w:pPr>
      <w:r>
        <w:t>весогабаритного контроля «Бизмэн 7»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616DCE">
      <w:pPr>
        <w:pStyle w:val="12"/>
        <w:spacing w:line="240" w:lineRule="auto"/>
        <w:jc w:val="center"/>
        <w:rPr>
          <w:b/>
        </w:rPr>
      </w:pPr>
      <w:r>
        <w:rPr>
          <w:b/>
        </w:rPr>
        <w:t>РУКОВОДСТВО ПО ЭКСПЛУАТАЦИИ</w:t>
      </w:r>
    </w:p>
    <w:p w:rsidR="002F2BB8" w:rsidRDefault="00616DCE">
      <w:pPr>
        <w:pStyle w:val="12"/>
        <w:spacing w:line="240" w:lineRule="auto"/>
        <w:jc w:val="center"/>
        <w:rPr>
          <w:b/>
        </w:rPr>
      </w:pPr>
      <w:r>
        <w:rPr>
          <w:b/>
        </w:rPr>
        <w:t>ПАСПОРТ</w:t>
      </w:r>
    </w:p>
    <w:p w:rsidR="002F2BB8" w:rsidRDefault="002F2BB8">
      <w:pPr>
        <w:pStyle w:val="12"/>
        <w:spacing w:line="240" w:lineRule="auto"/>
        <w:jc w:val="right"/>
      </w:pPr>
    </w:p>
    <w:p w:rsidR="002F2BB8" w:rsidRDefault="002F2BB8">
      <w:pPr>
        <w:pStyle w:val="12"/>
        <w:spacing w:line="240" w:lineRule="auto"/>
      </w:pPr>
    </w:p>
    <w:p w:rsidR="002F2BB8" w:rsidRDefault="00616DCE">
      <w:pPr>
        <w:pStyle w:val="12"/>
        <w:spacing w:line="240" w:lineRule="auto"/>
      </w:pPr>
      <w:r>
        <w:t>*Приложено отдельными файлами</w:t>
      </w: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</w:pPr>
    </w:p>
    <w:p w:rsidR="002F2BB8" w:rsidRDefault="002F2BB8">
      <w:pPr>
        <w:pStyle w:val="12"/>
        <w:spacing w:line="240" w:lineRule="auto"/>
        <w:jc w:val="both"/>
        <w:rPr>
          <w:sz w:val="20"/>
        </w:rPr>
      </w:pPr>
    </w:p>
    <w:p w:rsidR="002F2BB8" w:rsidRDefault="002F2BB8">
      <w:pPr>
        <w:pStyle w:val="12"/>
        <w:spacing w:line="240" w:lineRule="auto"/>
        <w:jc w:val="right"/>
      </w:pPr>
    </w:p>
    <w:p w:rsidR="002F2BB8" w:rsidRDefault="00616DCE">
      <w:pPr>
        <w:pStyle w:val="12"/>
        <w:spacing w:line="240" w:lineRule="auto"/>
        <w:jc w:val="right"/>
      </w:pPr>
      <w:r>
        <w:br w:type="column"/>
      </w:r>
      <w:r>
        <w:lastRenderedPageBreak/>
        <w:t xml:space="preserve">Приложение № 4 </w:t>
      </w:r>
    </w:p>
    <w:p w:rsidR="002F2BB8" w:rsidRDefault="00616DCE">
      <w:pPr>
        <w:pStyle w:val="12"/>
        <w:spacing w:line="240" w:lineRule="auto"/>
        <w:jc w:val="center"/>
        <w:rPr>
          <w:b/>
        </w:rPr>
      </w:pPr>
      <w:r>
        <w:rPr>
          <w:b/>
        </w:rPr>
        <w:t xml:space="preserve">СТОИМОСТЬ РАБОТ </w:t>
      </w:r>
    </w:p>
    <w:tbl>
      <w:tblPr>
        <w:tblpPr w:leftFromText="180" w:rightFromText="180" w:vertAnchor="page" w:horzAnchor="page" w:tblpXSpec="center" w:tblpY="444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377"/>
        <w:gridCol w:w="836"/>
        <w:gridCol w:w="1621"/>
        <w:gridCol w:w="1842"/>
      </w:tblGrid>
      <w:tr w:rsidR="002F2BB8">
        <w:trPr>
          <w:trHeight w:val="562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Кол-во,</w:t>
            </w:r>
          </w:p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Шт. /кт-т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Цена, руб. с НДС</w:t>
            </w: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Весоизмерительные модули (ВМ)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bottom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bottom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Весоизмерительные модули (в </w:t>
            </w:r>
            <w:r>
              <w:rPr>
                <w:rFonts w:ascii="Times New Roman" w:hAnsi="Times New Roman"/>
                <w:sz w:val="24"/>
              </w:rPr>
              <w:t xml:space="preserve">комплекте с кабелем 50 м и крепежной пластиной) для автоматических измерений нагрузки, приходящейся на ось движущегося транспортного средства; нагрузки, приходящейся на ось в группе осей ТС; полной массы ТС; межосевых расстояний ТС; определения количества </w:t>
            </w:r>
            <w:r>
              <w:rPr>
                <w:rFonts w:ascii="Times New Roman" w:hAnsi="Times New Roman"/>
                <w:sz w:val="24"/>
              </w:rPr>
              <w:t>скатов и колес на оси ТС.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Компаунд эпоксидный трехкомпонентный (10 кг) для заливки весоизмерительных модулей с целью герметизации и защиты от механических и электрических воздействий.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Контроллер АПВГК с лицензией программного </w:t>
            </w:r>
            <w:r>
              <w:rPr>
                <w:rFonts w:ascii="Times New Roman" w:hAnsi="Times New Roman"/>
                <w:sz w:val="24"/>
              </w:rPr>
              <w:t>обеспечения «Фрейм Б7» для обработки, анализа цифровых сигналов, полученных от модулей комплекса. На основании полученных данных формируется конечная транзакция.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Коммутатор (24 порта).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383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АКБ для ИБП.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Сопутствующие комплектующие </w:t>
            </w:r>
            <w:r>
              <w:rPr>
                <w:rFonts w:ascii="Times New Roman" w:hAnsi="Times New Roman"/>
                <w:sz w:val="24"/>
              </w:rPr>
              <w:t>(кабели питания, FTP, заземления коннекторы, ПНД труба, гофротруба, кабельные наконечники).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Комплекс фото-видеофиксации (ФВФ)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Камеры ГРЗ для распознавания госномеров; определения скорости движения ТС и др.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Обзорные камеры </w:t>
            </w:r>
            <w:r>
              <w:rPr>
                <w:rFonts w:ascii="Times New Roman" w:hAnsi="Times New Roman"/>
                <w:sz w:val="24"/>
                <w:highlight w:val="white"/>
              </w:rPr>
              <w:t xml:space="preserve">(2Мп </w:t>
            </w:r>
            <w:r>
              <w:rPr>
                <w:rFonts w:ascii="Times New Roman" w:hAnsi="Times New Roman"/>
                <w:sz w:val="24"/>
                <w:highlight w:val="white"/>
              </w:rPr>
              <w:t>уличная цилиндрическая IP-камера с ИК-подсветкой) для обзорной съемки.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Контроллер ГРЗ с лицензией на программное обеспечение «ИНТЕЛВИЗ» для обработки, анализа цифровых сигналов, полученных от обзорных камер и камер ГРЗ.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53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 xml:space="preserve">Модуль </w:t>
            </w:r>
            <w:r>
              <w:rPr>
                <w:rFonts w:ascii="Times New Roman" w:hAnsi="Times New Roman"/>
                <w:sz w:val="24"/>
                <w:highlight w:val="white"/>
              </w:rPr>
              <w:t>ГЛОНАСC/GPS</w:t>
            </w:r>
          </w:p>
        </w:tc>
        <w:tc>
          <w:tcPr>
            <w:tcW w:w="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53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Сопутствующие комплектующие (кабели питания, FTP, заземления коннекторы, ПНД труба, гофротруба, наконечники)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Лазерные сканеры (ЛС)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2F2BB8" w:rsidRDefault="002F2B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Лидары (лазерные сканеры – 2 шт.) в кожухе (1 шт.) для определения габаритных размеров</w:t>
            </w:r>
            <w:r>
              <w:rPr>
                <w:rFonts w:ascii="Times New Roman" w:hAnsi="Times New Roman"/>
                <w:sz w:val="24"/>
              </w:rPr>
              <w:t xml:space="preserve"> ТС (длина, ширина, высота); скорости движения ТС и др. Лицензия на программное обеспечение для работы лидаров.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Сопутствующие комплектующие (кабели питания, FTP, заземления коннекторы, ПНД-гофротруба, наконечники).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Табло переменной </w:t>
            </w:r>
            <w:r>
              <w:rPr>
                <w:rFonts w:ascii="Times New Roman" w:hAnsi="Times New Roman"/>
                <w:sz w:val="24"/>
              </w:rPr>
              <w:t>информации (ТПИ)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2F2BB8" w:rsidRDefault="002F2BB8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Табло переменной информации (2560х1000х110мм)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Сопутствующие комплектующие (кросс-оптический, кабели: питания, оптический, коннекторы, ПНД труба, гофротруба, оптические патч-корды)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  <w:sz w:val="24"/>
              </w:rPr>
            </w:pPr>
          </w:p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Камеры видеонаблюдения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Охранная камера (цилиндрическая)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Охранная камера (купольная)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/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Видеорегистратор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/>
        </w:tc>
      </w:tr>
      <w:tr w:rsidR="002F2BB8">
        <w:trPr>
          <w:trHeight w:val="38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Строительно-монтажные работы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F2BB8" w:rsidRDefault="002F2BB8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Демонтаж оборудования и кабельной продукции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Монтаж оборудования и кабельной продукции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К-т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Пусконаладочные работы. Настройка работы комплекса, тестирование программного обеспечения.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53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F2BB8" w:rsidRDefault="00616DCE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Проведение поверки АПВГК и ФВФ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2BB8" w:rsidRDefault="00616DC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spacing w:line="240" w:lineRule="auto"/>
            </w:pPr>
          </w:p>
        </w:tc>
      </w:tr>
      <w:tr w:rsidR="002F2BB8">
        <w:trPr>
          <w:trHeight w:val="2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537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2F2BB8" w:rsidRDefault="00616DCE">
            <w:pPr>
              <w:spacing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2F2BB8" w:rsidRDefault="002F2BB8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2F2BB8" w:rsidRDefault="002F2BB8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F2BB8" w:rsidRDefault="002F2BB8">
            <w:pPr>
              <w:spacing w:line="240" w:lineRule="auto"/>
            </w:pPr>
          </w:p>
        </w:tc>
      </w:tr>
    </w:tbl>
    <w:p w:rsidR="002F2BB8" w:rsidRDefault="00616DCE">
      <w:pPr>
        <w:pStyle w:val="12"/>
        <w:spacing w:line="240" w:lineRule="auto"/>
      </w:pPr>
      <w:r>
        <w:br w:type="page"/>
      </w:r>
    </w:p>
    <w:p w:rsidR="002F2BB8" w:rsidRDefault="002F2BB8">
      <w:pPr>
        <w:pStyle w:val="12"/>
        <w:spacing w:line="240" w:lineRule="auto"/>
        <w:jc w:val="right"/>
      </w:pPr>
    </w:p>
    <w:p w:rsidR="002F2BB8" w:rsidRDefault="00616DCE">
      <w:pPr>
        <w:pStyle w:val="12"/>
        <w:spacing w:line="240" w:lineRule="auto"/>
        <w:jc w:val="right"/>
      </w:pPr>
      <w:r>
        <w:t>Приложение № 5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616DCE">
      <w:pPr>
        <w:pStyle w:val="12"/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287020</wp:posOffset>
            </wp:positionV>
            <wp:extent cx="5341620" cy="8799830"/>
            <wp:effectExtent l="0" t="0" r="0" b="0"/>
            <wp:wrapTopAndBottom distT="0" dist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341620" cy="8799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Схема устанавливаемого оборудования</w:t>
      </w:r>
    </w:p>
    <w:p w:rsidR="002F2BB8" w:rsidRDefault="002F2BB8">
      <w:pPr>
        <w:pStyle w:val="12"/>
        <w:spacing w:line="240" w:lineRule="auto"/>
        <w:jc w:val="center"/>
      </w:pPr>
    </w:p>
    <w:p w:rsidR="002F2BB8" w:rsidRDefault="002F2BB8">
      <w:pPr>
        <w:pStyle w:val="12"/>
        <w:spacing w:line="240" w:lineRule="auto"/>
        <w:jc w:val="right"/>
      </w:pPr>
    </w:p>
    <w:p w:rsidR="002F2BB8" w:rsidRDefault="002F2BB8">
      <w:pPr>
        <w:pStyle w:val="12"/>
        <w:spacing w:line="240" w:lineRule="auto"/>
        <w:jc w:val="right"/>
      </w:pPr>
    </w:p>
    <w:p w:rsidR="002F2BB8" w:rsidRDefault="00616DCE">
      <w:pPr>
        <w:pStyle w:val="12"/>
        <w:spacing w:line="240" w:lineRule="auto"/>
        <w:jc w:val="right"/>
      </w:pPr>
      <w:r>
        <w:t>Приложение № 6</w:t>
      </w:r>
    </w:p>
    <w:p w:rsidR="002F2BB8" w:rsidRDefault="00616DCE">
      <w:pPr>
        <w:pStyle w:val="12"/>
        <w:spacing w:before="360" w:line="240" w:lineRule="auto"/>
        <w:jc w:val="center"/>
        <w:rPr>
          <w:b/>
        </w:rPr>
      </w:pPr>
      <w:r>
        <w:rPr>
          <w:b/>
        </w:rPr>
        <w:t xml:space="preserve">АКТ </w:t>
      </w:r>
    </w:p>
    <w:p w:rsidR="002F2BB8" w:rsidRDefault="00616DCE">
      <w:pPr>
        <w:pStyle w:val="12"/>
        <w:spacing w:before="120" w:line="240" w:lineRule="auto"/>
        <w:jc w:val="center"/>
        <w:rPr>
          <w:b/>
        </w:rPr>
      </w:pPr>
      <w:r>
        <w:t xml:space="preserve">ПРОВЕРКИ ГОТОВНОСТИ УЧАСТКА АВТОДОРОГИ </w:t>
      </w:r>
    </w:p>
    <w:p w:rsidR="002F2BB8" w:rsidRDefault="002F2BB8">
      <w:pPr>
        <w:pStyle w:val="12"/>
        <w:spacing w:line="240" w:lineRule="auto"/>
        <w:jc w:val="center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10"/>
        <w:gridCol w:w="6661"/>
      </w:tblGrid>
      <w:tr w:rsidR="002F2BB8">
        <w:tc>
          <w:tcPr>
            <w:tcW w:w="2410" w:type="dxa"/>
          </w:tcPr>
          <w:p w:rsidR="002F2BB8" w:rsidRDefault="00616DCE">
            <w:pPr>
              <w:pStyle w:val="12"/>
              <w:widowControl w:val="0"/>
              <w:spacing w:line="240" w:lineRule="auto"/>
              <w:jc w:val="both"/>
            </w:pPr>
            <w:r>
              <w:t>Цель осмотра:</w:t>
            </w:r>
          </w:p>
        </w:tc>
        <w:tc>
          <w:tcPr>
            <w:tcW w:w="6661" w:type="dxa"/>
            <w:vAlign w:val="bottom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2017"/>
              </w:tabs>
              <w:spacing w:line="240" w:lineRule="auto"/>
              <w:jc w:val="both"/>
            </w:pPr>
            <w:r>
              <w:t>Проверка участка дороги на соответствие требованиям приказа Минтранс от 31.08.2020 № 348, а также требованиям производителя комплексов - ООО «Казань – Телематика», приведенным в эксплуатационной докуме</w:t>
            </w:r>
            <w:r>
              <w:t>нтации.</w:t>
            </w:r>
          </w:p>
        </w:tc>
      </w:tr>
      <w:tr w:rsidR="002F2BB8">
        <w:tc>
          <w:tcPr>
            <w:tcW w:w="2410" w:type="dxa"/>
          </w:tcPr>
          <w:p w:rsidR="002F2BB8" w:rsidRDefault="00616DCE">
            <w:pPr>
              <w:pStyle w:val="12"/>
              <w:widowControl w:val="0"/>
              <w:spacing w:line="240" w:lineRule="auto"/>
              <w:jc w:val="both"/>
            </w:pPr>
            <w:r>
              <w:t>Наименование осматриваемого места:</w:t>
            </w:r>
          </w:p>
        </w:tc>
        <w:tc>
          <w:tcPr>
            <w:tcW w:w="6661" w:type="dxa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</w:pPr>
            <w:r>
              <w:t>А/Д</w:t>
            </w:r>
          </w:p>
        </w:tc>
      </w:tr>
      <w:tr w:rsidR="002F2BB8">
        <w:tc>
          <w:tcPr>
            <w:tcW w:w="2410" w:type="dxa"/>
          </w:tcPr>
          <w:p w:rsidR="002F2BB8" w:rsidRDefault="00616DCE">
            <w:pPr>
              <w:pStyle w:val="12"/>
              <w:widowControl w:val="0"/>
              <w:spacing w:line="240" w:lineRule="auto"/>
              <w:jc w:val="both"/>
            </w:pPr>
            <w:r>
              <w:t>Адрес/ пикетаж:</w:t>
            </w:r>
          </w:p>
        </w:tc>
        <w:tc>
          <w:tcPr>
            <w:tcW w:w="6661" w:type="dxa"/>
            <w:vAlign w:val="bottom"/>
          </w:tcPr>
          <w:p w:rsidR="002F2BB8" w:rsidRDefault="00616DCE">
            <w:pPr>
              <w:pStyle w:val="12"/>
              <w:widowControl w:val="0"/>
              <w:tabs>
                <w:tab w:val="clear" w:pos="708"/>
                <w:tab w:val="left" w:pos="1024"/>
              </w:tabs>
              <w:spacing w:line="240" w:lineRule="auto"/>
            </w:pPr>
            <w:r>
              <w:t>Населенный пункт</w:t>
            </w:r>
          </w:p>
          <w:p w:rsidR="002F2BB8" w:rsidRDefault="00616DCE">
            <w:pPr>
              <w:pStyle w:val="12"/>
              <w:widowControl w:val="0"/>
              <w:tabs>
                <w:tab w:val="clear" w:pos="708"/>
                <w:tab w:val="left" w:pos="1024"/>
              </w:tabs>
              <w:spacing w:line="240" w:lineRule="auto"/>
            </w:pPr>
            <w:r>
              <w:t xml:space="preserve">Пикетаж: </w:t>
            </w:r>
            <w:r>
              <w:tab/>
              <w:t>начало участка – км</w:t>
            </w:r>
          </w:p>
          <w:p w:rsidR="002F2BB8" w:rsidRDefault="00616DCE">
            <w:pPr>
              <w:pStyle w:val="12"/>
              <w:widowControl w:val="0"/>
              <w:tabs>
                <w:tab w:val="clear" w:pos="708"/>
                <w:tab w:val="left" w:pos="1024"/>
              </w:tabs>
              <w:spacing w:line="240" w:lineRule="auto"/>
            </w:pPr>
            <w:r>
              <w:tab/>
              <w:t xml:space="preserve">       конец участка – км</w:t>
            </w:r>
          </w:p>
        </w:tc>
      </w:tr>
      <w:tr w:rsidR="002F2BB8">
        <w:trPr>
          <w:trHeight w:val="600"/>
        </w:trPr>
        <w:tc>
          <w:tcPr>
            <w:tcW w:w="2410" w:type="dxa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</w:pPr>
            <w:r>
              <w:t>Координаты GPS:</w:t>
            </w:r>
          </w:p>
        </w:tc>
        <w:tc>
          <w:tcPr>
            <w:tcW w:w="6661" w:type="dxa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</w:pPr>
          </w:p>
        </w:tc>
      </w:tr>
      <w:tr w:rsidR="002F2BB8">
        <w:tc>
          <w:tcPr>
            <w:tcW w:w="2410" w:type="dxa"/>
          </w:tcPr>
          <w:p w:rsidR="002F2BB8" w:rsidRDefault="00616DCE">
            <w:pPr>
              <w:pStyle w:val="12"/>
              <w:widowControl w:val="0"/>
              <w:spacing w:line="240" w:lineRule="auto"/>
              <w:jc w:val="both"/>
            </w:pPr>
            <w:r>
              <w:t>Состав комиссии:</w:t>
            </w:r>
          </w:p>
        </w:tc>
        <w:tc>
          <w:tcPr>
            <w:tcW w:w="6661" w:type="dxa"/>
            <w:vAlign w:val="bottom"/>
          </w:tcPr>
          <w:p w:rsidR="002F2BB8" w:rsidRDefault="00616DCE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  <w:r>
              <w:t>От Заказчика</w:t>
            </w: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6439"/>
              </w:tabs>
              <w:spacing w:line="240" w:lineRule="auto"/>
              <w:rPr>
                <w:u w:val="single"/>
              </w:rPr>
            </w:pPr>
          </w:p>
          <w:p w:rsidR="002F2BB8" w:rsidRDefault="00616DCE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  <w:r>
              <w:t>От Исполнителя</w:t>
            </w: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6439"/>
              </w:tabs>
              <w:spacing w:line="240" w:lineRule="auto"/>
              <w:rPr>
                <w:u w:val="single"/>
              </w:rPr>
            </w:pPr>
          </w:p>
          <w:p w:rsidR="002F2BB8" w:rsidRDefault="00616DCE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  <w:r>
              <w:t>От Исполнительа по строительству дороги</w:t>
            </w: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6439"/>
              </w:tabs>
              <w:spacing w:line="240" w:lineRule="auto"/>
              <w:rPr>
                <w:u w:val="single"/>
              </w:rPr>
            </w:pP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6439"/>
              </w:tabs>
              <w:spacing w:line="240" w:lineRule="auto"/>
              <w:rPr>
                <w:u w:val="single"/>
              </w:rPr>
            </w:pPr>
          </w:p>
          <w:p w:rsidR="002F2BB8" w:rsidRDefault="002F2BB8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</w:p>
        </w:tc>
      </w:tr>
      <w:tr w:rsidR="002F2BB8">
        <w:tc>
          <w:tcPr>
            <w:tcW w:w="2410" w:type="dxa"/>
          </w:tcPr>
          <w:p w:rsidR="002F2BB8" w:rsidRDefault="00616DCE">
            <w:pPr>
              <w:pStyle w:val="12"/>
              <w:widowControl w:val="0"/>
              <w:spacing w:line="240" w:lineRule="auto"/>
            </w:pPr>
            <w:r>
              <w:t xml:space="preserve">Дата </w:t>
            </w:r>
            <w:r>
              <w:t>проведения осмотра</w:t>
            </w:r>
          </w:p>
        </w:tc>
        <w:tc>
          <w:tcPr>
            <w:tcW w:w="6661" w:type="dxa"/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4395"/>
                <w:tab w:val="left" w:pos="7230"/>
              </w:tabs>
              <w:spacing w:line="240" w:lineRule="auto"/>
            </w:pPr>
            <w:r>
              <w:t>«___» _________ 20 ____ г.</w:t>
            </w:r>
          </w:p>
        </w:tc>
      </w:tr>
    </w:tbl>
    <w:p w:rsidR="002F2BB8" w:rsidRDefault="00616DCE">
      <w:pPr>
        <w:pStyle w:val="12"/>
        <w:tabs>
          <w:tab w:val="clear" w:pos="708"/>
          <w:tab w:val="left" w:pos="1134"/>
        </w:tabs>
        <w:spacing w:line="240" w:lineRule="auto"/>
        <w:ind w:right="254"/>
        <w:jc w:val="both"/>
      </w:pPr>
      <w:r>
        <w:br w:type="column"/>
      </w:r>
      <w:r>
        <w:lastRenderedPageBreak/>
        <w:t xml:space="preserve">В процессе осмотра было установлено следующее </w:t>
      </w:r>
      <w:r>
        <w:rPr>
          <w:b/>
        </w:rPr>
        <w:t>(нужное подчеркнуть)</w:t>
      </w:r>
      <w: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7514"/>
        <w:gridCol w:w="1992"/>
      </w:tblGrid>
      <w:tr w:rsidR="002F2BB8">
        <w:trPr>
          <w:tblHeader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Соответствие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Участок расположен - вдали от участков ускорения или замедления движения (на расстоянии не менее 300 м от </w:t>
            </w:r>
            <w:r>
              <w:t>нерегулируемых перекрестков, специально отведенных мест для отдыха, остановок общественного транспорта, объектов сервиса, сужения или расширения дороги, примыкания полос торможения или разгона и т.п., и на расстоянии не менее 400 м от регулируемых перекрес</w:t>
            </w:r>
            <w:r>
              <w:t>тков и ж/д переездов)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да  /  нет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2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Участок расположен - вдали от населенных пунктов и прочих автомобильных дорог, посредством использования которых возможен объезд Комплекса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да  /  нет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3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Ремонт дорожного покрытия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произведен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произведен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4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Линии </w:t>
            </w:r>
            <w:r>
              <w:t>дорожной разметки:</w:t>
            </w: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  <w:rPr>
                <w:b/>
              </w:rPr>
            </w:pPr>
            <w:r>
              <w:rPr>
                <w:b/>
              </w:rPr>
              <w:t>сплошные /прерывистые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нанесены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нанесены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5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Лабораторные испытания кернов, на предмет соответствия конструкции дорожной одежды </w:t>
            </w:r>
            <w:r>
              <w:rPr>
                <w:b/>
              </w:rPr>
              <w:t>(если проводились, приложить к акту)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проводились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проводились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6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Барьерное ограждение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установлено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</w:t>
            </w:r>
            <w:r>
              <w:t xml:space="preserve"> установлено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7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Геометрические параметры автодороги – общая ширина дорожного полотна, ширина полос, обочины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см. рис. 1</w:t>
            </w:r>
          </w:p>
        </w:tc>
      </w:tr>
      <w:tr w:rsidR="002F2BB8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8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ЗАМЕР ПОПЕРЕЧНОГО/ПРОДОЛЬНОГО УКЛОНА И ГЛУБИНЫ КОЛЕЙНОСТИ</w:t>
            </w: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(замер колейности проводится на расстоянии 700 мм от осевой линии разметки).</w:t>
            </w: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>Оборудование - рейка дорожная РДУ, лазерный дальномер, нивелир.</w:t>
            </w:r>
          </w:p>
          <w:p w:rsidR="002F2BB8" w:rsidRDefault="002F2BB8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допустимое значение поперечного уклона – </w:t>
            </w:r>
            <w:r>
              <w:rPr>
                <w:b/>
              </w:rPr>
              <w:t>не более 30‰</w:t>
            </w:r>
            <w:r>
              <w:t>,</w:t>
            </w: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допустимое значение продольного уклона – </w:t>
            </w:r>
            <w:r>
              <w:rPr>
                <w:b/>
              </w:rPr>
              <w:t>не более 10‰</w:t>
            </w:r>
          </w:p>
          <w:p w:rsidR="002F2BB8" w:rsidRDefault="00616DCE">
            <w:pPr>
              <w:pStyle w:val="12"/>
              <w:tabs>
                <w:tab w:val="clear" w:pos="708"/>
                <w:tab w:val="left" w:pos="426"/>
                <w:tab w:val="left" w:pos="5705"/>
              </w:tabs>
              <w:spacing w:line="240" w:lineRule="auto"/>
              <w:ind w:right="29"/>
              <w:jc w:val="both"/>
            </w:pPr>
            <w:r>
              <w:t xml:space="preserve">глубины колейности </w:t>
            </w:r>
            <w:r>
              <w:rPr>
                <w:b/>
              </w:rPr>
              <w:t>не более 3 мм</w:t>
            </w:r>
            <w:r>
              <w:t xml:space="preserve"> под 3-ех метровой рейкой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см. таблица 1, 2</w:t>
            </w:r>
          </w:p>
        </w:tc>
      </w:tr>
    </w:tbl>
    <w:p w:rsidR="002F2BB8" w:rsidRDefault="002F2BB8">
      <w:pPr>
        <w:pStyle w:val="12"/>
        <w:tabs>
          <w:tab w:val="clear" w:pos="708"/>
          <w:tab w:val="left" w:pos="1134"/>
        </w:tabs>
        <w:spacing w:line="240" w:lineRule="auto"/>
        <w:jc w:val="both"/>
      </w:pPr>
    </w:p>
    <w:p w:rsidR="002F2BB8" w:rsidRDefault="00616DCE">
      <w:pPr>
        <w:pStyle w:val="12"/>
        <w:tabs>
          <w:tab w:val="clear" w:pos="708"/>
          <w:tab w:val="left" w:pos="426"/>
        </w:tabs>
        <w:spacing w:line="240" w:lineRule="auto"/>
        <w:ind w:left="426" w:hanging="437"/>
      </w:pPr>
      <w:r>
        <w:br w:type="column"/>
      </w:r>
    </w:p>
    <w:p w:rsidR="002F2BB8" w:rsidRDefault="00616DCE">
      <w:pPr>
        <w:pStyle w:val="12"/>
        <w:tabs>
          <w:tab w:val="clear" w:pos="708"/>
          <w:tab w:val="right" w:pos="9923"/>
        </w:tabs>
        <w:spacing w:line="240" w:lineRule="auto"/>
        <w:jc w:val="center"/>
        <w:rPr>
          <w:b/>
        </w:rPr>
      </w:pPr>
      <w:r>
        <w:rPr>
          <w:noProof/>
        </w:rPr>
        <w:drawing>
          <wp:inline distT="0" distB="0" distL="0" distR="0">
            <wp:extent cx="6480175" cy="6992619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480175" cy="699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BB8" w:rsidRDefault="00616DCE">
      <w:pPr>
        <w:pStyle w:val="12"/>
        <w:tabs>
          <w:tab w:val="clear" w:pos="708"/>
          <w:tab w:val="right" w:pos="9923"/>
        </w:tabs>
        <w:spacing w:before="120" w:line="240" w:lineRule="auto"/>
        <w:jc w:val="center"/>
      </w:pPr>
      <w:r>
        <w:rPr>
          <w:b/>
        </w:rPr>
        <w:t xml:space="preserve">Рисунок 1 – </w:t>
      </w:r>
      <w:r>
        <w:t>Схема предполагаемого места размещения весового оборудования</w:t>
      </w:r>
    </w:p>
    <w:p w:rsidR="002F2BB8" w:rsidRDefault="00616DCE">
      <w:pPr>
        <w:pStyle w:val="12"/>
        <w:spacing w:after="120" w:line="240" w:lineRule="auto"/>
      </w:pPr>
      <w:r>
        <w:br w:type="column"/>
      </w:r>
      <w:r>
        <w:lastRenderedPageBreak/>
        <w:t xml:space="preserve">Таблица 1. </w:t>
      </w:r>
      <w:r>
        <w:rPr>
          <w:b/>
        </w:rPr>
        <w:t xml:space="preserve">Направление: </w:t>
      </w:r>
      <w:r>
        <w:rPr>
          <w:b/>
          <w:u w:val="single"/>
        </w:rPr>
        <w:t>В                                              .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830"/>
        <w:gridCol w:w="1005"/>
        <w:gridCol w:w="1136"/>
        <w:gridCol w:w="989"/>
        <w:gridCol w:w="993"/>
        <w:gridCol w:w="1005"/>
        <w:gridCol w:w="982"/>
        <w:gridCol w:w="989"/>
        <w:gridCol w:w="993"/>
      </w:tblGrid>
      <w:tr w:rsidR="002F2BB8">
        <w:trPr>
          <w:trHeight w:val="600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Точки замера колейности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Левый борт, мм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110" w:right="-57" w:firstLine="53"/>
              <w:jc w:val="center"/>
            </w:pPr>
            <w: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Правый борт, мм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Попе-речный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 xml:space="preserve">уклон, </w:t>
            </w:r>
            <w:r>
              <w:rPr>
                <w:b/>
              </w:rPr>
              <w:t>‰</w:t>
            </w: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Продо-льный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 xml:space="preserve">уклон, </w:t>
            </w:r>
            <w:r>
              <w:rPr>
                <w:b/>
              </w:rPr>
              <w:t>‰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100 м до РМП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80 м до РМП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60 м до РМП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40 м до РМП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  <w:rPr>
                <w:b/>
              </w:rPr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20 м до РМП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  <w:rPr>
                <w:b/>
              </w:rPr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под РМП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  <w:rPr>
                <w:b/>
              </w:rPr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110" w:right="-111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481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20 м после РМП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  <w:rPr>
                <w:b/>
              </w:rPr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50 м после РМП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  <w:rPr>
                <w:b/>
              </w:rPr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</w:tbl>
    <w:p w:rsidR="002F2BB8" w:rsidRDefault="002F2BB8">
      <w:pPr>
        <w:pStyle w:val="12"/>
        <w:spacing w:line="240" w:lineRule="auto"/>
        <w:rPr>
          <w:b/>
        </w:rPr>
      </w:pPr>
    </w:p>
    <w:p w:rsidR="002F2BB8" w:rsidRDefault="00616DCE">
      <w:pPr>
        <w:pStyle w:val="12"/>
        <w:spacing w:before="120" w:after="120" w:line="240" w:lineRule="auto"/>
      </w:pPr>
      <w:r>
        <w:t>Таблица 2.</w:t>
      </w:r>
      <w:r>
        <w:rPr>
          <w:b/>
        </w:rPr>
        <w:t xml:space="preserve"> Направление: </w:t>
      </w:r>
      <w:r>
        <w:rPr>
          <w:b/>
          <w:u w:val="single"/>
        </w:rPr>
        <w:t>Из                                         .</w:t>
      </w:r>
    </w:p>
    <w:tbl>
      <w:tblPr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830"/>
        <w:gridCol w:w="1134"/>
        <w:gridCol w:w="1007"/>
        <w:gridCol w:w="989"/>
        <w:gridCol w:w="993"/>
        <w:gridCol w:w="1005"/>
        <w:gridCol w:w="982"/>
        <w:gridCol w:w="989"/>
        <w:gridCol w:w="993"/>
      </w:tblGrid>
      <w:tr w:rsidR="002F2BB8">
        <w:trPr>
          <w:trHeight w:val="600"/>
          <w:tblHeader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 xml:space="preserve">Точки замера </w:t>
            </w:r>
            <w:r>
              <w:t>колейности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Левый борт, мм</w:t>
            </w: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Правый борт, мм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Попе-речный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 xml:space="preserve">уклон, </w:t>
            </w:r>
            <w:r>
              <w:rPr>
                <w:b/>
              </w:rPr>
              <w:t>‰</w:t>
            </w: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Продо-льный</w:t>
            </w:r>
          </w:p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 xml:space="preserve">уклон, </w:t>
            </w:r>
            <w:r>
              <w:rPr>
                <w:b/>
              </w:rPr>
              <w:t>‰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Отметка о 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100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80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60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40 м до РМП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20 м до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под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110" w:right="-111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20 м после РМ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  <w:tr w:rsidR="002F2BB8">
        <w:trPr>
          <w:trHeight w:val="538"/>
        </w:trPr>
        <w:tc>
          <w:tcPr>
            <w:tcW w:w="1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jc w:val="center"/>
            </w:pPr>
            <w:r>
              <w:t>50 м после РМП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100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10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8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2F2BB8">
            <w:pPr>
              <w:pStyle w:val="12"/>
              <w:widowControl w:val="0"/>
              <w:spacing w:line="240" w:lineRule="auto"/>
              <w:ind w:left="-57" w:right="-57"/>
              <w:jc w:val="center"/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BB8" w:rsidRDefault="00616DCE">
            <w:pPr>
              <w:pStyle w:val="12"/>
              <w:widowControl w:val="0"/>
              <w:spacing w:line="240" w:lineRule="auto"/>
              <w:ind w:left="-57" w:right="-57"/>
              <w:jc w:val="center"/>
            </w:pPr>
            <w:r>
              <w:t>Соотв.</w:t>
            </w:r>
          </w:p>
        </w:tc>
      </w:tr>
    </w:tbl>
    <w:p w:rsidR="002F2BB8" w:rsidRDefault="00616DCE">
      <w:pPr>
        <w:pStyle w:val="12"/>
        <w:spacing w:line="240" w:lineRule="auto"/>
        <w:ind w:left="720"/>
      </w:pPr>
      <w:r>
        <w:br w:type="column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362"/>
        <w:gridCol w:w="1993"/>
      </w:tblGrid>
      <w:tr w:rsidR="002F2BB8">
        <w:trPr>
          <w:tblHeader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Соответствие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9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>Рамные металлические конструкции (РМП – П-образная опора, РМГ – Г-образная опора):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 xml:space="preserve">РМП (кол-во по проекту </w:t>
            </w:r>
            <w:r>
              <w:rPr>
                <w:b/>
                <w:u w:val="single"/>
              </w:rPr>
              <w:t xml:space="preserve">1 </w:t>
            </w:r>
            <w:r>
              <w:t>шт.)</w:t>
            </w:r>
          </w:p>
          <w:p w:rsidR="002F2BB8" w:rsidRDefault="002F2BB8">
            <w:pPr>
              <w:pStyle w:val="12"/>
              <w:spacing w:line="240" w:lineRule="auto"/>
            </w:pPr>
          </w:p>
          <w:p w:rsidR="002F2BB8" w:rsidRDefault="00616DCE">
            <w:pPr>
              <w:pStyle w:val="12"/>
              <w:spacing w:line="240" w:lineRule="auto"/>
              <w:rPr>
                <w:vertAlign w:val="superscript"/>
              </w:rPr>
            </w:pPr>
            <w:r>
              <w:t xml:space="preserve">Диаметр вертикальной опоры РМП </w:t>
            </w:r>
            <w:r>
              <w:rPr>
                <w:u w:val="single"/>
              </w:rPr>
              <w:t>_______</w:t>
            </w:r>
            <w:r>
              <w:t xml:space="preserve"> мм.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установлена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установлена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требуется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</w:pPr>
            <w:r>
              <w:t xml:space="preserve">РМГ (кол-во по проекту </w:t>
            </w:r>
            <w:r>
              <w:rPr>
                <w:b/>
                <w:u w:val="single"/>
              </w:rPr>
              <w:t xml:space="preserve">________ </w:t>
            </w:r>
            <w:r>
              <w:t>шт.)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установлена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установлена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требуется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10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>Фундамент РМП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с кабелеводом/ без кабелевода/ не предусмотрены проектом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11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>Контур заземления (если присутствует, приложить копию паспорта):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  <w:ind w:left="601"/>
            </w:pPr>
            <w:r>
              <w:t>РМП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заземлена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заземлена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  <w:ind w:left="601"/>
            </w:pPr>
            <w:r>
              <w:t>РМГ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заземлена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заземлена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12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</w:pPr>
            <w:r>
              <w:t>Расстояние между опорами РМП и РМГ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</w:tr>
      <w:tr w:rsidR="002F2BB8">
        <w:trPr>
          <w:trHeight w:val="40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  <w:ind w:left="2727"/>
            </w:pPr>
            <w:r>
              <w:t>Направление в _____________________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L1 - _____________ м</w:t>
            </w:r>
          </w:p>
        </w:tc>
      </w:tr>
      <w:tr w:rsidR="002F2BB8">
        <w:trPr>
          <w:trHeight w:val="40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2F2BB8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  <w:ind w:left="2727"/>
            </w:pPr>
            <w:r>
              <w:t>Направление из_____________________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L2 - _____________ м</w:t>
            </w:r>
          </w:p>
        </w:tc>
      </w:tr>
      <w:tr w:rsidR="002F2BB8">
        <w:trPr>
          <w:trHeight w:val="409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</w:pPr>
            <w:r>
              <w:t>13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spacing w:line="240" w:lineRule="auto"/>
            </w:pPr>
            <w:r>
              <w:t>Линия электропитания до опоры РМП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подведена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подведена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14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>Оптоволоконная линия связи до опоры РМП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подведена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подведена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предусмотрена проектом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15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</w:pPr>
            <w:r>
              <w:t>Опоры освещения (количество по проекту ______ шт.)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установлены /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установлены</w:t>
            </w:r>
          </w:p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не предусмотрены проектом</w:t>
            </w:r>
          </w:p>
        </w:tc>
      </w:tr>
      <w:tr w:rsidR="002F2BB8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16</w:t>
            </w:r>
          </w:p>
        </w:tc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BB8" w:rsidRDefault="00616DCE">
            <w:pPr>
              <w:pStyle w:val="12"/>
              <w:spacing w:line="240" w:lineRule="auto"/>
              <w:ind w:right="-285"/>
            </w:pPr>
            <w:r>
              <w:t>Состояние дорожного покрытия:</w:t>
            </w:r>
          </w:p>
          <w:p w:rsidR="002F2BB8" w:rsidRDefault="002F2BB8">
            <w:pPr>
              <w:pStyle w:val="12"/>
              <w:spacing w:line="240" w:lineRule="auto"/>
              <w:ind w:right="-285"/>
            </w:pPr>
          </w:p>
          <w:p w:rsidR="002F2BB8" w:rsidRDefault="00616DCE">
            <w:pPr>
              <w:pStyle w:val="12"/>
              <w:spacing w:line="240" w:lineRule="auto"/>
            </w:pPr>
            <w:r>
              <w:t>Визуальный осмотр</w:t>
            </w:r>
            <w:r>
              <w:t xml:space="preserve"> + фотографии. Наличие трещин/выбоин на измерительном участке комплексов: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2BB8" w:rsidRDefault="00616DCE">
            <w:pPr>
              <w:pStyle w:val="12"/>
              <w:tabs>
                <w:tab w:val="clear" w:pos="708"/>
                <w:tab w:val="left" w:pos="1134"/>
              </w:tabs>
              <w:spacing w:line="240" w:lineRule="auto"/>
              <w:jc w:val="center"/>
            </w:pPr>
            <w:r>
              <w:t>см. Примечания</w:t>
            </w:r>
          </w:p>
        </w:tc>
      </w:tr>
    </w:tbl>
    <w:p w:rsidR="002F2BB8" w:rsidRDefault="002F2BB8">
      <w:pPr>
        <w:pStyle w:val="12"/>
        <w:spacing w:line="240" w:lineRule="auto"/>
        <w:ind w:left="720"/>
      </w:pPr>
    </w:p>
    <w:p w:rsidR="002F2BB8" w:rsidRDefault="002F2BB8">
      <w:pPr>
        <w:pStyle w:val="12"/>
        <w:spacing w:line="240" w:lineRule="auto"/>
        <w:ind w:left="720"/>
      </w:pPr>
    </w:p>
    <w:p w:rsidR="002F2BB8" w:rsidRDefault="00616DCE">
      <w:pPr>
        <w:pStyle w:val="12"/>
        <w:spacing w:line="240" w:lineRule="auto"/>
        <w:rPr>
          <w:b/>
          <w:u w:val="single"/>
        </w:rPr>
      </w:pPr>
      <w:r>
        <w:rPr>
          <w:b/>
          <w:u w:val="single"/>
        </w:rPr>
        <w:t>Примечания:</w:t>
      </w:r>
    </w:p>
    <w:p w:rsidR="002F2BB8" w:rsidRDefault="00616DCE">
      <w:pPr>
        <w:pStyle w:val="12"/>
        <w:spacing w:line="240" w:lineRule="auto"/>
      </w:pPr>
      <w:r>
        <w:t>На измерительном участке (не) наблюдается дефектов дорожной одежды______________</w:t>
      </w:r>
      <w:r>
        <w:tab/>
      </w: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  <w:u w:val="single"/>
        </w:rPr>
      </w:pPr>
      <w:r>
        <w:rPr>
          <w:b/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  <w:u w:val="single"/>
        </w:rPr>
      </w:pPr>
      <w:r>
        <w:rPr>
          <w:b/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  <w:u w:val="single"/>
        </w:rPr>
      </w:pPr>
      <w:r>
        <w:rPr>
          <w:b/>
          <w:u w:val="single"/>
        </w:rPr>
        <w:tab/>
      </w: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b/>
        </w:rPr>
      </w:pPr>
      <w:r>
        <w:rPr>
          <w:b/>
        </w:rPr>
        <w:t xml:space="preserve">Заключение о готовности участка автодороги для установки </w:t>
      </w:r>
      <w:r>
        <w:rPr>
          <w:b/>
        </w:rPr>
        <w:t>весового оборудования:</w:t>
      </w:r>
    </w:p>
    <w:p w:rsidR="002F2BB8" w:rsidRDefault="002F2BB8">
      <w:pPr>
        <w:pStyle w:val="12"/>
        <w:spacing w:line="240" w:lineRule="auto"/>
        <w:ind w:right="-1"/>
        <w:contextualSpacing/>
        <w:rPr>
          <w:b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850"/>
        <w:jc w:val="both"/>
        <w:rPr>
          <w:u w:val="single"/>
        </w:rPr>
      </w:pPr>
      <w:r>
        <w:rPr>
          <w:u w:val="single"/>
        </w:rPr>
        <w:lastRenderedPageBreak/>
        <w:t>1. Место установки (не) соответствует нормативным требованиям (приказ Минтранс № 348 от 31.08.2020 г., требования производителя комплексов Бизмэн7).</w:t>
      </w: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</w:p>
    <w:p w:rsidR="002F2BB8" w:rsidRDefault="00616DCE">
      <w:pPr>
        <w:pStyle w:val="12"/>
        <w:tabs>
          <w:tab w:val="clear" w:pos="708"/>
          <w:tab w:val="right" w:pos="9356"/>
        </w:tabs>
        <w:spacing w:line="240" w:lineRule="auto"/>
        <w:ind w:right="-1"/>
        <w:jc w:val="both"/>
        <w:rPr>
          <w:u w:val="single"/>
        </w:rPr>
      </w:pPr>
      <w:r>
        <w:rPr>
          <w:u w:val="single"/>
        </w:rPr>
        <w:tab/>
      </w:r>
    </w:p>
    <w:p w:rsidR="002F2BB8" w:rsidRDefault="002F2BB8">
      <w:pPr>
        <w:pStyle w:val="12"/>
        <w:tabs>
          <w:tab w:val="clear" w:pos="708"/>
          <w:tab w:val="right" w:pos="9356"/>
        </w:tabs>
        <w:spacing w:line="240" w:lineRule="auto"/>
        <w:ind w:right="679"/>
        <w:jc w:val="both"/>
      </w:pPr>
    </w:p>
    <w:p w:rsidR="002F2BB8" w:rsidRDefault="00616DCE">
      <w:pPr>
        <w:pStyle w:val="12"/>
        <w:spacing w:line="240" w:lineRule="auto"/>
        <w:rPr>
          <w:b/>
        </w:rPr>
      </w:pPr>
      <w:r>
        <w:rPr>
          <w:b/>
        </w:rPr>
        <w:t>Состав комиссии по обследованию:</w:t>
      </w:r>
    </w:p>
    <w:p w:rsidR="002F2BB8" w:rsidRDefault="00616DCE">
      <w:pPr>
        <w:pStyle w:val="12"/>
        <w:tabs>
          <w:tab w:val="clear" w:pos="708"/>
          <w:tab w:val="left" w:pos="4395"/>
          <w:tab w:val="left" w:pos="7230"/>
        </w:tabs>
        <w:spacing w:line="240" w:lineRule="auto"/>
      </w:pPr>
      <w:r>
        <w:t>От Заказчика</w:t>
      </w:r>
    </w:p>
    <w:p w:rsidR="002F2BB8" w:rsidRDefault="00616DCE">
      <w:pPr>
        <w:pStyle w:val="12"/>
        <w:tabs>
          <w:tab w:val="clear" w:pos="708"/>
          <w:tab w:val="left" w:pos="4395"/>
          <w:tab w:val="left" w:pos="7088"/>
        </w:tabs>
        <w:spacing w:line="240" w:lineRule="auto"/>
      </w:pPr>
      <w:r>
        <w:t>Должность</w:t>
      </w:r>
      <w:r>
        <w:tab/>
      </w:r>
      <w:r>
        <w:t>_______________________</w:t>
      </w:r>
      <w:r>
        <w:tab/>
      </w:r>
    </w:p>
    <w:p w:rsidR="002F2BB8" w:rsidRDefault="002F2BB8">
      <w:pPr>
        <w:pStyle w:val="12"/>
        <w:tabs>
          <w:tab w:val="clear" w:pos="708"/>
          <w:tab w:val="left" w:pos="4395"/>
          <w:tab w:val="left" w:pos="7230"/>
        </w:tabs>
        <w:spacing w:line="240" w:lineRule="auto"/>
        <w:rPr>
          <w:b/>
        </w:rPr>
      </w:pPr>
    </w:p>
    <w:p w:rsidR="002F2BB8" w:rsidRDefault="00616DCE">
      <w:pPr>
        <w:pStyle w:val="12"/>
        <w:tabs>
          <w:tab w:val="clear" w:pos="708"/>
          <w:tab w:val="left" w:pos="4395"/>
          <w:tab w:val="left" w:pos="7230"/>
        </w:tabs>
        <w:spacing w:line="240" w:lineRule="auto"/>
      </w:pPr>
      <w:r>
        <w:t>От Исполнителя</w:t>
      </w:r>
    </w:p>
    <w:p w:rsidR="002F2BB8" w:rsidRDefault="00616DCE">
      <w:pPr>
        <w:pStyle w:val="12"/>
        <w:tabs>
          <w:tab w:val="clear" w:pos="708"/>
          <w:tab w:val="left" w:pos="4395"/>
          <w:tab w:val="left" w:pos="7088"/>
        </w:tabs>
        <w:spacing w:line="240" w:lineRule="auto"/>
      </w:pPr>
      <w:r>
        <w:t>Должность</w:t>
      </w:r>
      <w:r>
        <w:tab/>
        <w:t>_______________________</w:t>
      </w:r>
      <w:r>
        <w:tab/>
      </w:r>
    </w:p>
    <w:p w:rsidR="002F2BB8" w:rsidRDefault="002F2BB8">
      <w:pPr>
        <w:pStyle w:val="12"/>
        <w:spacing w:line="240" w:lineRule="auto"/>
      </w:pPr>
    </w:p>
    <w:p w:rsidR="002F2BB8" w:rsidRDefault="00616DCE">
      <w:pPr>
        <w:pStyle w:val="12"/>
        <w:tabs>
          <w:tab w:val="clear" w:pos="708"/>
          <w:tab w:val="left" w:pos="4395"/>
          <w:tab w:val="left" w:pos="7230"/>
        </w:tabs>
        <w:spacing w:line="240" w:lineRule="auto"/>
      </w:pPr>
      <w:r>
        <w:t>От Исполнитель по строительству дороги</w:t>
      </w:r>
    </w:p>
    <w:p w:rsidR="002F2BB8" w:rsidRDefault="00616DCE">
      <w:pPr>
        <w:pStyle w:val="12"/>
        <w:tabs>
          <w:tab w:val="clear" w:pos="708"/>
          <w:tab w:val="left" w:pos="4395"/>
          <w:tab w:val="left" w:pos="7088"/>
        </w:tabs>
        <w:spacing w:line="240" w:lineRule="auto"/>
      </w:pPr>
      <w:r>
        <w:t>Должность</w:t>
      </w:r>
      <w:r>
        <w:tab/>
        <w:t>_______________________</w:t>
      </w:r>
      <w:r>
        <w:tab/>
      </w:r>
    </w:p>
    <w:p w:rsidR="002F2BB8" w:rsidRDefault="002F2BB8">
      <w:pPr>
        <w:pStyle w:val="12"/>
        <w:spacing w:line="240" w:lineRule="auto"/>
      </w:pPr>
    </w:p>
    <w:p w:rsidR="002F2BB8" w:rsidRDefault="00616DCE">
      <w:pPr>
        <w:pStyle w:val="12"/>
        <w:spacing w:line="240" w:lineRule="auto"/>
        <w:rPr>
          <w:b/>
        </w:rPr>
      </w:pPr>
      <w:r>
        <w:rPr>
          <w:b/>
        </w:rPr>
        <w:t>Приложение к Акту – фотоматериалы</w:t>
      </w:r>
    </w:p>
    <w:p w:rsidR="002F2BB8" w:rsidRDefault="002F2BB8">
      <w:pPr>
        <w:pStyle w:val="normal1"/>
        <w:spacing w:before="240" w:after="240" w:line="240" w:lineRule="auto"/>
        <w:jc w:val="right"/>
        <w:rPr>
          <w:rFonts w:ascii="Times New Roman" w:hAnsi="Times New Roman"/>
        </w:rPr>
      </w:pPr>
    </w:p>
    <w:p w:rsidR="002F2BB8" w:rsidRDefault="002F2BB8">
      <w:pPr>
        <w:pStyle w:val="normal1"/>
        <w:spacing w:before="240" w:after="240" w:line="240" w:lineRule="auto"/>
        <w:jc w:val="right"/>
        <w:rPr>
          <w:rFonts w:ascii="Times New Roman" w:hAnsi="Times New Roman"/>
        </w:rPr>
      </w:pPr>
    </w:p>
    <w:sectPr w:rsidR="002F2BB8">
      <w:footerReference w:type="even" r:id="rId11"/>
      <w:footerReference w:type="default" r:id="rId12"/>
      <w:pgSz w:w="11906" w:h="16838"/>
      <w:pgMar w:top="709" w:right="566" w:bottom="765" w:left="1134" w:header="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16DCE">
      <w:pPr>
        <w:spacing w:line="240" w:lineRule="auto"/>
      </w:pPr>
      <w:r>
        <w:separator/>
      </w:r>
    </w:p>
  </w:endnote>
  <w:endnote w:type="continuationSeparator" w:id="0">
    <w:p w:rsidR="00000000" w:rsidRDefault="00616D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altName w:val="Calibri Light"/>
    <w:panose1 w:val="020F0502020204030204"/>
    <w:charset w:val="01"/>
    <w:family w:val="swiss"/>
    <w:pitch w:val="variable"/>
  </w:font>
  <w:font w:name="Cambria">
    <w:altName w:val="Times New Roman"/>
    <w:panose1 w:val="02040503050406030204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BB8" w:rsidRDefault="002F2BB8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BB8" w:rsidRDefault="002F2BB8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16DCE">
      <w:pPr>
        <w:spacing w:line="240" w:lineRule="auto"/>
      </w:pPr>
      <w:r>
        <w:separator/>
      </w:r>
    </w:p>
  </w:footnote>
  <w:footnote w:type="continuationSeparator" w:id="0">
    <w:p w:rsidR="00000000" w:rsidRDefault="00616DC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971B6"/>
    <w:multiLevelType w:val="multilevel"/>
    <w:tmpl w:val="39DE8A90"/>
    <w:lvl w:ilvl="0">
      <w:start w:val="1"/>
      <w:numFmt w:val="bullet"/>
      <w:lvlText w:val=""/>
      <w:lvlJc w:val="left"/>
      <w:pPr>
        <w:widowControl/>
        <w:tabs>
          <w:tab w:val="left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tabs>
          <w:tab w:val="left" w:pos="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tabs>
          <w:tab w:val="left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tabs>
          <w:tab w:val="left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tabs>
          <w:tab w:val="left" w:pos="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tabs>
          <w:tab w:val="left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tabs>
          <w:tab w:val="left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tabs>
          <w:tab w:val="left" w:pos="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tabs>
          <w:tab w:val="left" w:pos="0"/>
        </w:tabs>
        <w:ind w:left="7200" w:hanging="360"/>
      </w:pPr>
      <w:rPr>
        <w:rFonts w:ascii="Wingdings" w:hAnsi="Wingdings"/>
      </w:rPr>
    </w:lvl>
  </w:abstractNum>
  <w:abstractNum w:abstractNumId="1" w15:restartNumberingAfterBreak="0">
    <w:nsid w:val="1CAA603D"/>
    <w:multiLevelType w:val="multilevel"/>
    <w:tmpl w:val="822C5CE4"/>
    <w:lvl w:ilvl="0">
      <w:start w:val="1"/>
      <w:numFmt w:val="decimal"/>
      <w:lvlText w:val="%1."/>
      <w:lvlJc w:val="left"/>
      <w:pPr>
        <w:widowControl/>
        <w:tabs>
          <w:tab w:val="left" w:pos="0"/>
        </w:tabs>
        <w:ind w:left="720" w:hanging="360"/>
      </w:pPr>
    </w:lvl>
    <w:lvl w:ilvl="1">
      <w:start w:val="10"/>
      <w:numFmt w:val="decimal"/>
      <w:lvlText w:val="%1.%2."/>
      <w:lvlJc w:val="left"/>
      <w:pPr>
        <w:widowControl/>
        <w:tabs>
          <w:tab w:val="left" w:pos="0"/>
        </w:tabs>
        <w:ind w:left="1160" w:hanging="800"/>
      </w:pPr>
    </w:lvl>
    <w:lvl w:ilvl="2">
      <w:start w:val="1"/>
      <w:numFmt w:val="decimal"/>
      <w:lvlText w:val="%1.%2.%3."/>
      <w:lvlJc w:val="left"/>
      <w:pPr>
        <w:widowControl/>
        <w:tabs>
          <w:tab w:val="left" w:pos="0"/>
        </w:tabs>
        <w:ind w:left="1160" w:hanging="800"/>
      </w:pPr>
    </w:lvl>
    <w:lvl w:ilvl="3">
      <w:start w:val="1"/>
      <w:numFmt w:val="decimal"/>
      <w:lvlText w:val="%1.%2.%3.%4."/>
      <w:lvlJc w:val="left"/>
      <w:pPr>
        <w:widowControl/>
        <w:tabs>
          <w:tab w:val="left" w:pos="0"/>
        </w:tabs>
        <w:ind w:left="1160" w:hanging="800"/>
      </w:pPr>
    </w:lvl>
    <w:lvl w:ilvl="4">
      <w:start w:val="1"/>
      <w:numFmt w:val="decimal"/>
      <w:lvlText w:val="%1.%2.%3.%4.%5."/>
      <w:lvlJc w:val="left"/>
      <w:pPr>
        <w:widowControl/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widowControl/>
        <w:tabs>
          <w:tab w:val="left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0"/>
        </w:tabs>
        <w:ind w:left="2160" w:hanging="1800"/>
      </w:pPr>
    </w:lvl>
  </w:abstractNum>
  <w:abstractNum w:abstractNumId="2" w15:restartNumberingAfterBreak="0">
    <w:nsid w:val="44BC22EA"/>
    <w:multiLevelType w:val="multilevel"/>
    <w:tmpl w:val="4A10C9B0"/>
    <w:lvl w:ilvl="0">
      <w:start w:val="1"/>
      <w:numFmt w:val="bullet"/>
      <w:lvlText w:val=""/>
      <w:lvlJc w:val="left"/>
      <w:pPr>
        <w:widowControl/>
        <w:tabs>
          <w:tab w:val="left" w:pos="0"/>
        </w:tabs>
        <w:ind w:left="720" w:hanging="360"/>
      </w:pPr>
      <w:rPr>
        <w:rFonts w:ascii="Symbol" w:hAnsi="Symbol"/>
        <w:u w:val="single"/>
      </w:rPr>
    </w:lvl>
    <w:lvl w:ilvl="1">
      <w:start w:val="1"/>
      <w:numFmt w:val="bullet"/>
      <w:lvlText w:val="o"/>
      <w:lvlJc w:val="left"/>
      <w:pPr>
        <w:widowControl/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tabs>
          <w:tab w:val="left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tabs>
          <w:tab w:val="left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514A46FA"/>
    <w:multiLevelType w:val="multilevel"/>
    <w:tmpl w:val="741E2ADA"/>
    <w:lvl w:ilvl="0">
      <w:start w:val="1"/>
      <w:numFmt w:val="decimal"/>
      <w:lvlText w:val="%1."/>
      <w:lvlJc w:val="left"/>
      <w:pPr>
        <w:widowControl/>
        <w:tabs>
          <w:tab w:val="left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widowControl/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widowControl/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widowControl/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widowControl/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widowControl/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widowControl/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widowControl/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widowControl/>
        <w:tabs>
          <w:tab w:val="left" w:pos="0"/>
        </w:tabs>
        <w:ind w:left="6480" w:hanging="180"/>
      </w:pPr>
    </w:lvl>
  </w:abstractNum>
  <w:abstractNum w:abstractNumId="4" w15:restartNumberingAfterBreak="0">
    <w:nsid w:val="738B73DC"/>
    <w:multiLevelType w:val="multilevel"/>
    <w:tmpl w:val="150E431A"/>
    <w:lvl w:ilvl="0">
      <w:start w:val="9"/>
      <w:numFmt w:val="decimal"/>
      <w:lvlText w:val="%1."/>
      <w:lvlJc w:val="left"/>
      <w:pPr>
        <w:widowControl/>
        <w:tabs>
          <w:tab w:val="left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widowControl/>
        <w:tabs>
          <w:tab w:val="left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widowControl/>
        <w:tabs>
          <w:tab w:val="left" w:pos="0"/>
        </w:tabs>
        <w:ind w:left="2084" w:hanging="180"/>
      </w:pPr>
    </w:lvl>
    <w:lvl w:ilvl="3">
      <w:start w:val="1"/>
      <w:numFmt w:val="decimal"/>
      <w:lvlText w:val="%4."/>
      <w:lvlJc w:val="left"/>
      <w:pPr>
        <w:widowControl/>
        <w:tabs>
          <w:tab w:val="left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widowControl/>
        <w:tabs>
          <w:tab w:val="left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widowControl/>
        <w:tabs>
          <w:tab w:val="left" w:pos="0"/>
        </w:tabs>
        <w:ind w:left="4244" w:hanging="180"/>
      </w:pPr>
    </w:lvl>
    <w:lvl w:ilvl="6">
      <w:start w:val="1"/>
      <w:numFmt w:val="decimal"/>
      <w:lvlText w:val="%7."/>
      <w:lvlJc w:val="left"/>
      <w:pPr>
        <w:widowControl/>
        <w:tabs>
          <w:tab w:val="left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widowControl/>
        <w:tabs>
          <w:tab w:val="left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widowControl/>
        <w:tabs>
          <w:tab w:val="left" w:pos="0"/>
        </w:tabs>
        <w:ind w:left="6404" w:hanging="180"/>
      </w:pPr>
    </w:lvl>
  </w:abstractNum>
  <w:abstractNum w:abstractNumId="5" w15:restartNumberingAfterBreak="0">
    <w:nsid w:val="74CC0764"/>
    <w:multiLevelType w:val="multilevel"/>
    <w:tmpl w:val="7DFE0BFE"/>
    <w:lvl w:ilvl="0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1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2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widowControl/>
        <w:tabs>
          <w:tab w:val="left" w:pos="0"/>
        </w:tabs>
        <w:ind w:left="0" w:firstLine="0"/>
      </w:pPr>
    </w:lvl>
  </w:abstractNum>
  <w:abstractNum w:abstractNumId="6" w15:restartNumberingAfterBreak="0">
    <w:nsid w:val="7D772264"/>
    <w:multiLevelType w:val="multilevel"/>
    <w:tmpl w:val="3302198A"/>
    <w:lvl w:ilvl="0">
      <w:start w:val="1"/>
      <w:numFmt w:val="bullet"/>
      <w:lvlText w:val=""/>
      <w:lvlJc w:val="left"/>
      <w:pPr>
        <w:widowControl/>
        <w:tabs>
          <w:tab w:val="left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tabs>
          <w:tab w:val="left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tabs>
          <w:tab w:val="left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tabs>
          <w:tab w:val="left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tabs>
          <w:tab w:val="left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tabs>
          <w:tab w:val="left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tabs>
          <w:tab w:val="left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tabs>
          <w:tab w:val="left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tabs>
          <w:tab w:val="left" w:pos="0"/>
        </w:tabs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B8"/>
    <w:rsid w:val="002F2BB8"/>
    <w:rsid w:val="0061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6A104"/>
  <w15:docId w15:val="{0872CDA7-4333-4FB1-9398-66AE1589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basedOn w:val="normal1"/>
    <w:link w:val="11"/>
    <w:uiPriority w:val="9"/>
    <w:qFormat/>
    <w:pPr>
      <w:keepNext/>
      <w:keepLines/>
      <w:spacing w:before="400" w:after="120" w:line="240" w:lineRule="auto"/>
      <w:outlineLvl w:val="0"/>
    </w:pPr>
    <w:rPr>
      <w:sz w:val="40"/>
    </w:rPr>
  </w:style>
  <w:style w:type="paragraph" w:styleId="2">
    <w:name w:val="heading 2"/>
    <w:basedOn w:val="normal1"/>
    <w:link w:val="20"/>
    <w:uiPriority w:val="9"/>
    <w:qFormat/>
    <w:pPr>
      <w:keepNext/>
      <w:keepLines/>
      <w:spacing w:before="360" w:after="120" w:line="240" w:lineRule="auto"/>
      <w:outlineLvl w:val="1"/>
    </w:pPr>
    <w:rPr>
      <w:sz w:val="32"/>
    </w:rPr>
  </w:style>
  <w:style w:type="paragraph" w:styleId="3">
    <w:name w:val="heading 3"/>
    <w:basedOn w:val="normal1"/>
    <w:link w:val="30"/>
    <w:uiPriority w:val="9"/>
    <w:qFormat/>
    <w:pPr>
      <w:keepNext/>
      <w:keepLines/>
      <w:spacing w:before="320" w:after="80" w:line="240" w:lineRule="auto"/>
      <w:outlineLvl w:val="2"/>
    </w:pPr>
    <w:rPr>
      <w:color w:val="434343"/>
      <w:sz w:val="28"/>
    </w:rPr>
  </w:style>
  <w:style w:type="paragraph" w:styleId="4">
    <w:name w:val="heading 4"/>
    <w:basedOn w:val="normal1"/>
    <w:link w:val="40"/>
    <w:uiPriority w:val="9"/>
    <w:qFormat/>
    <w:pPr>
      <w:keepNext/>
      <w:keepLines/>
      <w:spacing w:before="280" w:after="80" w:line="240" w:lineRule="auto"/>
      <w:outlineLvl w:val="3"/>
    </w:pPr>
    <w:rPr>
      <w:color w:val="666666"/>
      <w:sz w:val="24"/>
    </w:rPr>
  </w:style>
  <w:style w:type="paragraph" w:styleId="5">
    <w:name w:val="heading 5"/>
    <w:basedOn w:val="normal1"/>
    <w:link w:val="50"/>
    <w:uiPriority w:val="9"/>
    <w:qFormat/>
    <w:pPr>
      <w:keepNext/>
      <w:keepLines/>
      <w:spacing w:before="240" w:after="80" w:line="240" w:lineRule="auto"/>
      <w:outlineLvl w:val="4"/>
    </w:pPr>
    <w:rPr>
      <w:color w:val="666666"/>
    </w:rPr>
  </w:style>
  <w:style w:type="paragraph" w:styleId="6">
    <w:name w:val="heading 6"/>
    <w:basedOn w:val="normal1"/>
    <w:link w:val="60"/>
    <w:uiPriority w:val="9"/>
    <w:qFormat/>
    <w:pPr>
      <w:keepNext/>
      <w:keepLines/>
      <w:spacing w:before="240" w:after="80" w:line="240" w:lineRule="auto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a3">
    <w:name w:val="Нижний колонтитул Знак"/>
    <w:link w:val="a4"/>
    <w:rPr>
      <w:rFonts w:ascii="Times New Roman" w:hAnsi="Times New Roman"/>
      <w:sz w:val="24"/>
    </w:rPr>
  </w:style>
  <w:style w:type="character" w:customStyle="1" w:styleId="a4">
    <w:name w:val="Нижний колонтитул Знак"/>
    <w:link w:val="a3"/>
    <w:rPr>
      <w:rFonts w:ascii="Times New Roman" w:hAnsi="Times New Roman"/>
      <w:sz w:val="24"/>
    </w:rPr>
  </w:style>
  <w:style w:type="paragraph" w:customStyle="1" w:styleId="a5">
    <w:name w:val="Содержимое таблицы"/>
    <w:basedOn w:val="a"/>
    <w:link w:val="a6"/>
    <w:pPr>
      <w:widowControl w:val="0"/>
    </w:pPr>
  </w:style>
  <w:style w:type="character" w:customStyle="1" w:styleId="a6">
    <w:name w:val="Содержимое таблицы"/>
    <w:basedOn w:val="1"/>
    <w:link w:val="a5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12">
    <w:name w:val="Обычный1"/>
    <w:link w:val="13"/>
    <w:pPr>
      <w:tabs>
        <w:tab w:val="left" w:pos="708"/>
      </w:tabs>
      <w:spacing w:line="100" w:lineRule="atLeast"/>
    </w:pPr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normal10"/>
    <w:link w:val="3"/>
    <w:rPr>
      <w:color w:val="434343"/>
      <w:sz w:val="28"/>
    </w:rPr>
  </w:style>
  <w:style w:type="paragraph" w:customStyle="1" w:styleId="a9">
    <w:name w:val="Заголовок таблицы"/>
    <w:basedOn w:val="a5"/>
    <w:link w:val="aa"/>
    <w:pPr>
      <w:widowControl/>
      <w:jc w:val="center"/>
    </w:pPr>
    <w:rPr>
      <w:b/>
    </w:rPr>
  </w:style>
  <w:style w:type="character" w:customStyle="1" w:styleId="aa">
    <w:name w:val="Заголовок таблицы"/>
    <w:basedOn w:val="a6"/>
    <w:link w:val="a9"/>
    <w:rPr>
      <w:b/>
    </w:rPr>
  </w:style>
  <w:style w:type="paragraph" w:styleId="ab">
    <w:name w:val="index heading"/>
    <w:basedOn w:val="a"/>
    <w:link w:val="ac"/>
    <w:rPr>
      <w:rFonts w:ascii="PT Astra Serif" w:hAnsi="PT Astra Serif"/>
    </w:rPr>
  </w:style>
  <w:style w:type="character" w:customStyle="1" w:styleId="ac">
    <w:name w:val="Указатель Знак"/>
    <w:basedOn w:val="1"/>
    <w:link w:val="ab"/>
    <w:rPr>
      <w:rFonts w:ascii="PT Astra Serif" w:hAnsi="PT Astra Serif"/>
    </w:rPr>
  </w:style>
  <w:style w:type="paragraph" w:customStyle="1" w:styleId="14">
    <w:name w:val="Заголовок1"/>
    <w:basedOn w:val="a"/>
    <w:next w:val="ad"/>
    <w:link w:val="15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15">
    <w:name w:val="Заголовок1"/>
    <w:basedOn w:val="1"/>
    <w:link w:val="14"/>
    <w:rPr>
      <w:rFonts w:ascii="PT Astra Serif" w:hAnsi="PT Astra Serif"/>
      <w:sz w:val="28"/>
    </w:rPr>
  </w:style>
  <w:style w:type="paragraph" w:styleId="ae">
    <w:name w:val="caption"/>
    <w:basedOn w:val="a"/>
    <w:link w:val="af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af">
    <w:name w:val="Название объекта Знак"/>
    <w:basedOn w:val="1"/>
    <w:link w:val="ae"/>
    <w:rPr>
      <w:rFonts w:ascii="PT Astra Serif" w:hAnsi="PT Astra Serif"/>
      <w:i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Body Text"/>
    <w:basedOn w:val="a"/>
    <w:link w:val="af0"/>
    <w:pPr>
      <w:spacing w:after="140"/>
    </w:pPr>
  </w:style>
  <w:style w:type="character" w:customStyle="1" w:styleId="af0">
    <w:name w:val="Основной текст Знак"/>
    <w:basedOn w:val="1"/>
    <w:link w:val="ad"/>
  </w:style>
  <w:style w:type="paragraph" w:customStyle="1" w:styleId="af1">
    <w:name w:val="Абзац списка Знак"/>
    <w:link w:val="af2"/>
    <w:rPr>
      <w:rFonts w:ascii="Times New Roman" w:hAnsi="Times New Roman"/>
      <w:sz w:val="24"/>
    </w:rPr>
  </w:style>
  <w:style w:type="character" w:customStyle="1" w:styleId="af2">
    <w:name w:val="Абзац списка Знак"/>
    <w:link w:val="af1"/>
    <w:rPr>
      <w:rFonts w:ascii="Times New Roman" w:hAnsi="Times New Roman"/>
      <w:sz w:val="24"/>
    </w:rPr>
  </w:style>
  <w:style w:type="character" w:customStyle="1" w:styleId="50">
    <w:name w:val="Заголовок 5 Знак"/>
    <w:basedOn w:val="normal10"/>
    <w:link w:val="5"/>
    <w:rPr>
      <w:color w:val="666666"/>
    </w:rPr>
  </w:style>
  <w:style w:type="paragraph" w:customStyle="1" w:styleId="caption1">
    <w:name w:val="caption1"/>
    <w:basedOn w:val="a"/>
    <w:link w:val="caption10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caption10">
    <w:name w:val="caption1"/>
    <w:basedOn w:val="1"/>
    <w:link w:val="caption1"/>
    <w:rPr>
      <w:rFonts w:ascii="PT Astra Serif" w:hAnsi="PT Astra Serif"/>
      <w:i/>
      <w:sz w:val="24"/>
    </w:rPr>
  </w:style>
  <w:style w:type="character" w:customStyle="1" w:styleId="11">
    <w:name w:val="Заголовок 1 Знак"/>
    <w:basedOn w:val="normal10"/>
    <w:link w:val="10"/>
    <w:rPr>
      <w:sz w:val="40"/>
    </w:rPr>
  </w:style>
  <w:style w:type="paragraph" w:styleId="af3">
    <w:name w:val="List Paragraph"/>
    <w:basedOn w:val="a"/>
    <w:link w:val="16"/>
    <w:pPr>
      <w:spacing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16">
    <w:name w:val="Абзац списка Знак1"/>
    <w:basedOn w:val="1"/>
    <w:link w:val="af3"/>
    <w:rPr>
      <w:rFonts w:ascii="Times New Roman" w:hAnsi="Times New Roman"/>
      <w:sz w:val="24"/>
    </w:rPr>
  </w:style>
  <w:style w:type="paragraph" w:customStyle="1" w:styleId="17">
    <w:name w:val="Гиперссылка1"/>
    <w:link w:val="af4"/>
    <w:rPr>
      <w:color w:val="000080"/>
      <w:u w:val="single"/>
    </w:rPr>
  </w:style>
  <w:style w:type="character" w:styleId="af4">
    <w:name w:val="Hyperlink"/>
    <w:link w:val="17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basedOn w:val="a"/>
    <w:link w:val="HeaderandFooter0"/>
  </w:style>
  <w:style w:type="character" w:customStyle="1" w:styleId="HeaderandFooter0">
    <w:name w:val="Header and Footer"/>
    <w:basedOn w:val="1"/>
    <w:link w:val="HeaderandFooter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5">
    <w:name w:val="Колонтитул"/>
    <w:basedOn w:val="a"/>
    <w:link w:val="af6"/>
  </w:style>
  <w:style w:type="character" w:customStyle="1" w:styleId="af6">
    <w:name w:val="Колонтитул"/>
    <w:basedOn w:val="1"/>
    <w:link w:val="af5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7">
    <w:name w:val="footer"/>
    <w:basedOn w:val="12"/>
    <w:link w:val="23"/>
    <w:pPr>
      <w:tabs>
        <w:tab w:val="clear" w:pos="708"/>
        <w:tab w:val="center" w:pos="4677"/>
        <w:tab w:val="right" w:pos="9355"/>
      </w:tabs>
    </w:pPr>
  </w:style>
  <w:style w:type="character" w:customStyle="1" w:styleId="23">
    <w:name w:val="Нижний колонтитул Знак2"/>
    <w:basedOn w:val="13"/>
    <w:link w:val="af7"/>
    <w:rPr>
      <w:rFonts w:ascii="Times New Roman" w:hAnsi="Times New Roman"/>
      <w:sz w:val="24"/>
    </w:rPr>
  </w:style>
  <w:style w:type="paragraph" w:customStyle="1" w:styleId="normal1">
    <w:name w:val="normal1"/>
    <w:link w:val="normal10"/>
    <w:pPr>
      <w:spacing w:line="276" w:lineRule="auto"/>
    </w:pPr>
  </w:style>
  <w:style w:type="character" w:customStyle="1" w:styleId="normal10">
    <w:name w:val="normal1"/>
    <w:link w:val="normal1"/>
  </w:style>
  <w:style w:type="paragraph" w:customStyle="1" w:styleId="1a">
    <w:name w:val="Обычный (Интернет)1"/>
    <w:basedOn w:val="12"/>
    <w:link w:val="1b"/>
    <w:pPr>
      <w:spacing w:beforeAutospacing="1" w:afterAutospacing="1"/>
    </w:pPr>
  </w:style>
  <w:style w:type="character" w:customStyle="1" w:styleId="1b">
    <w:name w:val="Обычный (Интернет)1"/>
    <w:basedOn w:val="13"/>
    <w:link w:val="1a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c">
    <w:name w:val="Нижний колонтитул Знак1"/>
    <w:basedOn w:val="1d"/>
    <w:link w:val="1e"/>
  </w:style>
  <w:style w:type="character" w:customStyle="1" w:styleId="1e">
    <w:name w:val="Нижний колонтитул Знак1"/>
    <w:basedOn w:val="a0"/>
    <w:link w:val="1c"/>
  </w:style>
  <w:style w:type="paragraph" w:customStyle="1" w:styleId="1d">
    <w:name w:val="Основной шрифт абзаца1"/>
    <w:link w:val="af8"/>
  </w:style>
  <w:style w:type="paragraph" w:styleId="af8">
    <w:name w:val="Subtitle"/>
    <w:basedOn w:val="normal1"/>
    <w:link w:val="af9"/>
    <w:uiPriority w:val="11"/>
    <w:qFormat/>
    <w:pPr>
      <w:keepNext/>
      <w:keepLines/>
      <w:spacing w:after="320" w:line="240" w:lineRule="auto"/>
    </w:pPr>
    <w:rPr>
      <w:color w:val="666666"/>
      <w:sz w:val="30"/>
    </w:rPr>
  </w:style>
  <w:style w:type="character" w:customStyle="1" w:styleId="af9">
    <w:name w:val="Подзаголовок Знак"/>
    <w:basedOn w:val="normal10"/>
    <w:link w:val="af8"/>
    <w:rPr>
      <w:color w:val="666666"/>
      <w:sz w:val="30"/>
    </w:rPr>
  </w:style>
  <w:style w:type="paragraph" w:styleId="afa">
    <w:name w:val="Title"/>
    <w:basedOn w:val="normal1"/>
    <w:link w:val="afb"/>
    <w:uiPriority w:val="10"/>
    <w:qFormat/>
    <w:pPr>
      <w:keepNext/>
      <w:keepLines/>
      <w:spacing w:before="240" w:after="60" w:line="240" w:lineRule="auto"/>
    </w:pPr>
    <w:rPr>
      <w:sz w:val="52"/>
    </w:rPr>
  </w:style>
  <w:style w:type="character" w:customStyle="1" w:styleId="afb">
    <w:name w:val="Заголовок Знак"/>
    <w:basedOn w:val="normal10"/>
    <w:link w:val="afa"/>
    <w:rPr>
      <w:sz w:val="52"/>
    </w:rPr>
  </w:style>
  <w:style w:type="character" w:customStyle="1" w:styleId="40">
    <w:name w:val="Заголовок 4 Знак"/>
    <w:basedOn w:val="normal10"/>
    <w:link w:val="4"/>
    <w:rPr>
      <w:color w:val="666666"/>
      <w:sz w:val="24"/>
    </w:rPr>
  </w:style>
  <w:style w:type="character" w:customStyle="1" w:styleId="20">
    <w:name w:val="Заголовок 2 Знак"/>
    <w:basedOn w:val="normal10"/>
    <w:link w:val="2"/>
    <w:rPr>
      <w:sz w:val="32"/>
    </w:rPr>
  </w:style>
  <w:style w:type="paragraph" w:styleId="afc">
    <w:name w:val="List"/>
    <w:basedOn w:val="ad"/>
    <w:link w:val="afd"/>
    <w:rPr>
      <w:rFonts w:ascii="PT Astra Serif" w:hAnsi="PT Astra Serif"/>
    </w:rPr>
  </w:style>
  <w:style w:type="character" w:customStyle="1" w:styleId="afd">
    <w:name w:val="Список Знак"/>
    <w:basedOn w:val="af0"/>
    <w:link w:val="afc"/>
    <w:rPr>
      <w:rFonts w:ascii="PT Astra Serif" w:hAnsi="PT Astra Serif"/>
    </w:rPr>
  </w:style>
  <w:style w:type="character" w:customStyle="1" w:styleId="60">
    <w:name w:val="Заголовок 6 Знак"/>
    <w:basedOn w:val="normal10"/>
    <w:link w:val="6"/>
    <w:rPr>
      <w:i/>
      <w:color w:val="666666"/>
    </w:rPr>
  </w:style>
  <w:style w:type="paragraph" w:customStyle="1" w:styleId="afe">
    <w:name w:val="Содержимое врезки"/>
    <w:basedOn w:val="ad"/>
    <w:link w:val="aff"/>
    <w:pPr>
      <w:tabs>
        <w:tab w:val="left" w:pos="708"/>
      </w:tabs>
      <w:spacing w:after="120" w:line="100" w:lineRule="atLeast"/>
    </w:pPr>
    <w:rPr>
      <w:rFonts w:ascii="Times New Roman" w:hAnsi="Times New Roman"/>
      <w:sz w:val="24"/>
    </w:rPr>
  </w:style>
  <w:style w:type="character" w:customStyle="1" w:styleId="aff">
    <w:name w:val="Содержимое врезки"/>
    <w:basedOn w:val="af0"/>
    <w:link w:val="af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-law.ru/gosts/gost/73171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31</Pages>
  <Words>7275</Words>
  <Characters>41472</Characters>
  <Application>Microsoft Office Word</Application>
  <DocSecurity>0</DocSecurity>
  <Lines>345</Lines>
  <Paragraphs>97</Paragraphs>
  <ScaleCrop>false</ScaleCrop>
  <Company>ПАО "Ростелеком"</Company>
  <LinksUpToDate>false</LinksUpToDate>
  <CharactersWithSpaces>48650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Григорьева Светлана Вячеславовна</cp:lastModifiedBy>
  <cp:revision>2</cp:revision>
  <dcterms:created xsi:type="dcterms:W3CDTF">2026-09-09T07:27:00Z</dcterms:created>
  <dcterms:modified xsi:type="dcterms:W3CDTF">2026-09-09T13:07:00Z</dcterms:modified>
</cp:coreProperties>
</file>