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Verdana" w:hAnsi="Verdan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283210</wp:posOffset>
                </wp:positionH>
                <wp:positionV relativeFrom="paragraph">
                  <wp:posOffset>2722880</wp:posOffset>
                </wp:positionV>
                <wp:extent cx="800100" cy="133350"/>
                <wp:effectExtent l="0" t="0" r="0" b="0"/>
                <wp:wrapNone/>
                <wp:docPr id="1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28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jc w:val="right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path="m0,0l-2147483645,0l-2147483645,-2147483646l0,-2147483646xe" stroked="f" o:allowincell="f" style="position:absolute;margin-left:22.3pt;margin-top:214.4pt;width:62.95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8"/>
                        <w:jc w:val="right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1256665</wp:posOffset>
                </wp:positionH>
                <wp:positionV relativeFrom="paragraph">
                  <wp:posOffset>2723515</wp:posOffset>
                </wp:positionV>
                <wp:extent cx="927100" cy="133350"/>
                <wp:effectExtent l="0" t="0" r="0" b="0"/>
                <wp:wrapNone/>
                <wp:docPr id="3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00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" path="m0,0l-2147483645,0l-2147483645,-2147483646l0,-2147483646xe" stroked="f" o:allowincell="f" style="position:absolute;margin-left:98.95pt;margin-top:214.45pt;width:72.95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8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1264285</wp:posOffset>
                </wp:positionH>
                <wp:positionV relativeFrom="paragraph">
                  <wp:posOffset>2914015</wp:posOffset>
                </wp:positionV>
                <wp:extent cx="828040" cy="133350"/>
                <wp:effectExtent l="0" t="0" r="0" b="0"/>
                <wp:wrapNone/>
                <wp:docPr id="5" name="Text 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0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rPr>
                                <w:rFonts w:ascii="Times New Roman" w:hAnsi="Times New Roman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" path="m0,0l-2147483645,0l-2147483645,-2147483646l0,-2147483646xe" stroked="f" o:allowincell="f" style="position:absolute;margin-left:99.55pt;margin-top:229.45pt;width:65.15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8"/>
                        <w:rPr>
                          <w:rFonts w:ascii="Times New Roman" w:hAnsi="Times New Roman"/>
                          <w:sz w:val="20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3810" distL="0" distR="0" simplePos="0" locked="0" layoutInCell="0" allowOverlap="1" relativeHeight="10">
                <wp:simplePos x="0" y="0"/>
                <wp:positionH relativeFrom="column">
                  <wp:posOffset>3150235</wp:posOffset>
                </wp:positionH>
                <wp:positionV relativeFrom="paragraph">
                  <wp:posOffset>11430</wp:posOffset>
                </wp:positionV>
                <wp:extent cx="2933700" cy="643890"/>
                <wp:effectExtent l="0" t="0" r="0" b="3810"/>
                <wp:wrapNone/>
                <wp:docPr id="7" name="Text Box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640" cy="64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ind w:hanging="0" w:left="142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Cs w:val="24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Cs w:val="24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       </w:t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" path="m0,0l-2147483645,0l-2147483645,-2147483646l0,-2147483646xe" fillcolor="white" stroked="f" o:allowincell="f" style="position:absolute;margin-left:248.05pt;margin-top:0.9pt;width:230.95pt;height:50.65pt;mso-wrap-style:square;v-text-anchor:top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18"/>
                        <w:ind w:hanging="0" w:left="142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Style18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Style18"/>
                        <w:rPr>
                          <w:rFonts w:ascii="Times New Roman" w:hAnsi="Times New Roman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Cs w:val="24"/>
                        </w:rPr>
                      </w:r>
                    </w:p>
                    <w:p>
                      <w:pPr>
                        <w:pStyle w:val="Style18"/>
                        <w:rPr>
                          <w:rFonts w:ascii="Times New Roman" w:hAnsi="Times New Roman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Cs w:val="24"/>
                        </w:rPr>
                      </w:r>
                    </w:p>
                    <w:p>
                      <w:pPr>
                        <w:pStyle w:val="Style1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       </w:t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inline distT="0" distB="0" distL="0" distR="0">
            <wp:extent cx="3185160" cy="3192780"/>
            <wp:effectExtent l="0" t="0" r="0" b="0"/>
            <wp:docPr id="9" name="Изображение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hanging="0" w:right="-166"/>
        <w:contextualSpacing/>
        <w:rPr>
          <w:rFonts w:ascii="Times New Roman" w:hAnsi="Times New Roman" w:eastAsia="Times New Roman"/>
          <w:szCs w:val="24"/>
          <w:lang w:eastAsia="ru-RU"/>
        </w:rPr>
      </w:pPr>
      <w:r>
        <w:rPr>
          <w:rFonts w:eastAsia="Times New Roman" w:ascii="Times New Roman" w:hAnsi="Times New Roman"/>
          <w:szCs w:val="24"/>
          <w:lang w:eastAsia="ru-RU"/>
        </w:rPr>
      </w:r>
    </w:p>
    <w:p>
      <w:pPr>
        <w:pStyle w:val="Normal"/>
        <w:spacing w:before="0" w:after="0"/>
        <w:ind w:hanging="0" w:right="-166"/>
        <w:contextualSpacing/>
        <w:rPr>
          <w:rFonts w:ascii="Times New Roman" w:hAnsi="Times New Roman" w:eastAsia="Times New Roman"/>
          <w:szCs w:val="24"/>
          <w:lang w:eastAsia="ru-RU"/>
        </w:rPr>
      </w:pPr>
      <w:r>
        <w:rPr>
          <w:rFonts w:eastAsia="Times New Roman" w:ascii="Times New Roman" w:hAnsi="Times New Roman"/>
          <w:szCs w:val="24"/>
          <w:lang w:eastAsia="ru-RU"/>
        </w:rPr>
        <w:t>О запросе ТКП</w:t>
      </w:r>
    </w:p>
    <w:p>
      <w:pPr>
        <w:pStyle w:val="Normal"/>
        <w:spacing w:before="0" w:after="0"/>
        <w:ind w:hanging="0" w:right="-166"/>
        <w:contextualSpacing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Филиал ПАО «РусГидро» </w:t>
      </w:r>
      <w:r>
        <w:rPr>
          <w:rFonts w:eastAsia="Symbol" w:cs="Symbol" w:ascii="Symbol" w:hAnsi="Symbol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«Саяно-Шушенская ГЭС имени </w:t>
      </w:r>
      <w:r>
        <w:rPr>
          <w:rFonts w:ascii="Times New Roman" w:hAnsi="Times New Roman"/>
          <w:sz w:val="28"/>
          <w:szCs w:val="28"/>
        </w:rPr>
        <w:br w:type="textWrapping" w:clear="all"/>
      </w:r>
      <w:r>
        <w:rPr>
          <w:rFonts w:ascii="Times New Roman" w:hAnsi="Times New Roman"/>
          <w:sz w:val="28"/>
          <w:szCs w:val="28"/>
        </w:rPr>
        <w:t>П.С. Непорожнего»</w:t>
      </w:r>
      <w:r>
        <w:rPr>
          <w:rStyle w:val="FootnoteReference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eastAsia="Symbol" w:cs="Symbol" w:ascii="Symbol" w:hAnsi="Symbol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 xml:space="preserve"> Заказчик) инициирует запрос технико-коммерческих предложений у потенциальных контрагентов с целью возможности заключения в дальнейшем Договора на поставку товара</w:t>
      </w:r>
      <w:r>
        <w:rPr>
          <w:rFonts w:ascii="Times New Roman" w:hAnsi="Times New Roman"/>
          <w:i/>
          <w:sz w:val="28"/>
          <w:szCs w:val="28"/>
        </w:rPr>
        <w:t>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Единственным критерием выбора контрагента, с которым впоследствии будет заключен договор при условии соответствия технико-коммерческого предложения установленным требованиям Заказчика, является цена договора (без учета НДС).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</w:t>
      </w:r>
      <w:r>
        <w:rPr>
          <w:rFonts w:ascii="Times New Roman" w:hAnsi="Times New Roman"/>
          <w:sz w:val="28"/>
          <w:szCs w:val="28"/>
        </w:rPr>
        <w:br w:type="textWrapping" w:clear="all"/>
      </w:r>
      <w:r>
        <w:rPr>
          <w:rFonts w:ascii="Times New Roman" w:hAnsi="Times New Roman"/>
          <w:sz w:val="28"/>
          <w:szCs w:val="28"/>
        </w:rPr>
        <w:t>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 с технико-коммерческим предложением должен быть оформлен на официальном бланке организации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дату направления предложения;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 наименование организации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адрес, почтовый адрес, ИНН;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контактные данные: номер телефона,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, ФИО контактного лица;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гарантии наличия 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деятельности.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3"/>
        <w:gridCol w:w="6691"/>
        <w:gridCol w:w="953"/>
        <w:gridCol w:w="1146"/>
      </w:tblGrid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изм.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Кабель TOKOV ELECTRIC </w:t>
              <w:br/>
              <w:t xml:space="preserve">ВВГнг(А)-LS 5х16 ОК (N PE) 1кВ (м) УТ000029823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400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Наконечник алюмомедный ТАМ </w:t>
              <w:br/>
              <w:t xml:space="preserve">16-8-5.4 TOKOV ELECTRIC </w:t>
              <w:br/>
              <w:t xml:space="preserve">TKE-TAM-16-8-5.4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Скоба крепежная двухлапковая СМД d48-50мм метал. оцинк. </w:t>
              <w:br/>
              <w:t xml:space="preserve">(уп.50шт) Fortisflex 49609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9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Бирка кабельная маркировочная </w:t>
              <w:br/>
              <w:t xml:space="preserve">У-134 55х55мм (квадрат) IEK UZMA-BIK-Y134-S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Шкаф ST с монтаж. платой 400х300х200мм от IP65-до IP66 </w:t>
              <w:br/>
              <w:t xml:space="preserve">IK10 DKC R5ST0432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Кабель TOKOV ELECTRIC </w:t>
              <w:br/>
              <w:t xml:space="preserve">ВВГнг(А)-LS 5х4 ОК (N PE) 0.66кВ (м) УТ000028409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15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Наконечник луженый медный ТМЛ </w:t>
              <w:br/>
              <w:t xml:space="preserve">4-6-3 опрес. ГОСТ 7386-80 TOKOV </w:t>
              <w:br/>
              <w:t xml:space="preserve">ELECTRIC TKE-TML-4-6-3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Выключатель автоматический модульный 3п C 63А 4.5кА </w:t>
              <w:br/>
              <w:t xml:space="preserve">ВА47-29М GENERICA </w:t>
              <w:br/>
              <w:t xml:space="preserve">MVA21-3-063-C-G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Выключатель автоматический модульный 3п C 40А 4.5кА </w:t>
              <w:br/>
              <w:t xml:space="preserve">ВА47-29М GENERICA </w:t>
              <w:br/>
              <w:t xml:space="preserve">MVA21-3-040-C-G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шт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Выключатель автоматический модульный 3п C 16А 4.5кА </w:t>
              <w:br/>
              <w:t xml:space="preserve">ВА47-29М GENERICA </w:t>
              <w:br/>
              <w:t xml:space="preserve">MVA21-3-016-C-G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Штука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Хомут кабельный 7.9х400 сталь </w:t>
              <w:br/>
              <w:t xml:space="preserve">AISI 304 TOKOV ELECTRIC </w:t>
              <w:br/>
              <w:t xml:space="preserve">TKE-HM304-7.9-400-N/100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Штука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50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Провод TOKOV ELECTRIC </w:t>
              <w:br/>
              <w:t xml:space="preserve">ПуГВнг(А)-LS 1х16 Ж/З 450/750В (м) 00-00029632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Метр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Конвектор электрический Ettore </w:t>
              <w:br/>
              <w:t xml:space="preserve">BEC/ETMR-2000 2000Вт м/т Ballu НС-1135152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Штука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ind w:hanging="0" w:left="0" w:righ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66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Хомут кабельный 7.9х400 сталь </w:t>
              <w:br/>
              <w:t xml:space="preserve">AISI 304 TOKOV ELECTRIC </w:t>
              <w:br/>
              <w:t xml:space="preserve">TKE-HM304-7.9-400-N/100 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Штука </w:t>
            </w:r>
          </w:p>
        </w:tc>
        <w:tc>
          <w:tcPr>
            <w:tcW w:w="1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50 </w:t>
            </w:r>
          </w:p>
        </w:tc>
      </w:tr>
    </w:tbl>
    <w:p>
      <w:pPr>
        <w:pStyle w:val="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Предложения должны быть направлены в виде сканированной электронной копии на портале ЭТП РАД к соответствующему запросу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приёма технико-коммерческих предложений в течение 3 (трех) рабочих дней с даты размещения настоящего запроса.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Доставка товара по адресу: 655619, республика Хакасия, г. Саяногорск, рп. Черемушки, д. 106. </w:t>
      </w:r>
    </w:p>
    <w:p>
      <w:pPr>
        <w:pStyle w:val="Normal"/>
        <w:ind w:hanging="0" w:right="-16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even" r:id="rId3"/>
      <w:headerReference w:type="default" r:id="rId4"/>
      <w:footnotePr>
        <w:numFmt w:val="decimal"/>
      </w:footnotePr>
      <w:type w:val="nextPage"/>
      <w:pgSz w:w="11906" w:h="16838"/>
      <w:pgMar w:left="1701" w:right="851" w:gutter="0" w:header="964" w:top="113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mbria">
    <w:charset w:val="01"/>
    <w:family w:val="roman"/>
    <w:pitch w:val="variable"/>
  </w:font>
  <w:font w:name="Geneva CY">
    <w:charset w:val="01"/>
    <w:family w:val="roman"/>
    <w:pitch w:val="variable"/>
  </w:font>
  <w:font w:name="Times New Roman">
    <w:charset w:val="01"/>
    <w:family w:val="roman"/>
    <w:pitch w:val="variable"/>
  </w:font>
  <w:font w:name="Lucida Grande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>
          <w:rFonts w:ascii="Times New Roman" w:hAnsi="Times New Roman"/>
          <w:lang w:val="en-US"/>
        </w:rPr>
      </w:pPr>
      <w:r>
        <w:rPr>
          <w:rStyle w:val="Style13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 xml:space="preserve">Далее </w:t>
      </w:r>
      <w:r>
        <w:rPr>
          <w:rFonts w:eastAsia="Symbol" w:cs="Symbol" w:ascii="Symbol" w:hAnsi="Symbol"/>
          <w:lang w:val="en-US"/>
        </w:rPr>
        <w:sym w:font="Symbol" w:char="f02d"/>
      </w:r>
      <w:r>
        <w:rPr>
          <w:rFonts w:ascii="Times New Roman" w:hAnsi="Times New Roman"/>
          <w:lang w:val="en-US"/>
        </w:rPr>
        <w:t xml:space="preserve"> Филиал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0" name="Врезка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5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09156786"/>
    </w:sdtPr>
    <w:sdtContent>
      <w:p>
        <w:pPr>
          <w:pStyle w:val="Header"/>
          <w:jc w:val="center"/>
          <w:rPr>
            <w:rFonts w:ascii="Times New Roman" w:hAnsi="Times New Roman"/>
            <w:szCs w:val="24"/>
          </w:rPr>
        </w:pPr>
        <w:r>
          <w:rPr>
            <w:rFonts w:ascii="Times New Roman" w:hAnsi="Times New Roman"/>
            <w:szCs w:val="24"/>
          </w:rPr>
          <w:fldChar w:fldCharType="begin"/>
        </w:r>
        <w:r>
          <w:rPr>
            <w:szCs w:val="24"/>
            <w:rFonts w:ascii="Times New Roman" w:hAnsi="Times New Roman"/>
          </w:rPr>
          <w:instrText xml:space="preserve"> PAGE </w:instrText>
        </w:r>
        <w:r>
          <w:rPr>
            <w:szCs w:val="24"/>
            <w:rFonts w:ascii="Times New Roman" w:hAnsi="Times New Roman"/>
          </w:rPr>
          <w:fldChar w:fldCharType="separate"/>
        </w:r>
        <w:r>
          <w:rPr>
            <w:szCs w:val="24"/>
            <w:rFonts w:ascii="Times New Roman" w:hAnsi="Times New Roman"/>
          </w:rPr>
          <w:t>3</w:t>
        </w:r>
        <w:r>
          <w:rPr>
            <w:szCs w:val="24"/>
            <w:rFonts w:ascii="Times New Roman" w:hAnsi="Times New Roman"/>
          </w:rPr>
          <w:fldChar w:fldCharType="end"/>
        </w:r>
      </w:p>
    </w:sdtContent>
  </w:sdt>
  <w:p>
    <w:pPr>
      <w:pStyle w:val="Header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MS Mincho" w:cs="Times New Roman"/>
        <w:lang w:val="en-US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02ca"/>
    <w:pPr>
      <w:widowControl/>
      <w:suppressAutoHyphens w:val="true"/>
      <w:bidi w:val="0"/>
      <w:spacing w:before="0" w:after="0"/>
      <w:jc w:val="left"/>
    </w:pPr>
    <w:rPr>
      <w:rFonts w:ascii="Geneva CY" w:hAnsi="Geneva CY" w:eastAsia="Geneva" w:cs="Times New Roman"/>
      <w:color w:val="auto"/>
      <w:kern w:val="0"/>
      <w:sz w:val="24"/>
      <w:szCs w:val="20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625963"/>
    <w:pPr>
      <w:spacing w:beforeAutospacing="1" w:afterAutospacing="1"/>
      <w:outlineLvl w:val="0"/>
    </w:pPr>
    <w:rPr>
      <w:rFonts w:ascii="Times New Roman" w:hAnsi="Times New Roman" w:eastAsia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Верхний колонтитул Знак"/>
    <w:uiPriority w:val="99"/>
    <w:qFormat/>
    <w:rsid w:val="00d002ca"/>
    <w:rPr>
      <w:rFonts w:ascii="Geneva CY" w:hAnsi="Geneva CY" w:eastAsia="Geneva" w:cs="Times New Roman"/>
      <w:szCs w:val="20"/>
      <w:lang w:val="ru-RU" w:eastAsia="en-US"/>
    </w:rPr>
  </w:style>
  <w:style w:type="character" w:styleId="Pagenumber">
    <w:name w:val="page number"/>
    <w:basedOn w:val="DefaultParagraphFont"/>
    <w:qFormat/>
    <w:rsid w:val="00d002ca"/>
    <w:rPr/>
  </w:style>
  <w:style w:type="character" w:styleId="Style9" w:customStyle="1">
    <w:name w:val="Текст выноски Знак"/>
    <w:link w:val="BalloonText"/>
    <w:uiPriority w:val="99"/>
    <w:semiHidden/>
    <w:qFormat/>
    <w:rsid w:val="00d002ca"/>
    <w:rPr>
      <w:rFonts w:ascii="Lucida Grande" w:hAnsi="Lucida Grande" w:eastAsia="Geneva" w:cs="Times New Roman"/>
      <w:sz w:val="18"/>
      <w:szCs w:val="18"/>
      <w:lang w:val="ru-RU" w:eastAsia="en-US"/>
    </w:rPr>
  </w:style>
  <w:style w:type="character" w:styleId="Style10" w:customStyle="1">
    <w:name w:val="Основной текст Знак"/>
    <w:basedOn w:val="DefaultParagraphFont"/>
    <w:qFormat/>
    <w:rsid w:val="00bf0301"/>
    <w:rPr>
      <w:rFonts w:ascii="Times New Roman" w:hAnsi="Times New Roman" w:eastAsia="Times New Roman"/>
      <w:sz w:val="28"/>
      <w:lang w:val="ru-RU"/>
    </w:rPr>
  </w:style>
  <w:style w:type="character" w:styleId="Hyperlink">
    <w:name w:val="Hyperlink"/>
    <w:basedOn w:val="DefaultParagraphFont"/>
    <w:uiPriority w:val="99"/>
    <w:unhideWhenUsed/>
    <w:rsid w:val="00943138"/>
    <w:rPr>
      <w:color w:val="0000FF" w:themeColor="hyperlink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625963"/>
    <w:rPr>
      <w:rFonts w:ascii="Times New Roman" w:hAnsi="Times New Roman" w:eastAsia="Times New Roman"/>
      <w:b/>
      <w:bCs/>
      <w:kern w:val="2"/>
      <w:sz w:val="48"/>
      <w:szCs w:val="48"/>
      <w:lang w:val="ru-RU"/>
    </w:rPr>
  </w:style>
  <w:style w:type="character" w:styleId="Strong1">
    <w:name w:val="Strong1"/>
    <w:basedOn w:val="DefaultParagraphFont"/>
    <w:uiPriority w:val="22"/>
    <w:qFormat/>
    <w:rsid w:val="00a75c23"/>
    <w:rPr>
      <w:b/>
      <w:bCs/>
    </w:rPr>
  </w:style>
  <w:style w:type="character" w:styleId="Style11" w:customStyle="1">
    <w:name w:val="Нижний колонтитул Знак"/>
    <w:basedOn w:val="DefaultParagraphFont"/>
    <w:uiPriority w:val="99"/>
    <w:qFormat/>
    <w:rsid w:val="00eb4493"/>
    <w:rPr>
      <w:rFonts w:ascii="Geneva CY" w:hAnsi="Geneva CY" w:eastAsia="Geneva"/>
      <w:sz w:val="24"/>
      <w:lang w:val="ru-RU" w:eastAsia="en-US"/>
    </w:rPr>
  </w:style>
  <w:style w:type="character" w:styleId="Style12" w:customStyle="1">
    <w:name w:val="Текст сноски Знак"/>
    <w:basedOn w:val="DefaultParagraphFont"/>
    <w:uiPriority w:val="99"/>
    <w:semiHidden/>
    <w:qFormat/>
    <w:rsid w:val="00f971fa"/>
    <w:rPr>
      <w:rFonts w:ascii="Geneva CY" w:hAnsi="Geneva CY" w:eastAsia="Geneva"/>
      <w:lang w:val="ru-RU" w:eastAsia="en-US"/>
    </w:rPr>
  </w:style>
  <w:style w:type="character" w:styleId="Style13">
    <w:name w:val="Символ сноски"/>
    <w:uiPriority w:val="99"/>
    <w:semiHidden/>
    <w:unhideWhenUsed/>
    <w:qFormat/>
    <w:rsid w:val="00f971f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4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0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10"/>
    <w:unhideWhenUsed/>
    <w:rsid w:val="00bf0301"/>
    <w:pPr/>
    <w:rPr>
      <w:rFonts w:ascii="Times New Roman" w:hAnsi="Times New Roman" w:eastAsia="Times New Roman"/>
      <w:sz w:val="28"/>
      <w:lang w:eastAsia="ru-RU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Style17">
    <w:name w:val="Колонтитул"/>
    <w:basedOn w:val="Normal"/>
    <w:qFormat/>
    <w:pPr/>
    <w:rPr/>
  </w:style>
  <w:style w:type="paragraph" w:styleId="Header">
    <w:name w:val="Header"/>
    <w:basedOn w:val="Normal"/>
    <w:link w:val="Style8"/>
    <w:uiPriority w:val="99"/>
    <w:rsid w:val="00d002ca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rsid w:val="00d002ca"/>
    <w:pPr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Style11"/>
    <w:uiPriority w:val="99"/>
    <w:unhideWhenUsed/>
    <w:rsid w:val="00eb449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noteText">
    <w:name w:val="Footnote Text"/>
    <w:basedOn w:val="Normal"/>
    <w:link w:val="Style12"/>
    <w:uiPriority w:val="99"/>
    <w:semiHidden/>
    <w:unhideWhenUsed/>
    <w:rsid w:val="00f971fa"/>
    <w:pPr/>
    <w:rPr>
      <w:sz w:val="20"/>
    </w:rPr>
  </w:style>
  <w:style w:type="paragraph" w:styleId="ListParagraph">
    <w:name w:val="List Paragraph"/>
    <w:basedOn w:val="Normal"/>
    <w:uiPriority w:val="34"/>
    <w:qFormat/>
    <w:rsid w:val="0017555a"/>
    <w:pPr>
      <w:spacing w:before="0" w:after="0"/>
      <w:ind w:hanging="0" w:left="720"/>
      <w:contextualSpacing/>
    </w:pPr>
    <w:rPr/>
  </w:style>
  <w:style w:type="paragraph" w:styleId="Style18">
    <w:name w:val="Содержимое врезки"/>
    <w:basedOn w:val="Normal"/>
    <w:qFormat/>
    <w:pPr/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1AC55-81A2-4AD9-9CD8-2D4B52685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Application>AlterOffice/2026.2.0.0$Linux_X86_64 LibreOffice_project/bc4ef1adf80b36c7a6365f8ed6cbf29021361edd</Application>
  <AppVersion>15.0000</AppVersion>
  <Pages>3</Pages>
  <Words>428</Words>
  <Characters>2793</Characters>
  <CharactersWithSpaces>2500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2025-01-10T04:09:00Z</dcterms:created>
  <dc:creator>Andrey Zhurin</dc:creator>
  <dc:description/>
  <dc:language>ru-RU</dc:language>
  <cp:lastModifiedBy>vorotkovayuv@corp.gidroogk.com</cp:lastModifiedBy>
  <cp:lastPrinted>2022-06-02T06:22:00Z</cp:lastPrinted>
  <dcterms:modified xsi:type="dcterms:W3CDTF">2026-09-10T16:22:55Z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