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hanging="0" w:left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8826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firstLine="567" w:left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технико-коммерческих предложений в рамках закупки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567" w:left="0"/>
        <w:jc w:val="center"/>
        <w:rPr>
          <w:rFonts w:ascii="Times New Roman" w:hAnsi="Times New Roman" w:eastAsia="Times New Roman" w:cs="Times New Roman"/>
          <w:b/>
          <w:bCs/>
          <w:color w:val="auto"/>
          <w:kern w:val="2"/>
          <w:sz w:val="26"/>
          <w:szCs w:val="26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«ОКПД2 28.25.11.111 Поставка маслоохладителей подпятника (аварийный запас) для нужд филиала ПАО «РусГидро»-«Бурейская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«Федеральная гидрогенерирующая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договора. 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юридический адрес, почтовый адрес, ИНН (</w:t>
      </w:r>
      <w:r>
        <w:rPr>
          <w:rStyle w:val="Style8"/>
          <w:b w:val="false"/>
          <w:sz w:val="24"/>
          <w:szCs w:val="24"/>
          <w:shd w:fill="auto" w:val="clear"/>
        </w:rPr>
        <w:t>для юридических лиц)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>паспортные данные, адрес регистрации, ИНН (при наличии) (</w:t>
      </w:r>
      <w:r>
        <w:rPr>
          <w:i/>
          <w:sz w:val="24"/>
          <w:szCs w:val="24"/>
        </w:rPr>
        <w:t>для физических лиц</w:t>
      </w:r>
      <w:r>
        <w:rPr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09:00 (МСК)  25.09.2026 г.</w:t>
      </w:r>
    </w:p>
    <w:p>
      <w:pPr>
        <w:pStyle w:val="Normal"/>
        <w:keepNext w:val="true"/>
        <w:numPr>
          <w:ilvl w:val="0"/>
          <w:numId w:val="5"/>
        </w:numPr>
        <w:spacing w:lineRule="auto" w:line="240" w:before="120" w:after="0"/>
        <w:ind w:hanging="567" w:left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в адрес: Электронная (торговая) площадка: АО «Российский аукционный дом» </w:t>
      </w:r>
      <w:hyperlink r:id="rId3">
        <w:r>
          <w:rPr>
            <w:rStyle w:val="Hyperlink"/>
            <w:sz w:val="24"/>
            <w:szCs w:val="24"/>
          </w:rPr>
          <w:t>https://tender.lot-online.ru</w:t>
        </w:r>
      </w:hyperlink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hanging="0" w:left="850"/>
        <w:rPr>
          <w:highlight w:val="none"/>
          <w:shd w:fill="FF0000" w:val="clear"/>
        </w:rPr>
      </w:pPr>
      <w:r>
        <w:rPr>
          <w:shd w:fill="FF0000" w:val="clear"/>
        </w:rPr>
      </w:r>
    </w:p>
    <w:p>
      <w:pPr>
        <w:pStyle w:val="Normal"/>
        <w:rPr>
          <w:highlight w:val="none"/>
          <w:shd w:fill="FF0000" w:val="clear"/>
        </w:rPr>
      </w:pPr>
      <w:r>
        <w:rPr>
          <w:shd w:fill="FF0000" w:val="clear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AlterOffice/2026.2.0.0$Linux_X86_64 LibreOffice_project/bc4ef1adf80b36c7a6365f8ed6cbf29021361edd</Application>
  <AppVersion>15.0000</AppVersion>
  <Pages>2</Pages>
  <Words>376</Words>
  <Characters>2691</Characters>
  <CharactersWithSpaces>3030</CharactersWithSpaces>
  <Paragraphs>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2024-09-20T00:22:00Z</dcterms:created>
  <dc:creator>Лысенко Екатерина Алексеевна</dc:creator>
  <dc:description/>
  <dc:language>ru-RU</dc:language>
  <cp:lastModifiedBy>karlovvv@corp.gidroogk.com</cp:lastModifiedBy>
  <dcterms:modified xsi:type="dcterms:W3CDTF">2026-09-14T14:52:19Z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