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B9" w:rsidRPr="00936852" w:rsidRDefault="00AF6839" w:rsidP="00936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852">
        <w:rPr>
          <w:rFonts w:ascii="Times New Roman" w:hAnsi="Times New Roman" w:cs="Times New Roman"/>
          <w:b/>
          <w:sz w:val="24"/>
          <w:szCs w:val="24"/>
        </w:rPr>
        <w:t>Спецификация поставки</w:t>
      </w:r>
    </w:p>
    <w:p w:rsidR="00AF6839" w:rsidRPr="00936852" w:rsidRDefault="00AF6839">
      <w:pPr>
        <w:rPr>
          <w:rFonts w:ascii="Times New Roman" w:hAnsi="Times New Roman" w:cs="Times New Roman"/>
          <w:sz w:val="24"/>
          <w:szCs w:val="24"/>
        </w:rPr>
      </w:pPr>
      <w:r w:rsidRPr="00936852">
        <w:rPr>
          <w:rFonts w:ascii="Times New Roman" w:hAnsi="Times New Roman" w:cs="Times New Roman"/>
          <w:sz w:val="24"/>
          <w:szCs w:val="24"/>
        </w:rPr>
        <w:t>Заказчик: ПАО «Якутскэнерго»</w:t>
      </w:r>
    </w:p>
    <w:p w:rsidR="00AF6839" w:rsidRPr="00936852" w:rsidRDefault="00AF68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842"/>
        <w:gridCol w:w="4247"/>
      </w:tblGrid>
      <w:tr w:rsidR="00AF6839" w:rsidRPr="00936852" w:rsidTr="00E326B0">
        <w:tc>
          <w:tcPr>
            <w:tcW w:w="704" w:type="dxa"/>
            <w:vAlign w:val="center"/>
          </w:tcPr>
          <w:p w:rsidR="00AF6839" w:rsidRPr="00936852" w:rsidRDefault="00936852" w:rsidP="0093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AF6839" w:rsidRPr="00936852" w:rsidRDefault="00936852" w:rsidP="0093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для ЭВМ</w:t>
            </w:r>
          </w:p>
        </w:tc>
        <w:tc>
          <w:tcPr>
            <w:tcW w:w="1842" w:type="dxa"/>
            <w:vAlign w:val="center"/>
          </w:tcPr>
          <w:p w:rsidR="00AF6839" w:rsidRPr="00936852" w:rsidRDefault="00936852" w:rsidP="0093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b/>
                <w:sz w:val="24"/>
                <w:szCs w:val="24"/>
              </w:rPr>
              <w:t>Артикул</w:t>
            </w:r>
          </w:p>
        </w:tc>
        <w:tc>
          <w:tcPr>
            <w:tcW w:w="4247" w:type="dxa"/>
            <w:vAlign w:val="center"/>
          </w:tcPr>
          <w:p w:rsidR="00AF6839" w:rsidRPr="00936852" w:rsidRDefault="00936852" w:rsidP="00936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Ограничение на количество экземпляров</w:t>
            </w:r>
          </w:p>
        </w:tc>
      </w:tr>
      <w:tr w:rsidR="00AF6839" w:rsidRPr="00936852" w:rsidTr="00E326B0">
        <w:tc>
          <w:tcPr>
            <w:tcW w:w="704" w:type="dxa"/>
            <w:vAlign w:val="center"/>
          </w:tcPr>
          <w:p w:rsidR="00AF6839" w:rsidRPr="00936852" w:rsidRDefault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AF6839" w:rsidRPr="00936852" w:rsidRDefault="00AF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80A17" wp14:editId="68DFF647">
                  <wp:extent cx="1078994" cy="161544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AF6839" w:rsidRPr="00936852" w:rsidRDefault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vAlign w:val="center"/>
          </w:tcPr>
          <w:p w:rsidR="00AF6839" w:rsidRPr="00936852" w:rsidRDefault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2 серверных экземпляров</w:t>
            </w:r>
          </w:p>
        </w:tc>
      </w:tr>
      <w:tr w:rsidR="00AF6839" w:rsidRPr="00936852" w:rsidTr="00E326B0">
        <w:tc>
          <w:tcPr>
            <w:tcW w:w="704" w:type="dxa"/>
            <w:vAlign w:val="center"/>
          </w:tcPr>
          <w:p w:rsidR="00AF6839" w:rsidRPr="00936852" w:rsidRDefault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AF6839" w:rsidRPr="00936852" w:rsidRDefault="00AF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2ECBB" wp14:editId="2580B7E9">
                  <wp:extent cx="838202" cy="48463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2" cy="484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AF6839" w:rsidRPr="00936852" w:rsidRDefault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vAlign w:val="center"/>
          </w:tcPr>
          <w:p w:rsidR="00AF6839" w:rsidRPr="00936852" w:rsidRDefault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 основного и 1 резервного серверного экземпляров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EC5D73" wp14:editId="09C9F03A">
                  <wp:extent cx="1246635" cy="323089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35" cy="323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936852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 основного и 1 резервного серверного экземпляров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11A6AE" wp14:editId="7734313B">
                  <wp:extent cx="789434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3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936852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 основного и 1 резервного серверного экземпляров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14B594" wp14:editId="1886C323">
                  <wp:extent cx="1210058" cy="32613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8" cy="326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936852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 основного и 1 резервного серверного экземпляров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F8DD6D" wp14:editId="5A534B8E">
                  <wp:extent cx="1155194" cy="323089"/>
                  <wp:effectExtent l="0" t="0" r="6985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194" cy="323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65FD3" wp14:editId="6617084D">
                  <wp:extent cx="676657" cy="344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7" cy="34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Использование в рамках одного информационного домена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09DE4A" wp14:editId="77A19F7C">
                  <wp:extent cx="1277115" cy="71323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15" cy="713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7059C0" wp14:editId="072FDE6A">
                  <wp:extent cx="512065" cy="551689"/>
                  <wp:effectExtent l="0" t="0" r="254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5" cy="55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 основного и 1 резервного серверного экземпляров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10443" wp14:editId="289D6BA9">
                  <wp:extent cx="1210058" cy="560833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8" cy="56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80CD5" wp14:editId="13512A70">
                  <wp:extent cx="771146" cy="170688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4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Использование в рамках одного информационного домена</w:t>
            </w:r>
          </w:p>
        </w:tc>
      </w:tr>
      <w:tr w:rsidR="00E326B0" w:rsidRPr="00936852" w:rsidTr="00E326B0">
        <w:tc>
          <w:tcPr>
            <w:tcW w:w="704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D5C31C" wp14:editId="42AADA65">
                  <wp:extent cx="685801" cy="13411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92AA3" wp14:editId="3C356FCE">
                  <wp:extent cx="725425" cy="54254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25" cy="5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E326B0" w:rsidRPr="00936852" w:rsidRDefault="00E326B0" w:rsidP="00E3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10 клиентских экземпляров</w:t>
            </w:r>
          </w:p>
        </w:tc>
      </w:tr>
      <w:tr w:rsidR="00936852" w:rsidRPr="00936852" w:rsidTr="00E326B0">
        <w:tc>
          <w:tcPr>
            <w:tcW w:w="704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D6F8CD" wp14:editId="2D137F14">
                  <wp:extent cx="944882" cy="170688"/>
                  <wp:effectExtent l="0" t="0" r="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FEFB5B" wp14:editId="53FDAAC6">
                  <wp:extent cx="646177" cy="170688"/>
                  <wp:effectExtent l="0" t="0" r="1905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7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Использование в рамках одного информационного домена</w:t>
            </w:r>
          </w:p>
        </w:tc>
      </w:tr>
      <w:tr w:rsidR="00936852" w:rsidRPr="00936852" w:rsidTr="00E326B0">
        <w:tc>
          <w:tcPr>
            <w:tcW w:w="704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8D4A2B" wp14:editId="58631E19">
                  <wp:extent cx="1228346" cy="170688"/>
                  <wp:effectExtent l="0" t="0" r="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34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6940C" wp14:editId="5EEA90EF">
                  <wp:extent cx="658369" cy="353569"/>
                  <wp:effectExtent l="0" t="0" r="889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9" cy="35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Не более двух одновременных запусков</w:t>
            </w:r>
          </w:p>
        </w:tc>
      </w:tr>
      <w:tr w:rsidR="00936852" w:rsidRPr="00936852" w:rsidTr="00E326B0">
        <w:tc>
          <w:tcPr>
            <w:tcW w:w="704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FDA95" wp14:editId="61715759">
                  <wp:extent cx="1088138" cy="152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38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368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30EDA3" wp14:editId="74196D2A">
                  <wp:extent cx="515113" cy="371857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3" cy="371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vAlign w:val="center"/>
          </w:tcPr>
          <w:p w:rsidR="00936852" w:rsidRPr="00936852" w:rsidRDefault="00936852" w:rsidP="0093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основного и 1 резервного серверного </w:t>
            </w: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 xml:space="preserve">и 10 клиентских </w:t>
            </w:r>
            <w:r w:rsidRPr="00936852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</w:tr>
    </w:tbl>
    <w:p w:rsidR="00AF6839" w:rsidRDefault="00AF6839">
      <w:pPr>
        <w:rPr>
          <w:rFonts w:ascii="Times New Roman" w:hAnsi="Times New Roman" w:cs="Times New Roman"/>
          <w:sz w:val="24"/>
          <w:szCs w:val="24"/>
        </w:rPr>
      </w:pPr>
    </w:p>
    <w:p w:rsidR="00936852" w:rsidRDefault="00936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заключения договора – январь 2027</w:t>
      </w:r>
    </w:p>
    <w:p w:rsidR="00936852" w:rsidRDefault="00936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 – февраль 2027</w:t>
      </w:r>
      <w:bookmarkStart w:id="0" w:name="_GoBack"/>
      <w:bookmarkEnd w:id="0"/>
    </w:p>
    <w:sectPr w:rsidR="0093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39"/>
    <w:rsid w:val="00806EB9"/>
    <w:rsid w:val="00936852"/>
    <w:rsid w:val="00AF6839"/>
    <w:rsid w:val="00E3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E00C"/>
  <w15:chartTrackingRefBased/>
  <w15:docId w15:val="{9884D83D-49FC-49DC-82AC-C4A8B96E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Фотеева Наталья Олеговна</cp:lastModifiedBy>
  <cp:revision>1</cp:revision>
  <dcterms:created xsi:type="dcterms:W3CDTF">2026-09-14T07:06:00Z</dcterms:created>
  <dcterms:modified xsi:type="dcterms:W3CDTF">2026-09-14T07:32:00Z</dcterms:modified>
</cp:coreProperties>
</file>