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numPr>
          <w:ilvl w:val="0"/>
          <w:numId w:val="0"/>
        </w:numPr>
        <w:spacing w:before="120" w:after="480"/>
        <w:ind w:hanging="0" w:left="0"/>
        <w:jc w:val="center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5886450" cy="8826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numPr>
          <w:ilvl w:val="0"/>
          <w:numId w:val="0"/>
        </w:numPr>
        <w:spacing w:before="0" w:after="0"/>
        <w:ind w:firstLine="567" w:left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Запрос технико-коммерческих предложений </w:t>
      </w:r>
      <w:r>
        <w:rPr>
          <w:rFonts w:eastAsia="Calibri" w:ascii="Times New Roman" w:hAnsi="Times New Roman"/>
          <w:sz w:val="26"/>
          <w:szCs w:val="26"/>
          <w:lang w:eastAsia="ru-RU"/>
        </w:rPr>
        <w:t>п</w:t>
      </w: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оставка </w:t>
      </w:r>
      <w:r>
        <w:rPr>
          <w:rStyle w:val="Style9"/>
          <w:rFonts w:eastAsia="Times New Roman" w:cs="Liberation Serif" w:ascii="Liberation Serif" w:hAnsi="Liberation Serif"/>
          <w:sz w:val="24"/>
          <w:szCs w:val="24"/>
          <w:lang w:eastAsia="ru-RU"/>
        </w:rPr>
        <w:t>материалов</w:t>
      </w: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 для нужд филиала ПАО «РусГидро»- «Бурейская ГЭС»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Публичное акционерное общество «Федеральная гидрогенерирующая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договора. 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юридический адрес, почтовый адрес, ИНН (</w:t>
      </w:r>
      <w:r>
        <w:rPr>
          <w:rStyle w:val="Style8"/>
          <w:b w:val="false"/>
          <w:sz w:val="24"/>
          <w:szCs w:val="24"/>
          <w:shd w:fill="auto" w:val="clear"/>
        </w:rPr>
        <w:t>для юридических лиц)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>паспортные данные, адрес регистрации, ИНН (при наличии) (</w:t>
      </w:r>
      <w:r>
        <w:rPr>
          <w:i/>
          <w:sz w:val="24"/>
          <w:szCs w:val="24"/>
        </w:rPr>
        <w:t>для физических лиц</w:t>
      </w:r>
      <w:r>
        <w:rPr>
          <w:sz w:val="24"/>
          <w:szCs w:val="24"/>
        </w:rPr>
        <w:t>)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 xml:space="preserve">Срок подачи технико-коммерческих предложений: до </w:t>
      </w:r>
      <w:r>
        <w:rPr>
          <w:sz w:val="24"/>
          <w:szCs w:val="24"/>
        </w:rPr>
        <w:t>10</w:t>
      </w:r>
      <w:r>
        <w:rPr>
          <w:sz w:val="24"/>
          <w:szCs w:val="24"/>
        </w:rPr>
        <w:t>:00 (МСК) 17.09.2026 г.</w:t>
      </w:r>
    </w:p>
    <w:p>
      <w:pPr>
        <w:pStyle w:val="Normal"/>
        <w:keepNext w:val="true"/>
        <w:numPr>
          <w:ilvl w:val="0"/>
          <w:numId w:val="5"/>
        </w:numPr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сканированной электронной копии в адрес: Электронная (торговая) площадка: АО «Российский аукционный дом» </w:t>
      </w:r>
      <w:hyperlink r:id="rId3">
        <w:r>
          <w:rPr>
            <w:rStyle w:val="Hyperlink"/>
            <w:sz w:val="24"/>
            <w:szCs w:val="24"/>
          </w:rPr>
          <w:t>https://tender.lot-online.ru</w:t>
        </w:r>
      </w:hyperlink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hanging="493" w:left="850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hanging="0" w:left="850"/>
        <w:rPr>
          <w:highlight w:val="none"/>
          <w:shd w:fill="FF0000" w:val="clear"/>
        </w:rPr>
      </w:pPr>
      <w:r>
        <w:rPr>
          <w:shd w:fill="FF0000" w:val="clear"/>
        </w:rPr>
      </w:r>
    </w:p>
    <w:p>
      <w:pPr>
        <w:pStyle w:val="Normal"/>
        <w:rPr>
          <w:highlight w:val="none"/>
          <w:shd w:fill="FF0000" w:val="clear"/>
        </w:rPr>
      </w:pPr>
      <w:r>
        <w:rPr>
          <w:shd w:fill="FF0000" w:val="clear"/>
        </w:rPr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d1c15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8d1c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8d1c15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8d1c1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firstLine="567" w:left="1134"/>
      <w:outlineLvl w:val="3"/>
    </w:pPr>
    <w:rPr>
      <w:b/>
      <w:i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3" w:customStyle="1">
    <w:name w:val="Заголовок 3 Знак"/>
    <w:basedOn w:val="DefaultParagraphFont"/>
    <w:qFormat/>
    <w:rsid w:val="008d1c1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8d1c15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uiPriority w:val="99"/>
    <w:qFormat/>
    <w:rsid w:val="008d1c1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8d1c1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8d1c1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8d1c1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Hyperlink">
    <w:name w:val="Hyperlink"/>
    <w:basedOn w:val="DefaultParagraphFont"/>
    <w:uiPriority w:val="99"/>
    <w:unhideWhenUsed/>
    <w:rsid w:val="00225e37"/>
    <w:rPr>
      <w:color w:val="0563C1" w:themeColor="hyperlink"/>
      <w:u w:val="single"/>
    </w:rPr>
  </w:style>
  <w:style w:type="character" w:styleId="Style9">
    <w:name w:val="Основной шрифт абзаца"/>
    <w:qFormat/>
    <w:rPr/>
  </w:style>
  <w:style w:type="character" w:styleId="Strong">
    <w:name w:val="Strong"/>
    <w:qFormat/>
    <w:rPr>
      <w:b/>
      <w:bCs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8d1c15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8d1c15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Application>AlterOffice/2026.2.0.0$Linux_X86_64 LibreOffice_project/bc4ef1adf80b36c7a6365f8ed6cbf29021361edd</Application>
  <AppVersion>15.0000</AppVersion>
  <Pages>2</Pages>
  <Words>369</Words>
  <Characters>2627</Characters>
  <CharactersWithSpaces>2958</CharactersWithSpaces>
  <Paragraphs>22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2024-09-20T00:22:00Z</dcterms:created>
  <dc:creator>Лысенко Екатерина Алексеевна</dc:creator>
  <dc:description/>
  <dc:language>ru-RU</dc:language>
  <cp:lastModifiedBy>yaroshenkoan@corp.gidroogk.com</cp:lastModifiedBy>
  <dcterms:modified xsi:type="dcterms:W3CDTF">2026-09-14T16:37:10Z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