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right"/>
        <w:rPr>
          <w:b/>
          <w:lang w:val="ru-RU"/>
        </w:rPr>
      </w:pPr>
      <w:r>
        <w:rPr>
          <w:b/>
          <w:lang w:val="ru-RU"/>
        </w:rPr>
        <w:t>Приложение №2 к ДоЗ</w:t>
      </w:r>
    </w:p>
    <w:p>
      <w:pPr>
        <w:pStyle w:val="Normal"/>
        <w:suppressAutoHyphens w:val="true"/>
        <w:jc w:val="center"/>
        <w:rPr>
          <w:b/>
          <w:lang w:val="ru-RU"/>
        </w:rPr>
      </w:pPr>
      <w:r>
        <w:rPr>
          <w:b/>
          <w:lang w:val="ru-RU"/>
        </w:rPr>
      </w:r>
    </w:p>
    <w:p>
      <w:pPr>
        <w:pStyle w:val="Normal"/>
        <w:suppressAutoHyphens w:val="true"/>
        <w:jc w:val="center"/>
        <w:rPr>
          <w:b/>
          <w:lang w:val="ru-RU"/>
        </w:rPr>
      </w:pPr>
      <w:r>
        <w:rPr>
          <w:b/>
          <w:lang w:val="ru-RU"/>
        </w:rPr>
        <w:t>Договор № 2023-ЭКСП БЕЗ-2027-ТК-КФ</w:t>
      </w:r>
    </w:p>
    <w:p>
      <w:pPr>
        <w:pStyle w:val="Normal"/>
        <w:suppressAutoHyphens w:val="true"/>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center"/>
        <w:rPr>
          <w:bCs/>
          <w:lang w:val="ru-RU"/>
        </w:rPr>
      </w:pPr>
      <w:r>
        <w:rPr>
          <w:lang w:val="ru-RU"/>
        </w:rPr>
        <w:t xml:space="preserve">г. Петропавловск-Камчатский </w:t>
      </w:r>
      <w:bookmarkStart w:id="0" w:name="OLE_LINK2"/>
      <w:bookmarkStart w:id="1" w:name="OLE_LINK1"/>
      <w:r>
        <w:rPr>
          <w:lang w:val="ru-RU"/>
        </w:rPr>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Акционерное общество «Транспортная компания РусГидро» (АО «ТК РусГидро»)</w:t>
      </w:r>
      <w:r>
        <w:rPr>
          <w:sz w:val="24"/>
          <w:szCs w:val="24"/>
          <w:lang w:val="ru-RU"/>
        </w:rPr>
        <w:t xml:space="preserve"> (далее – «Заказчик»), в лице Директора Камчатского филиала АО «ТК РусГидро», Рудакова Андрея Сергеевича, действующего на основании доверенности №860 от 01.09.2026 года, с одной стороны, и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совместно в дальнейшем именуемые «Стороны», а по отдельности – «Сторона», по</w:t>
      </w:r>
      <w:r>
        <w:rPr>
          <w:sz w:val="24"/>
          <w:szCs w:val="24"/>
          <w:lang w:val="en-US"/>
        </w:rPr>
        <w:t> </w:t>
      </w:r>
      <w:r>
        <w:rPr>
          <w:sz w:val="24"/>
          <w:szCs w:val="24"/>
          <w:lang w:val="ru-RU"/>
        </w:rPr>
        <w:t>результатам проведенной Заказчиком конкурентной процедуры по лоту №2023-ЭКСП БЕЗ-2027-ТК-КФ</w:t>
      </w:r>
      <w:r>
        <w:rPr>
          <w:bCs/>
          <w:sz w:val="24"/>
          <w:szCs w:val="24"/>
          <w:lang w:val="ru-RU"/>
        </w:rPr>
        <w:t>,</w:t>
      </w:r>
      <w:r>
        <w:rPr>
          <w:sz w:val="24"/>
          <w:szCs w:val="24"/>
          <w:lang w:val="ru-RU"/>
        </w:rPr>
        <w:t xml:space="preserve"> и</w:t>
      </w:r>
      <w:r>
        <w:rPr>
          <w:sz w:val="24"/>
          <w:szCs w:val="24"/>
          <w:lang w:val="en-US"/>
        </w:rPr>
        <w:t> </w:t>
      </w:r>
      <w:r>
        <w:rPr>
          <w:bCs/>
          <w:sz w:val="24"/>
          <w:szCs w:val="24"/>
          <w:lang w:val="ru-RU"/>
        </w:rPr>
        <w:t>на</w:t>
      </w:r>
      <w:r>
        <w:rPr>
          <w:bCs/>
          <w:sz w:val="24"/>
          <w:szCs w:val="24"/>
          <w:lang w:val="en-US"/>
        </w:rPr>
        <w:t> </w:t>
      </w:r>
      <w:r>
        <w:rPr>
          <w:bCs/>
          <w:sz w:val="24"/>
          <w:szCs w:val="24"/>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jc w:val="center"/>
        <w:rPr>
          <w:b/>
          <w:bCs/>
          <w:lang w:val="ru-RU"/>
        </w:rPr>
      </w:pPr>
      <w:r>
        <w:rPr>
          <w:b/>
          <w:bCs/>
          <w:lang w:val="ru-RU"/>
        </w:rPr>
        <w:t>Термины и определения</w:t>
      </w:r>
    </w:p>
    <w:p>
      <w:pPr>
        <w:pStyle w:val="Normal"/>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tabs>
          <w:tab w:val="clear" w:pos="709"/>
          <w:tab w:val="left" w:pos="0" w:leader="none"/>
        </w:tabs>
        <w:overflowPunct w:val="true"/>
        <w:ind w:firstLine="709" w:left="0"/>
        <w:jc w:val="both"/>
        <w:textAlignment w:val="baseline"/>
        <w:rPr>
          <w:b/>
          <w:lang w:eastAsia="en-US"/>
        </w:rPr>
      </w:pPr>
      <w:r>
        <w:rPr>
          <w:b/>
          <w:lang w:eastAsia="en-US"/>
        </w:rPr>
        <w:t>«Банковская гарантия»</w:t>
      </w:r>
      <w:r>
        <w:rPr>
          <w:lang w:eastAsia="en-US"/>
        </w:rPr>
        <w:t xml:space="preserve"> – независимая гарантия, выданная в обеспечение исполнения Исполнителем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pPr>
        <w:pStyle w:val="ListParagraph"/>
        <w:tabs>
          <w:tab w:val="clear" w:pos="709"/>
          <w:tab w:val="left" w:pos="0" w:leader="none"/>
        </w:tabs>
        <w:overflowPunct w:val="true"/>
        <w:ind w:firstLine="709" w:left="0"/>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tabs>
          <w:tab w:val="clear" w:pos="709"/>
          <w:tab w:val="left" w:pos="0" w:leader="none"/>
        </w:tabs>
        <w:overflowPunct w:val="true"/>
        <w:ind w:firstLine="709" w:left="0"/>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tabs>
          <w:tab w:val="clear" w:pos="709"/>
          <w:tab w:val="left" w:pos="0" w:leader="none"/>
        </w:tabs>
        <w:overflowPunct w:val="true"/>
        <w:ind w:firstLine="709" w:left="0"/>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Normal"/>
        <w:tabs>
          <w:tab w:val="clear" w:pos="709"/>
          <w:tab w:val="left" w:pos="0" w:leader="none"/>
        </w:tabs>
        <w:ind w:firstLine="709"/>
        <w:jc w:val="both"/>
        <w:rPr>
          <w:lang w:val="ru-RU" w:eastAsia="en-US"/>
        </w:rPr>
      </w:pPr>
      <w:r>
        <w:rPr>
          <w:b/>
          <w:bCs/>
          <w:color w:val="auto"/>
          <w:lang w:val="ru-RU" w:eastAsia="en-US"/>
        </w:rPr>
        <w:t>«Цена Договора»</w:t>
      </w:r>
      <w:r>
        <w:rPr>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tabs>
          <w:tab w:val="left" w:pos="284" w:leader="none"/>
          <w:tab w:val="left" w:pos="709" w:leader="none"/>
        </w:tabs>
        <w:ind w:firstLine="709"/>
        <w:jc w:val="both"/>
        <w:rPr>
          <w:lang w:val="ru-RU" w:eastAsia="en-US"/>
        </w:rPr>
      </w:pPr>
      <w:r>
        <w:rPr>
          <w:b/>
          <w:lang w:val="ru-RU" w:eastAsia="en-US"/>
        </w:rPr>
        <w:t xml:space="preserve">«Этап Услуг» – </w:t>
      </w:r>
      <w:r>
        <w:rPr>
          <w:lang w:val="ru-RU" w:eastAsia="en-US"/>
        </w:rPr>
        <w:t>законченный объем Услуг, предусмотренный Графиком оказания Услуг, который обладает признаками завершенности и позволяет перейти к оказанию следующего этапа Услуг.</w:t>
      </w:r>
    </w:p>
    <w:p>
      <w:pPr>
        <w:pStyle w:val="Normal"/>
        <w:tabs>
          <w:tab w:val="left" w:pos="284" w:leader="none"/>
          <w:tab w:val="left" w:pos="709" w:leader="none"/>
        </w:tabs>
        <w:ind w:firstLine="709"/>
        <w:jc w:val="both"/>
        <w:rPr>
          <w:lang w:val="ru-RU" w:eastAsia="en-US"/>
        </w:rPr>
      </w:pPr>
      <w:r>
        <w:rPr>
          <w:lang w:val="ru-RU" w:eastAsia="en-US"/>
        </w:rPr>
        <w:t xml:space="preserve">Этап как обособленная часть Услуг, в отношении которой Сторонами в Графике оказания Услуг согласованы сроки выполнения и требования к результатам, считается выделенным в рамках общего объема Услуг и подлежит отдельной приемке Заказчиком в соответствии с разделом 4 Договора. </w:t>
      </w:r>
    </w:p>
    <w:p>
      <w:pPr>
        <w:pStyle w:val="BodyText3"/>
        <w:spacing w:before="0" w:after="0"/>
        <w:jc w:val="both"/>
        <w:rPr>
          <w:sz w:val="24"/>
          <w:szCs w:val="24"/>
          <w:lang w:val="ru-RU"/>
        </w:rPr>
      </w:pPr>
      <w:r>
        <w:rPr>
          <w:sz w:val="24"/>
          <w:szCs w:val="24"/>
          <w:lang w:val="ru-RU"/>
        </w:rPr>
      </w:r>
    </w:p>
    <w:p>
      <w:pPr>
        <w:pStyle w:val="ListParagraph"/>
        <w:numPr>
          <w:ilvl w:val="0"/>
          <w:numId w:val="3"/>
        </w:numPr>
        <w:tabs>
          <w:tab w:val="left" w:pos="284" w:leader="none"/>
          <w:tab w:val="left" w:pos="709" w:leader="none"/>
        </w:tabs>
        <w:ind w:hanging="0" w:left="0"/>
        <w:jc w:val="center"/>
        <w:rPr/>
      </w:pPr>
      <w:r>
        <w:rPr>
          <w:b/>
        </w:rPr>
        <w:t>Предмет Договора</w:t>
      </w:r>
    </w:p>
    <w:p>
      <w:pPr>
        <w:pStyle w:val="ListParagraph"/>
        <w:numPr>
          <w:ilvl w:val="1"/>
          <w:numId w:val="3"/>
        </w:numPr>
        <w:ind w:firstLine="568" w:left="0"/>
        <w:jc w:val="both"/>
        <w:rPr/>
      </w:pPr>
      <w:r>
        <w:rPr/>
        <w:t xml:space="preserve">Исполнитель обязуется в соответствии с Заданием на оказание Услуг (Приложение № 1 к Договору) оказать Заказчику услуги по охране территории транспортных участков: Коммунальная энергетика и Елизовский Камчатского филиала АО «ТК РусГидро» </w:t>
      </w:r>
      <w:r>
        <w:rPr>
          <w:bCs/>
        </w:rPr>
        <w:t>(далее – «Услуги»)</w:t>
      </w:r>
      <w:r>
        <w:rPr/>
        <w:t>, а Заказчик принять и оплатить Услуги в соответствии с условиями Договора.</w:t>
      </w:r>
    </w:p>
    <w:p>
      <w:pPr>
        <w:pStyle w:val="ListParagraph"/>
        <w:numPr>
          <w:ilvl w:val="1"/>
          <w:numId w:val="3"/>
        </w:numPr>
        <w:tabs>
          <w:tab w:val="clear" w:pos="709"/>
          <w:tab w:val="left" w:pos="1134" w:leader="none"/>
        </w:tabs>
        <w:suppressAutoHyphens w:val="true"/>
        <w:ind w:firstLine="709" w:left="0"/>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tabs>
          <w:tab w:val="clear" w:pos="709"/>
          <w:tab w:val="left" w:pos="1134" w:leader="none"/>
          <w:tab w:val="left" w:pos="1418" w:leader="none"/>
        </w:tabs>
        <w:ind w:firstLine="709" w:left="0"/>
        <w:jc w:val="both"/>
        <w:rPr>
          <w:bCs/>
          <w:lang w:val="ru-RU"/>
        </w:rPr>
      </w:pPr>
      <w:r>
        <w:rPr>
          <w:lang w:val="ru-RU"/>
        </w:rPr>
        <w:t>Услуги по Договору оказываются для нужд: Камчатского филиала АО «ТК РусГидро».</w:t>
      </w:r>
    </w:p>
    <w:p>
      <w:pPr>
        <w:pStyle w:val="Normal"/>
        <w:widowControl w:val="false"/>
        <w:numPr>
          <w:ilvl w:val="1"/>
          <w:numId w:val="3"/>
        </w:numPr>
        <w:tabs>
          <w:tab w:val="clear" w:pos="709"/>
          <w:tab w:val="left" w:pos="1134" w:leader="none"/>
          <w:tab w:val="left" w:pos="1418" w:leader="none"/>
        </w:tabs>
        <w:ind w:firstLine="709" w:left="0"/>
        <w:jc w:val="both"/>
        <w:rPr>
          <w:bCs/>
          <w:lang w:val="ru-RU"/>
        </w:rPr>
      </w:pPr>
      <w:r>
        <w:rPr>
          <w:lang w:val="ru-RU"/>
        </w:rPr>
        <w:t>Место оказания Услуг: Камчатский край, г. Петропавловск-Камчатский.</w:t>
      </w:r>
    </w:p>
    <w:p>
      <w:pPr>
        <w:pStyle w:val="Normal"/>
        <w:widowControl w:val="false"/>
        <w:numPr>
          <w:ilvl w:val="1"/>
          <w:numId w:val="3"/>
        </w:numPr>
        <w:tabs>
          <w:tab w:val="clear" w:pos="709"/>
          <w:tab w:val="left" w:pos="540" w:leader="none"/>
          <w:tab w:val="left" w:pos="1134" w:leader="none"/>
        </w:tabs>
        <w:ind w:firstLine="709" w:left="0"/>
        <w:jc w:val="both"/>
        <w:rPr>
          <w:bCs/>
          <w:lang w:val="ru-RU"/>
        </w:rPr>
      </w:pPr>
      <w:r>
        <w:rPr>
          <w:bCs/>
          <w:lang w:val="ru-RU"/>
        </w:rPr>
        <w:t>Общий срок оказания Услуг:</w:t>
      </w:r>
    </w:p>
    <w:p>
      <w:pPr>
        <w:pStyle w:val="Normal"/>
        <w:widowControl w:val="false"/>
        <w:numPr>
          <w:ilvl w:val="2"/>
          <w:numId w:val="3"/>
        </w:numPr>
        <w:tabs>
          <w:tab w:val="clear" w:pos="709"/>
          <w:tab w:val="left" w:pos="1134" w:leader="none"/>
          <w:tab w:val="left" w:pos="1418" w:leader="none"/>
        </w:tabs>
        <w:ind w:firstLine="709" w:left="0"/>
        <w:jc w:val="both"/>
        <w:rPr>
          <w:bCs/>
          <w:lang w:val="ru-RU"/>
        </w:rPr>
      </w:pPr>
      <w:r>
        <w:rPr>
          <w:bCs/>
          <w:lang w:val="ru-RU"/>
        </w:rPr>
        <w:t>Начало оказания Услуг: «01» января 2027 г.</w:t>
      </w:r>
    </w:p>
    <w:p>
      <w:pPr>
        <w:pStyle w:val="Normal"/>
        <w:widowControl w:val="false"/>
        <w:numPr>
          <w:ilvl w:val="2"/>
          <w:numId w:val="3"/>
        </w:numPr>
        <w:tabs>
          <w:tab w:val="clear" w:pos="709"/>
          <w:tab w:val="left" w:pos="1134" w:leader="none"/>
          <w:tab w:val="left" w:pos="1418" w:leader="none"/>
        </w:tabs>
        <w:ind w:firstLine="709" w:left="0"/>
        <w:jc w:val="both"/>
        <w:rPr>
          <w:bCs/>
          <w:lang w:val="ru-RU"/>
        </w:rPr>
      </w:pPr>
      <w:r>
        <w:rPr>
          <w:bCs/>
          <w:lang w:val="ru-RU"/>
        </w:rPr>
        <w:t>Окончание оказания Услуг: «31» декабря 2027 г.</w:t>
      </w:r>
    </w:p>
    <w:p>
      <w:pPr>
        <w:pStyle w:val="Normal"/>
        <w:widowControl w:val="false"/>
        <w:numPr>
          <w:ilvl w:val="1"/>
          <w:numId w:val="3"/>
        </w:numPr>
        <w:tabs>
          <w:tab w:val="clear" w:pos="709"/>
          <w:tab w:val="left" w:pos="1134" w:leader="none"/>
        </w:tabs>
        <w:ind w:firstLine="709" w:left="0"/>
        <w:jc w:val="both"/>
        <w:rPr>
          <w:bCs/>
          <w:lang w:val="ru-RU"/>
        </w:rPr>
      </w:pPr>
      <w:r>
        <w:rPr>
          <w:bCs/>
          <w:lang w:val="ru-RU"/>
        </w:rPr>
        <w:t xml:space="preserve">Оказание Услуг осуществляется поэтапно. Сроки оказания Этапов Услуг определяются Графиком оказания Услуг (Приложение № 2 к Договору) в рамках общих сроков, указанных в пункте 1.5 Договора. </w:t>
      </w:r>
    </w:p>
    <w:p>
      <w:pPr>
        <w:pStyle w:val="Normal"/>
        <w:widowControl w:val="false"/>
        <w:tabs>
          <w:tab w:val="clear" w:pos="709"/>
          <w:tab w:val="left" w:pos="1134" w:leader="none"/>
        </w:tabs>
        <w:jc w:val="both"/>
        <w:rPr>
          <w:bCs/>
          <w:lang w:val="ru-RU"/>
        </w:rPr>
      </w:pPr>
      <w:r>
        <w:rPr>
          <w:bCs/>
          <w:lang w:val="ru-RU"/>
        </w:rPr>
      </w:r>
    </w:p>
    <w:p>
      <w:pPr>
        <w:pStyle w:val="ListParagraph"/>
        <w:numPr>
          <w:ilvl w:val="0"/>
          <w:numId w:val="3"/>
        </w:numPr>
        <w:tabs>
          <w:tab w:val="clear" w:pos="709"/>
          <w:tab w:val="left" w:pos="284" w:leader="none"/>
        </w:tabs>
        <w:ind w:hanging="0" w:left="0"/>
        <w:jc w:val="center"/>
        <w:rPr>
          <w:b/>
        </w:rPr>
      </w:pPr>
      <w:r>
        <w:rPr>
          <w:b/>
        </w:rPr>
        <w:t>Права и обязанности Сторон</w:t>
      </w:r>
    </w:p>
    <w:p>
      <w:pPr>
        <w:pStyle w:val="ListParagraph"/>
        <w:numPr>
          <w:ilvl w:val="1"/>
          <w:numId w:val="3"/>
        </w:numPr>
        <w:tabs>
          <w:tab w:val="clear" w:pos="709"/>
          <w:tab w:val="left" w:pos="1134" w:leader="none"/>
        </w:tabs>
        <w:ind w:firstLine="709" w:left="0"/>
        <w:jc w:val="both"/>
        <w:rPr/>
      </w:pPr>
      <w:r>
        <w:rPr>
          <w:u w:val="single"/>
        </w:rPr>
        <w:t>Заказчик обязан</w:t>
      </w:r>
      <w:r>
        <w:rPr/>
        <w:t>:</w:t>
      </w:r>
    </w:p>
    <w:p>
      <w:pPr>
        <w:pStyle w:val="ListParagraph"/>
        <w:numPr>
          <w:ilvl w:val="2"/>
          <w:numId w:val="3"/>
        </w:numPr>
        <w:tabs>
          <w:tab w:val="clear" w:pos="709"/>
          <w:tab w:val="left" w:pos="1418" w:leader="none"/>
        </w:tabs>
        <w:ind w:firstLine="709" w:left="0"/>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ind w:firstLine="709" w:left="0"/>
        <w:jc w:val="both"/>
        <w:rPr/>
      </w:pPr>
      <w:bookmarkStart w:id="2" w:name="_Ref361320734"/>
      <w: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tabs>
          <w:tab w:val="clear" w:pos="709"/>
          <w:tab w:val="left" w:pos="1418" w:leader="none"/>
        </w:tabs>
        <w:ind w:firstLine="709" w:left="0"/>
        <w:jc w:val="both"/>
        <w:rPr/>
      </w:pPr>
      <w:bookmarkStart w:id="3" w:name="_Ref361320734"/>
      <w:r>
        <w:rPr/>
        <w:t>Указанная документация и информация предоставляются Заказчиком Исполнителю не позднее 5 (пяти) рабочих дней с момента получения соответствующего запроса Исполнителя по Акту сдачи-приемки технической и иной документации (Приложение № 4 к Договору).</w:t>
      </w:r>
      <w:bookmarkEnd w:id="3"/>
    </w:p>
    <w:p>
      <w:pPr>
        <w:pStyle w:val="ListParagraph"/>
        <w:numPr>
          <w:ilvl w:val="2"/>
          <w:numId w:val="3"/>
        </w:numPr>
        <w:tabs>
          <w:tab w:val="clear" w:pos="709"/>
          <w:tab w:val="left" w:pos="1418" w:leader="none"/>
        </w:tabs>
        <w:ind w:firstLine="709" w:left="0"/>
        <w:jc w:val="both"/>
        <w:rPr/>
      </w:pPr>
      <w: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
        </w:numPr>
        <w:ind w:firstLine="709" w:left="0"/>
        <w:jc w:val="both"/>
        <w:rPr/>
      </w:pPr>
      <w: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
        </w:numPr>
        <w:tabs>
          <w:tab w:val="clear" w:pos="709"/>
          <w:tab w:val="left" w:pos="1418" w:leader="none"/>
        </w:tabs>
        <w:ind w:firstLine="709" w:left="0"/>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firstLine="709" w:left="0"/>
        <w:rPr>
          <w:lang w:val="ru-RU"/>
        </w:rPr>
      </w:pPr>
      <w:r>
        <w:rPr>
          <w:lang w:val="ru-RU"/>
        </w:rPr>
        <w:t>Выполнять иные обязанности, предусмотренные Договором.</w:t>
      </w:r>
    </w:p>
    <w:p>
      <w:pPr>
        <w:pStyle w:val="ListParagraph"/>
        <w:tabs>
          <w:tab w:val="clear" w:pos="709"/>
          <w:tab w:val="left" w:pos="1276" w:leader="none"/>
        </w:tabs>
        <w:ind w:left="0"/>
        <w:jc w:val="both"/>
        <w:rPr>
          <w:bCs/>
        </w:rPr>
      </w:pPr>
      <w:r>
        <w:rPr>
          <w:bCs/>
        </w:rPr>
      </w:r>
    </w:p>
    <w:p>
      <w:pPr>
        <w:pStyle w:val="ListParagraph"/>
        <w:numPr>
          <w:ilvl w:val="1"/>
          <w:numId w:val="3"/>
        </w:numPr>
        <w:tabs>
          <w:tab w:val="clear" w:pos="709"/>
          <w:tab w:val="left" w:pos="1134" w:leader="none"/>
        </w:tabs>
        <w:ind w:firstLine="709" w:left="0"/>
        <w:jc w:val="both"/>
        <w:rPr/>
      </w:pPr>
      <w:r>
        <w:rPr>
          <w:u w:val="single"/>
        </w:rPr>
        <w:t>Заказчик имеет право</w:t>
      </w:r>
      <w:r>
        <w:rPr/>
        <w:t>:</w:t>
      </w:r>
    </w:p>
    <w:p>
      <w:pPr>
        <w:pStyle w:val="ListParagraph"/>
        <w:numPr>
          <w:ilvl w:val="2"/>
          <w:numId w:val="14"/>
        </w:numPr>
        <w:tabs>
          <w:tab w:val="clear" w:pos="709"/>
          <w:tab w:val="left" w:pos="710" w:leader="none"/>
        </w:tabs>
        <w:ind w:firstLine="710" w:left="0"/>
        <w:jc w:val="both"/>
        <w:rPr>
          <w:bCs/>
        </w:rPr>
      </w:pPr>
      <w:bookmarkStart w:id="4" w:name="_Ref361334602"/>
      <w:r>
        <w:rPr>
          <w:bCs/>
        </w:rPr>
        <w:t>В любое время осуществлять контроль и надзор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4"/>
    </w:p>
    <w:p>
      <w:pPr>
        <w:pStyle w:val="ListParagraph"/>
        <w:numPr>
          <w:ilvl w:val="2"/>
          <w:numId w:val="14"/>
        </w:numPr>
        <w:tabs>
          <w:tab w:val="clear" w:pos="709"/>
          <w:tab w:val="left" w:pos="1418" w:leader="none"/>
        </w:tabs>
        <w:ind w:firstLine="709" w:left="0"/>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5" w:name="_Ref361334468"/>
      <w:r>
        <w:rPr/>
        <w:t>, установленных Договором, и не влечет возникновения права Исполнителя на их оплату.</w:t>
      </w:r>
    </w:p>
    <w:p>
      <w:pPr>
        <w:pStyle w:val="ListParagraph"/>
        <w:numPr>
          <w:ilvl w:val="2"/>
          <w:numId w:val="14"/>
        </w:numPr>
        <w:tabs>
          <w:tab w:val="clear" w:pos="709"/>
          <w:tab w:val="left" w:pos="1418" w:leader="none"/>
        </w:tabs>
        <w:ind w:firstLine="709" w:left="0"/>
        <w:jc w:val="both"/>
        <w:rPr/>
      </w:pPr>
      <w:r>
        <w:rP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пожарной безопасности, на период до принятия совместного решения Сторон о возобновлении допуска.</w:t>
      </w:r>
      <w:bookmarkEnd w:id="5"/>
    </w:p>
    <w:p>
      <w:pPr>
        <w:pStyle w:val="ListParagraph"/>
        <w:numPr>
          <w:ilvl w:val="2"/>
          <w:numId w:val="14"/>
        </w:numPr>
        <w:tabs>
          <w:tab w:val="clear" w:pos="709"/>
          <w:tab w:val="left" w:pos="1418" w:leader="none"/>
        </w:tabs>
        <w:ind w:firstLine="709" w:left="0"/>
        <w:jc w:val="both"/>
        <w:rPr/>
      </w:pPr>
      <w:bookmarkStart w:id="6" w:name="_Ref361319348"/>
      <w:r>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6"/>
      <w:r>
        <w:rPr/>
        <w:t xml:space="preserve"> </w:t>
      </w:r>
    </w:p>
    <w:p>
      <w:pPr>
        <w:pStyle w:val="Normal"/>
        <w:numPr>
          <w:ilvl w:val="2"/>
          <w:numId w:val="14"/>
        </w:numPr>
        <w:tabs>
          <w:tab w:val="clear" w:pos="709"/>
          <w:tab w:val="left" w:pos="1418" w:leader="none"/>
        </w:tabs>
        <w:ind w:firstLine="709" w:left="0"/>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4"/>
        </w:numPr>
        <w:ind w:firstLine="709" w:left="0"/>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4"/>
        </w:numPr>
        <w:tabs>
          <w:tab w:val="clear" w:pos="709"/>
          <w:tab w:val="left" w:pos="1134" w:leader="none"/>
        </w:tabs>
        <w:ind w:firstLine="709" w:left="0"/>
        <w:jc w:val="both"/>
        <w:rPr/>
      </w:pPr>
      <w:r>
        <w:rPr>
          <w:u w:val="single"/>
        </w:rPr>
        <w:t>Исполнитель обязан</w:t>
      </w:r>
      <w:r>
        <w:rPr/>
        <w:t>:</w:t>
      </w:r>
    </w:p>
    <w:p>
      <w:pPr>
        <w:pStyle w:val="ListParagraph"/>
        <w:numPr>
          <w:ilvl w:val="2"/>
          <w:numId w:val="14"/>
        </w:numPr>
        <w:tabs>
          <w:tab w:val="clear" w:pos="709"/>
          <w:tab w:val="left" w:pos="710" w:leader="none"/>
        </w:tabs>
        <w:ind w:firstLine="710" w:left="0"/>
        <w:jc w:val="both"/>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4"/>
        </w:numPr>
        <w:tabs>
          <w:tab w:val="clear" w:pos="709"/>
          <w:tab w:val="left" w:pos="710" w:leader="none"/>
        </w:tabs>
        <w:ind w:firstLine="709" w:left="0"/>
        <w:jc w:val="both"/>
        <w:rPr/>
      </w:pPr>
      <w:r>
        <w:rPr>
          <w:bCs/>
        </w:rPr>
        <w:t xml:space="preserve">В срок, указанный в пункте 2.1.2 Договора, принять от Заказчика на время оказания Услуг по Договору </w:t>
      </w:r>
      <w:r>
        <w:rPr/>
        <w:t>техническую и иную документацию, имеющуюся в наличии у Заказчика и необходимую Исполнителю для выполнения обязательств по Договору, по Акту сдачи-приемки технической и иной документации (Приложение № 4 к Договору).</w:t>
      </w:r>
    </w:p>
    <w:p>
      <w:pPr>
        <w:pStyle w:val="ListParagraph"/>
        <w:numPr>
          <w:ilvl w:val="2"/>
          <w:numId w:val="14"/>
        </w:numPr>
        <w:tabs>
          <w:tab w:val="clear" w:pos="709"/>
          <w:tab w:val="left" w:pos="1418" w:leader="none"/>
        </w:tabs>
        <w:ind w:firstLine="709" w:left="0"/>
        <w:jc w:val="both"/>
        <w:rPr/>
      </w:pPr>
      <w:r>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pPr>
        <w:pStyle w:val="ListParagraph"/>
        <w:numPr>
          <w:ilvl w:val="2"/>
          <w:numId w:val="14"/>
        </w:numPr>
        <w:tabs>
          <w:tab w:val="clear" w:pos="709"/>
          <w:tab w:val="left" w:pos="1418" w:leader="none"/>
        </w:tabs>
        <w:ind w:firstLine="709" w:left="0"/>
        <w:jc w:val="both"/>
        <w:rPr>
          <w:bCs/>
        </w:rPr>
      </w:pPr>
      <w:r>
        <w:rPr>
          <w:bCs/>
        </w:rPr>
        <w:t>До фактического начала оказания Услуг предоставить Заказчику:</w:t>
      </w:r>
    </w:p>
    <w:p>
      <w:pPr>
        <w:pStyle w:val="ListParagraph"/>
        <w:numPr>
          <w:ilvl w:val="0"/>
          <w:numId w:val="15"/>
        </w:numPr>
        <w:tabs>
          <w:tab w:val="clear" w:pos="709"/>
          <w:tab w:val="left" w:pos="1134" w:leader="none"/>
          <w:tab w:val="left" w:pos="1276" w:leader="none"/>
        </w:tabs>
        <w:ind w:firstLine="709" w:left="0"/>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5"/>
        </w:numPr>
        <w:tabs>
          <w:tab w:val="clear" w:pos="709"/>
          <w:tab w:val="left" w:pos="1134" w:leader="none"/>
          <w:tab w:val="left" w:pos="1276" w:leader="none"/>
        </w:tabs>
        <w:ind w:firstLine="709" w:left="0"/>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tabs>
          <w:tab w:val="left" w:pos="709" w:leader="none"/>
        </w:tabs>
        <w:ind w:firstLine="709" w:left="0"/>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4"/>
        </w:numPr>
        <w:ind w:firstLine="710" w:left="0"/>
        <w:jc w:val="both"/>
        <w:rPr/>
      </w:pPr>
      <w:r>
        <w:rPr/>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rPr>
        <w:t>разделе 13 Договора</w:t>
      </w:r>
      <w:r>
        <w:rPr/>
        <w:t>, – не позднее 3 (трех) рабочих дней с даты получения соответствующего требования Заказчика.</w:t>
      </w:r>
    </w:p>
    <w:p>
      <w:pPr>
        <w:pStyle w:val="ListParagraph"/>
        <w:numPr>
          <w:ilvl w:val="2"/>
          <w:numId w:val="14"/>
        </w:numPr>
        <w:tabs>
          <w:tab w:val="clear" w:pos="709"/>
          <w:tab w:val="left" w:pos="1418" w:leader="none"/>
        </w:tabs>
        <w:ind w:firstLine="709" w:left="0"/>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4"/>
        </w:numPr>
        <w:tabs>
          <w:tab w:val="clear" w:pos="709"/>
          <w:tab w:val="left" w:pos="1418" w:leader="none"/>
        </w:tabs>
        <w:ind w:firstLine="709" w:left="0"/>
        <w:jc w:val="both"/>
        <w:rPr/>
      </w:pPr>
      <w:r>
        <w:rPr/>
        <w:t xml:space="preserve">Обеспечить наличие допусков, разрешений и лицензий, необходимых для оказания Услуг. </w:t>
      </w:r>
    </w:p>
    <w:p>
      <w:pPr>
        <w:pStyle w:val="ListParagraph"/>
        <w:tabs>
          <w:tab w:val="clear" w:pos="709"/>
          <w:tab w:val="left" w:pos="1276" w:leader="none"/>
        </w:tabs>
        <w:ind w:firstLine="709" w:left="0"/>
        <w:jc w:val="both"/>
        <w:rPr/>
      </w:pPr>
      <w: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tabs>
          <w:tab w:val="clear" w:pos="709"/>
          <w:tab w:val="left" w:pos="1276" w:leader="none"/>
        </w:tabs>
        <w:ind w:firstLine="709" w:left="0"/>
        <w:jc w:val="both"/>
        <w:rPr/>
      </w:pPr>
      <w: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tabs>
          <w:tab w:val="clear" w:pos="709"/>
          <w:tab w:val="left" w:pos="1276" w:leader="none"/>
        </w:tabs>
        <w:ind w:firstLine="709" w:left="0"/>
        <w:jc w:val="both"/>
        <w:rPr/>
      </w:pPr>
      <w: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11.1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14"/>
        </w:numPr>
        <w:tabs>
          <w:tab w:val="clear" w:pos="709"/>
          <w:tab w:val="left" w:pos="1418" w:leader="none"/>
        </w:tabs>
        <w:ind w:firstLine="709" w:left="0"/>
        <w:jc w:val="both"/>
        <w:rPr/>
      </w:pPr>
      <w: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4"/>
        </w:numPr>
        <w:tabs>
          <w:tab w:val="clear" w:pos="709"/>
          <w:tab w:val="left" w:pos="1418" w:leader="none"/>
        </w:tabs>
        <w:ind w:firstLine="709" w:left="0"/>
        <w:jc w:val="both"/>
        <w:rPr/>
      </w:pPr>
      <w:r>
        <w:rPr/>
        <w:t xml:space="preserve">Провести инструктаж персонала, задействованного при оказании Услуг и обеспечить </w:t>
      </w:r>
      <w:r>
        <w:rPr>
          <w:bCs/>
        </w:rPr>
        <w:t xml:space="preserve">соблюдение (в том числе указанным персоналом) </w:t>
      </w:r>
      <w: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4"/>
        </w:numPr>
        <w:tabs>
          <w:tab w:val="clear" w:pos="709"/>
          <w:tab w:val="left" w:pos="1418" w:leader="none"/>
        </w:tabs>
        <w:ind w:firstLine="709" w:left="0"/>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4"/>
        </w:numPr>
        <w:tabs>
          <w:tab w:val="clear" w:pos="709"/>
          <w:tab w:val="left" w:pos="1418" w:leader="none"/>
        </w:tabs>
        <w:ind w:firstLine="709" w:left="0"/>
        <w:jc w:val="both"/>
        <w:rPr/>
      </w:pPr>
      <w: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4"/>
        </w:numPr>
        <w:tabs>
          <w:tab w:val="clear" w:pos="709"/>
          <w:tab w:val="left" w:pos="1418" w:leader="none"/>
        </w:tabs>
        <w:ind w:firstLine="709" w:left="0"/>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tabs>
          <w:tab w:val="clear" w:pos="709"/>
          <w:tab w:val="left" w:pos="1418" w:leader="none"/>
        </w:tabs>
        <w:ind w:firstLine="709" w:left="0"/>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pPr>
        <w:pStyle w:val="ListParagraph"/>
        <w:tabs>
          <w:tab w:val="clear" w:pos="709"/>
          <w:tab w:val="left" w:pos="1418" w:leader="none"/>
        </w:tabs>
        <w:ind w:firstLine="709" w:left="0"/>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pPr>
        <w:pStyle w:val="ListParagraph"/>
        <w:numPr>
          <w:ilvl w:val="2"/>
          <w:numId w:val="14"/>
        </w:numPr>
        <w:tabs>
          <w:tab w:val="clear" w:pos="709"/>
          <w:tab w:val="left" w:pos="1418" w:leader="none"/>
        </w:tabs>
        <w:ind w:firstLine="709" w:left="0"/>
        <w:jc w:val="both"/>
        <w:rPr/>
      </w:pPr>
      <w:bookmarkStart w:id="7"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7"/>
    </w:p>
    <w:p>
      <w:pPr>
        <w:pStyle w:val="ListParagraph"/>
        <w:numPr>
          <w:ilvl w:val="3"/>
          <w:numId w:val="14"/>
        </w:numPr>
        <w:tabs>
          <w:tab w:val="clear" w:pos="709"/>
          <w:tab w:val="left" w:pos="1701" w:leader="none"/>
        </w:tabs>
        <w:ind w:firstLine="709" w:left="0"/>
        <w:jc w:val="both"/>
        <w:rPr/>
      </w:pPr>
      <w:bookmarkStart w:id="8"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8"/>
      <w:r>
        <w:rPr/>
        <w:t xml:space="preserve"> </w:t>
      </w:r>
    </w:p>
    <w:p>
      <w:pPr>
        <w:pStyle w:val="ListParagraph"/>
        <w:numPr>
          <w:ilvl w:val="3"/>
          <w:numId w:val="14"/>
        </w:numPr>
        <w:tabs>
          <w:tab w:val="clear" w:pos="709"/>
          <w:tab w:val="left" w:pos="1701" w:leader="none"/>
        </w:tabs>
        <w:ind w:firstLine="709" w:left="0"/>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4"/>
        </w:numPr>
        <w:tabs>
          <w:tab w:val="clear" w:pos="709"/>
          <w:tab w:val="left" w:pos="1701" w:leader="none"/>
        </w:tabs>
        <w:ind w:firstLine="709" w:left="0"/>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tabs>
          <w:tab w:val="clear" w:pos="709"/>
          <w:tab w:val="left" w:pos="1276" w:leader="none"/>
        </w:tabs>
        <w:ind w:firstLine="709" w:left="0"/>
        <w:jc w:val="both"/>
        <w:rPr/>
      </w:pPr>
      <w:r>
        <w:rPr/>
        <w:t>Невыполнение Исполнителем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4"/>
        </w:numPr>
        <w:tabs>
          <w:tab w:val="clear" w:pos="709"/>
          <w:tab w:val="left" w:pos="1418" w:leader="none"/>
        </w:tabs>
        <w:ind w:firstLine="709" w:left="0"/>
        <w:jc w:val="both"/>
        <w:rPr/>
      </w:pPr>
      <w:r>
        <w:rPr/>
        <w:t>Предоставить Заказчику банковские гарантии в соответствии с разделом 5 Договора.</w:t>
      </w:r>
    </w:p>
    <w:p>
      <w:pPr>
        <w:pStyle w:val="ListParagraph"/>
        <w:numPr>
          <w:ilvl w:val="2"/>
          <w:numId w:val="14"/>
        </w:numPr>
        <w:tabs>
          <w:tab w:val="clear" w:pos="709"/>
          <w:tab w:val="left" w:pos="710" w:leader="none"/>
        </w:tabs>
        <w:ind w:firstLine="710" w:left="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4"/>
        </w:numPr>
        <w:tabs>
          <w:tab w:val="clear" w:pos="709"/>
          <w:tab w:val="left" w:pos="1418" w:leader="none"/>
        </w:tabs>
        <w:ind w:firstLine="709" w:left="0"/>
        <w:jc w:val="both"/>
        <w:rPr>
          <w:bCs/>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 размера такого возмещения</w:t>
      </w:r>
      <w:r>
        <w:rPr>
          <w:bCs/>
        </w:rPr>
        <w:t>.</w:t>
      </w:r>
    </w:p>
    <w:p>
      <w:pPr>
        <w:pStyle w:val="ListParagraph"/>
        <w:numPr>
          <w:ilvl w:val="2"/>
          <w:numId w:val="14"/>
        </w:numPr>
        <w:tabs>
          <w:tab w:val="clear" w:pos="709"/>
          <w:tab w:val="left" w:pos="710" w:leader="none"/>
        </w:tabs>
        <w:ind w:firstLine="709" w:left="0"/>
        <w:jc w:val="both"/>
        <w:rPr/>
      </w:pPr>
      <w:r>
        <w:rPr/>
        <w:t xml:space="preserve"> </w:t>
      </w: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4"/>
        </w:numPr>
        <w:tabs>
          <w:tab w:val="clear" w:pos="709"/>
          <w:tab w:val="left" w:pos="851" w:leader="none"/>
          <w:tab w:val="left" w:pos="1418" w:leader="none"/>
        </w:tabs>
        <w:ind w:firstLine="709" w:left="0"/>
        <w:jc w:val="both"/>
        <w:rPr>
          <w:bCs/>
        </w:rPr>
      </w:pPr>
      <w:r>
        <w:rPr/>
        <w:t>Письменно</w:t>
      </w:r>
      <w:r>
        <w:rPr>
          <w:bCs/>
        </w:rPr>
        <w:t xml:space="preserve">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6"/>
        </w:numPr>
        <w:tabs>
          <w:tab w:val="clear" w:pos="709"/>
          <w:tab w:val="left" w:pos="1134" w:leader="none"/>
          <w:tab w:val="left" w:pos="1276" w:leader="none"/>
        </w:tabs>
        <w:ind w:firstLine="709" w:left="0"/>
        <w:jc w:val="both"/>
        <w:rPr/>
      </w:pPr>
      <w:r>
        <w:rPr/>
        <w:t>хищении и иных противоправных действиях – в течение 24 (двадцати четырех) часов;</w:t>
      </w:r>
    </w:p>
    <w:p>
      <w:pPr>
        <w:pStyle w:val="ListParagraph"/>
        <w:numPr>
          <w:ilvl w:val="0"/>
          <w:numId w:val="16"/>
        </w:numPr>
        <w:tabs>
          <w:tab w:val="clear" w:pos="709"/>
          <w:tab w:val="left" w:pos="1134" w:leader="none"/>
          <w:tab w:val="left" w:pos="1276" w:leader="none"/>
        </w:tabs>
        <w:ind w:firstLine="709" w:left="0"/>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6"/>
        </w:numPr>
        <w:tabs>
          <w:tab w:val="clear" w:pos="709"/>
          <w:tab w:val="left" w:pos="1134" w:leader="none"/>
          <w:tab w:val="left" w:pos="1276" w:leader="none"/>
        </w:tabs>
        <w:ind w:firstLine="709" w:left="0"/>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6"/>
        </w:numPr>
        <w:tabs>
          <w:tab w:val="clear" w:pos="709"/>
          <w:tab w:val="left" w:pos="1134" w:leader="none"/>
          <w:tab w:val="left" w:pos="1276" w:leader="none"/>
        </w:tabs>
        <w:ind w:firstLine="709" w:left="0"/>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14"/>
        </w:numPr>
        <w:tabs>
          <w:tab w:val="clear" w:pos="709"/>
          <w:tab w:val="left" w:pos="1418" w:leader="none"/>
        </w:tabs>
        <w:ind w:firstLine="709" w:left="0"/>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4"/>
        </w:numPr>
        <w:tabs>
          <w:tab w:val="clear" w:pos="709"/>
          <w:tab w:val="left" w:pos="1418" w:leader="none"/>
        </w:tabs>
        <w:ind w:firstLine="709" w:left="0"/>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4"/>
        </w:numPr>
        <w:tabs>
          <w:tab w:val="clear" w:pos="709"/>
          <w:tab w:val="left" w:pos="1418" w:leader="none"/>
        </w:tabs>
        <w:ind w:firstLine="709" w:left="0"/>
        <w:jc w:val="both"/>
        <w:rPr/>
      </w:pPr>
      <w:r>
        <w:rPr/>
        <w:t xml:space="preserve">Исполнять другие обязанности в соответствии с Договором и законодательством Российской Федерации. </w:t>
      </w:r>
    </w:p>
    <w:p>
      <w:pPr>
        <w:pStyle w:val="Style19"/>
        <w:tabs>
          <w:tab w:val="clear" w:pos="360"/>
        </w:tabs>
        <w:rPr>
          <w:rFonts w:ascii="Times New Roman" w:hAnsi="Times New Roman"/>
          <w:sz w:val="24"/>
          <w:szCs w:val="24"/>
        </w:rPr>
      </w:pPr>
      <w:r>
        <w:rPr>
          <w:rFonts w:ascii="Times New Roman" w:hAnsi="Times New Roman"/>
          <w:sz w:val="24"/>
          <w:szCs w:val="24"/>
        </w:rPr>
      </w:r>
    </w:p>
    <w:p>
      <w:pPr>
        <w:pStyle w:val="ListParagraph"/>
        <w:numPr>
          <w:ilvl w:val="1"/>
          <w:numId w:val="14"/>
        </w:numPr>
        <w:tabs>
          <w:tab w:val="clear" w:pos="709"/>
          <w:tab w:val="left" w:pos="1134" w:leader="none"/>
        </w:tabs>
        <w:ind w:firstLine="709" w:left="0"/>
        <w:jc w:val="both"/>
        <w:rPr>
          <w:u w:val="single"/>
        </w:rPr>
      </w:pPr>
      <w:r>
        <w:rPr>
          <w:u w:val="single"/>
        </w:rPr>
        <w:t>Исполнитель имеет право:</w:t>
      </w:r>
    </w:p>
    <w:p>
      <w:pPr>
        <w:pStyle w:val="ListParagraph"/>
        <w:numPr>
          <w:ilvl w:val="2"/>
          <w:numId w:val="20"/>
        </w:numPr>
        <w:tabs>
          <w:tab w:val="clear" w:pos="709"/>
          <w:tab w:val="left" w:pos="1418" w:leader="none"/>
        </w:tabs>
        <w:ind w:firstLine="709" w:left="0"/>
        <w:jc w:val="both"/>
        <w:rPr/>
      </w:pPr>
      <w:r>
        <w:rPr/>
        <w:t>Самостоятельно организовать оказание Услуг.</w:t>
      </w:r>
    </w:p>
    <w:p>
      <w:pPr>
        <w:pStyle w:val="ListParagraph"/>
        <w:numPr>
          <w:ilvl w:val="2"/>
          <w:numId w:val="20"/>
        </w:numPr>
        <w:tabs>
          <w:tab w:val="clear" w:pos="709"/>
          <w:tab w:val="left" w:pos="1418" w:leader="none"/>
        </w:tabs>
        <w:ind w:firstLine="709" w:left="0"/>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0"/>
        </w:numPr>
        <w:tabs>
          <w:tab w:val="clear" w:pos="709"/>
          <w:tab w:val="left" w:pos="1418" w:leader="none"/>
        </w:tabs>
        <w:ind w:firstLine="709" w:left="0"/>
        <w:jc w:val="both"/>
        <w:rPr>
          <w:bCs/>
        </w:rPr>
      </w:pPr>
      <w:r>
        <w:rPr>
          <w:bCs/>
        </w:rPr>
        <w:t xml:space="preserve">Получать от Заказчика разъяснения и / или указания, необходимые для исполнения обязательств по Договору. </w:t>
      </w:r>
    </w:p>
    <w:p>
      <w:pPr>
        <w:pStyle w:val="ListParagraph"/>
        <w:numPr>
          <w:ilvl w:val="2"/>
          <w:numId w:val="20"/>
        </w:numPr>
        <w:tabs>
          <w:tab w:val="clear" w:pos="709"/>
          <w:tab w:val="left" w:pos="1418" w:leader="none"/>
        </w:tabs>
        <w:ind w:firstLine="709" w:left="0"/>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25  (двадцать пять) процентов</w:t>
      </w:r>
      <w:r>
        <w:rPr>
          <w:rStyle w:val="FootnoteReference"/>
          <w:bCs/>
        </w:rPr>
        <w:footnoteReference w:id="2"/>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tabs>
          <w:tab w:val="clear" w:pos="709"/>
          <w:tab w:val="left" w:pos="851" w:leader="none"/>
        </w:tabs>
        <w:ind w:firstLine="709" w:left="0"/>
        <w:jc w:val="both"/>
        <w:rPr>
          <w:bCs/>
        </w:rPr>
      </w:pPr>
      <w:r>
        <w:rPr>
          <w:bCs/>
        </w:rPr>
        <w:t xml:space="preserve">При согласовании привлечения Субисполнителяей Исполнитель представляет Заказчику: </w:t>
      </w:r>
    </w:p>
    <w:p>
      <w:pPr>
        <w:pStyle w:val="ListParagraph"/>
        <w:numPr>
          <w:ilvl w:val="0"/>
          <w:numId w:val="25"/>
        </w:numPr>
        <w:tabs>
          <w:tab w:val="left" w:pos="709" w:leader="none"/>
          <w:tab w:val="left" w:pos="1418" w:leader="none"/>
        </w:tabs>
        <w:ind w:firstLine="709" w:left="0"/>
        <w:jc w:val="both"/>
        <w:rPr>
          <w:bCs/>
        </w:rPr>
      </w:pPr>
      <w:r>
        <w:rPr>
          <w:bCs/>
        </w:rPr>
        <w:t>проект договора с Субисполнителем;</w:t>
      </w:r>
    </w:p>
    <w:p>
      <w:pPr>
        <w:pStyle w:val="ListParagraph"/>
        <w:numPr>
          <w:ilvl w:val="0"/>
          <w:numId w:val="25"/>
        </w:numPr>
        <w:tabs>
          <w:tab w:val="left" w:pos="709" w:leader="none"/>
          <w:tab w:val="left" w:pos="1418" w:leader="none"/>
        </w:tabs>
        <w:ind w:firstLine="709" w:left="0"/>
        <w:jc w:val="both"/>
        <w:rPr>
          <w:bCs/>
        </w:rPr>
      </w:pPr>
      <w:r>
        <w:rPr>
          <w:bCs/>
        </w:rPr>
        <w:t>сведения об объемах оказываемых Услуг Субисполнителем;</w:t>
      </w:r>
    </w:p>
    <w:p>
      <w:pPr>
        <w:pStyle w:val="ListParagraph"/>
        <w:numPr>
          <w:ilvl w:val="0"/>
          <w:numId w:val="25"/>
        </w:numPr>
        <w:tabs>
          <w:tab w:val="left" w:pos="709" w:leader="none"/>
        </w:tabs>
        <w:ind w:firstLine="709" w:left="0"/>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4"/>
        </w:numPr>
        <w:tabs>
          <w:tab w:val="left" w:pos="709" w:leader="none"/>
        </w:tabs>
        <w:ind w:firstLine="709" w:left="0"/>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Style19"/>
        <w:tabs>
          <w:tab w:val="clear" w:pos="360"/>
        </w:tabs>
        <w:rPr>
          <w:rFonts w:ascii="Times New Roman" w:hAnsi="Times New Roman"/>
          <w:sz w:val="24"/>
        </w:rPr>
      </w:pPr>
      <w:r>
        <w:rPr>
          <w:rFonts w:ascii="Times New Roman" w:hAnsi="Times New Roman"/>
          <w:sz w:val="24"/>
        </w:rPr>
      </w:r>
    </w:p>
    <w:p>
      <w:pPr>
        <w:pStyle w:val="ListParagraph"/>
        <w:numPr>
          <w:ilvl w:val="0"/>
          <w:numId w:val="14"/>
        </w:numPr>
        <w:tabs>
          <w:tab w:val="clear" w:pos="709"/>
          <w:tab w:val="left" w:pos="284" w:leader="none"/>
        </w:tabs>
        <w:ind w:hanging="0" w:left="0"/>
        <w:jc w:val="center"/>
        <w:rPr>
          <w:b/>
        </w:rPr>
      </w:pPr>
      <w:r>
        <w:rPr>
          <w:b/>
        </w:rPr>
        <w:t>Цена Договора и порядок расчетов</w:t>
      </w:r>
    </w:p>
    <w:p>
      <w:pPr>
        <w:pStyle w:val="ListParagraph"/>
        <w:numPr>
          <w:ilvl w:val="1"/>
          <w:numId w:val="23"/>
        </w:numPr>
        <w:tabs>
          <w:tab w:val="clear" w:pos="709"/>
          <w:tab w:val="left" w:pos="1134" w:leader="none"/>
        </w:tabs>
        <w:ind w:firstLine="709" w:left="0"/>
        <w:jc w:val="both"/>
        <w:rPr/>
      </w:pPr>
      <w:r>
        <w:rPr/>
        <w:t xml:space="preserve">Цена Договора в соответствии с Расчетом стоимости услуг (Приложение № 3 к Договору) </w:t>
      </w:r>
      <w:r>
        <w:rPr>
          <w:bCs/>
        </w:rPr>
        <w:t>является предельной</w:t>
      </w:r>
      <w:r>
        <w:rPr/>
        <w:t xml:space="preserve"> и составляет __________ (_________________) рублей ___ копеек</w:t>
      </w:r>
      <w:r>
        <w:rPr>
          <w:bCs/>
          <w:lang w:val="ru-RU"/>
        </w:rPr>
        <w:t xml:space="preserve">, </w:t>
      </w:r>
      <w:r>
        <w:rPr>
          <w:bCs/>
          <w:color w:val="000000"/>
          <w:lang w:val="ru-RU"/>
        </w:rPr>
        <w:t>НДС не облагается на основании п.1 ст. 145 НК РФ, при возникновении у Исполнителя по уплате НДС, НДС исчисляется дополнительно по ставке, установленной статьей 164 Налогового кодекса РФ</w:t>
      </w:r>
      <w:r>
        <w:rPr/>
        <w:t>.</w:t>
      </w:r>
    </w:p>
    <w:p>
      <w:pPr>
        <w:pStyle w:val="ListParagraph"/>
        <w:numPr>
          <w:ilvl w:val="1"/>
          <w:numId w:val="23"/>
        </w:numPr>
        <w:tabs>
          <w:tab w:val="clear" w:pos="709"/>
          <w:tab w:val="left" w:pos="1134" w:leader="none"/>
        </w:tabs>
        <w:ind w:firstLine="709" w:left="0"/>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17"/>
        </w:numPr>
        <w:tabs>
          <w:tab w:val="clear" w:pos="709"/>
          <w:tab w:val="left" w:pos="1418" w:leader="none"/>
        </w:tabs>
        <w:ind w:firstLine="709" w:left="0"/>
        <w:jc w:val="both"/>
        <w:rPr/>
      </w:pPr>
      <w:r>
        <w:rPr/>
        <w:t>приобретение материально-технических ресурсов, необходимых для оказания Услуг по Договору;</w:t>
      </w:r>
    </w:p>
    <w:p>
      <w:pPr>
        <w:pStyle w:val="ListParagraph"/>
        <w:numPr>
          <w:ilvl w:val="2"/>
          <w:numId w:val="17"/>
        </w:numPr>
        <w:tabs>
          <w:tab w:val="clear" w:pos="709"/>
          <w:tab w:val="left" w:pos="1418" w:leader="none"/>
        </w:tabs>
        <w:ind w:firstLine="709" w:left="0"/>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17"/>
        </w:numPr>
        <w:tabs>
          <w:tab w:val="clear" w:pos="709"/>
          <w:tab w:val="left" w:pos="1418" w:leader="none"/>
        </w:tabs>
        <w:ind w:firstLine="709" w:left="0"/>
        <w:jc w:val="both"/>
        <w:rPr/>
      </w:pPr>
      <w:r>
        <w:rPr/>
        <w:t xml:space="preserve">подлежащие уплате налоги, сборы и пошлины; </w:t>
      </w:r>
    </w:p>
    <w:p>
      <w:pPr>
        <w:pStyle w:val="ListParagraph"/>
        <w:numPr>
          <w:ilvl w:val="2"/>
          <w:numId w:val="17"/>
        </w:numPr>
        <w:tabs>
          <w:tab w:val="clear" w:pos="709"/>
          <w:tab w:val="left" w:pos="1418" w:leader="none"/>
        </w:tabs>
        <w:ind w:firstLine="709" w:left="0"/>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9"/>
        </w:numPr>
        <w:tabs>
          <w:tab w:val="clear" w:pos="709"/>
          <w:tab w:val="left" w:pos="1134" w:leader="none"/>
        </w:tabs>
        <w:ind w:firstLine="709" w:left="0"/>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9"/>
        </w:numPr>
        <w:tabs>
          <w:tab w:val="clear" w:pos="709"/>
          <w:tab w:val="left" w:pos="1134" w:leader="none"/>
        </w:tabs>
        <w:ind w:firstLine="709" w:left="0"/>
        <w:jc w:val="both"/>
        <w:rPr/>
      </w:pPr>
      <w:bookmarkStart w:id="9" w:name="_Ref361858588"/>
      <w:r>
        <w:rPr/>
        <w:t>Оплата по Договору осуществляется Заказчиком в следующем порядке:</w:t>
      </w:r>
      <w:bookmarkEnd w:id="9"/>
      <w:r>
        <w:rPr/>
        <w:t xml:space="preserve"> </w:t>
      </w:r>
    </w:p>
    <w:p>
      <w:pPr>
        <w:pStyle w:val="ListParagraph"/>
        <w:numPr>
          <w:ilvl w:val="2"/>
          <w:numId w:val="19"/>
        </w:numPr>
        <w:tabs>
          <w:tab w:val="clear" w:pos="709"/>
          <w:tab w:val="left" w:pos="1134" w:leader="none"/>
        </w:tabs>
        <w:ind w:firstLine="709" w:left="0"/>
        <w:jc w:val="both"/>
        <w:rPr/>
      </w:pPr>
      <w:bookmarkStart w:id="10" w:name="_Ref361834178"/>
      <w:bookmarkStart w:id="11" w:name="_Ref373240288"/>
      <w:bookmarkEnd w:id="10"/>
      <w:r>
        <w:rPr/>
        <w:t>Исполнитель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5 Договора.</w:t>
      </w:r>
    </w:p>
    <w:p>
      <w:pPr>
        <w:pStyle w:val="ListParagraph"/>
        <w:numPr>
          <w:ilvl w:val="2"/>
          <w:numId w:val="19"/>
        </w:numPr>
        <w:tabs>
          <w:tab w:val="clear" w:pos="709"/>
          <w:tab w:val="left" w:pos="1134" w:leader="none"/>
        </w:tabs>
        <w:ind w:firstLine="709" w:left="0"/>
        <w:jc w:val="both"/>
        <w:rPr/>
      </w:pPr>
      <w:r>
        <w:rPr>
          <w:bCs/>
        </w:rPr>
        <w:t xml:space="preserve">Авансовые платежи </w:t>
      </w:r>
      <w:r>
        <w:rPr/>
        <w:t xml:space="preserve">в размере 5 (пяти) процентов от стоимости Этапа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выплачиваются Исполнителю в течение 30 (тридцати) календарных дней с даты получения Заказчиком счета, выставленного Исполнителем, но не ранее чем за 30 (тридцать) календарных дней до даты начала оказания Услуг и с учетом пунктов 3.5.1 и 3.5.4 Договора. </w:t>
      </w:r>
      <w:bookmarkEnd w:id="11"/>
    </w:p>
    <w:p>
      <w:pPr>
        <w:pStyle w:val="ListParagraph"/>
        <w:numPr>
          <w:ilvl w:val="2"/>
          <w:numId w:val="19"/>
        </w:numPr>
        <w:tabs>
          <w:tab w:val="clear" w:pos="709"/>
          <w:tab w:val="left" w:pos="1134" w:leader="none"/>
        </w:tabs>
        <w:ind w:firstLine="709" w:left="0"/>
        <w:jc w:val="both"/>
        <w:rPr/>
      </w:pPr>
      <w:r>
        <w:rPr/>
        <w:t>Последующие платежи в размере разницы между стоимостью Этапа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и ранее выплаченной суммой авансового платежа, выплачивается в течение 20 (двадцати) календарных дней</w:t>
      </w:r>
      <w:r>
        <w:rPr>
          <w:rStyle w:val="FootnoteReference"/>
        </w:rPr>
        <w:footnoteReference w:id="3"/>
      </w:r>
      <w:r>
        <w:rPr/>
        <w:t xml:space="preserve"> / 7 (семи) рабочих дней</w:t>
      </w:r>
      <w:r>
        <w:rPr>
          <w:rStyle w:val="FootnoteReference"/>
        </w:rPr>
        <w:footnoteReference w:id="4"/>
      </w:r>
      <w:r>
        <w:rPr/>
        <w:t xml:space="preserve"> с даты подписания Сторонами документов, указанных в пункте 4.1 Договора по соответствующему Этапу Услуг, на основании счета, выставленного Исполнителем, и с учетом пункта 3.5.4 Договора.</w:t>
      </w:r>
    </w:p>
    <w:p>
      <w:pPr>
        <w:pStyle w:val="ListParagraph"/>
        <w:numPr>
          <w:ilvl w:val="2"/>
          <w:numId w:val="19"/>
        </w:numPr>
        <w:tabs>
          <w:tab w:val="clear" w:pos="709"/>
          <w:tab w:val="left" w:pos="1134" w:leader="none"/>
        </w:tabs>
        <w:ind w:firstLine="709" w:left="0"/>
        <w:jc w:val="both"/>
        <w:rPr/>
      </w:pPr>
      <w:bookmarkStart w:id="12" w:name="_Ref361834178"/>
      <w:bookmarkStart w:id="13" w:name="_Ref372549497"/>
      <w:bookmarkEnd w:id="12"/>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3"/>
      <w:r>
        <w:rPr/>
        <w:t xml:space="preserve"> </w:t>
      </w:r>
    </w:p>
    <w:p>
      <w:pPr>
        <w:pStyle w:val="ListParagraph"/>
        <w:numPr>
          <w:ilvl w:val="2"/>
          <w:numId w:val="19"/>
        </w:numPr>
        <w:tabs>
          <w:tab w:val="clear" w:pos="709"/>
          <w:tab w:val="left" w:pos="1134" w:leader="none"/>
        </w:tabs>
        <w:ind w:firstLine="709" w:left="0"/>
        <w:jc w:val="both"/>
        <w:rPr/>
      </w:pPr>
      <w:r>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t>предоставил</w:t>
      </w:r>
      <w:r>
        <w:rPr>
          <w:bCs/>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p>
    <w:p>
      <w:pPr>
        <w:pStyle w:val="ListParagraph"/>
        <w:numPr>
          <w:ilvl w:val="1"/>
          <w:numId w:val="19"/>
        </w:numPr>
        <w:tabs>
          <w:tab w:val="clear" w:pos="709"/>
          <w:tab w:val="left" w:pos="1134" w:leader="none"/>
        </w:tabs>
        <w:ind w:firstLine="709" w:left="0"/>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9"/>
        </w:numPr>
        <w:tabs>
          <w:tab w:val="clear" w:pos="709"/>
          <w:tab w:val="left" w:pos="1134" w:leader="none"/>
        </w:tabs>
        <w:ind w:firstLine="709" w:left="0"/>
        <w:jc w:val="both"/>
        <w:rPr/>
      </w:pPr>
      <w:r>
        <w:rPr/>
        <w:t xml:space="preserve">За исключением случая, указанного в пункте 2.3.13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9"/>
        </w:numPr>
        <w:tabs>
          <w:tab w:val="clear" w:pos="709"/>
          <w:tab w:val="left" w:pos="1134" w:leader="none"/>
        </w:tabs>
        <w:ind w:firstLine="709" w:left="0"/>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9"/>
        </w:numPr>
        <w:tabs>
          <w:tab w:val="clear" w:pos="709"/>
          <w:tab w:val="left" w:pos="1134" w:leader="none"/>
        </w:tabs>
        <w:ind w:firstLine="709" w:left="0"/>
        <w:jc w:val="both"/>
        <w:rPr/>
      </w:pPr>
      <w:r>
        <w:rPr/>
        <w:t>Индексация Цены Договора не допускается.</w:t>
      </w:r>
    </w:p>
    <w:p>
      <w:pPr>
        <w:pStyle w:val="ListParagraph"/>
        <w:numPr>
          <w:ilvl w:val="1"/>
          <w:numId w:val="19"/>
        </w:numPr>
        <w:tabs>
          <w:tab w:val="clear" w:pos="709"/>
          <w:tab w:val="left" w:pos="1134" w:leader="none"/>
        </w:tabs>
        <w:ind w:firstLine="709" w:left="0"/>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tabs>
          <w:tab w:val="clear" w:pos="709"/>
          <w:tab w:val="left" w:pos="1134" w:leader="none"/>
        </w:tabs>
        <w:ind w:firstLine="709" w:left="0"/>
        <w:jc w:val="both"/>
        <w:rPr/>
      </w:pPr>
      <w:r>
        <w:rPr/>
        <w:t>Заказчик направляет Исполнителю уведомление о проведении сальдо взаимных обязательств Сторон по Договору.</w:t>
      </w:r>
    </w:p>
    <w:p>
      <w:pPr>
        <w:pStyle w:val="ListParagraph"/>
        <w:tabs>
          <w:tab w:val="clear" w:pos="709"/>
          <w:tab w:val="left" w:pos="1134" w:leader="none"/>
        </w:tabs>
        <w:ind w:left="0"/>
        <w:jc w:val="both"/>
        <w:rPr/>
      </w:pPr>
      <w:r>
        <w:rPr/>
      </w:r>
    </w:p>
    <w:p>
      <w:pPr>
        <w:pStyle w:val="ListParagraph"/>
        <w:numPr>
          <w:ilvl w:val="0"/>
          <w:numId w:val="21"/>
        </w:numPr>
        <w:tabs>
          <w:tab w:val="clear" w:pos="709"/>
          <w:tab w:val="left" w:pos="284" w:leader="none"/>
        </w:tabs>
        <w:ind w:hanging="0" w:left="0"/>
        <w:jc w:val="center"/>
        <w:rPr>
          <w:b/>
        </w:rPr>
      </w:pPr>
      <w:r>
        <w:rPr>
          <w:b/>
        </w:rPr>
        <w:t>Порядок сдачи-приемки Услуг</w:t>
      </w:r>
    </w:p>
    <w:p>
      <w:pPr>
        <w:pStyle w:val="ListParagraph"/>
        <w:numPr>
          <w:ilvl w:val="1"/>
          <w:numId w:val="21"/>
        </w:numPr>
        <w:tabs>
          <w:tab w:val="clear" w:pos="709"/>
          <w:tab w:val="left" w:pos="284" w:leader="none"/>
          <w:tab w:val="left" w:pos="1134" w:leader="none"/>
        </w:tabs>
        <w:ind w:firstLine="709" w:left="0"/>
        <w:jc w:val="both"/>
        <w:rPr>
          <w:b/>
        </w:rPr>
      </w:pPr>
      <w:r>
        <w:rPr/>
        <w:t xml:space="preserve">По окончании оказания Услуг по каждому Этапу Услуг, указанному в Графике оказания Услуг (Приложение № 2 к Договору), Исполнитель в течение 3 (трех) рабочих дней предоставляет Заказчику подписанные со своей стороны в 2 (двух) экземплярах Акты об оказании Услуг по форме Приложения № 5 к Договору. </w:t>
      </w:r>
    </w:p>
    <w:p>
      <w:pPr>
        <w:pStyle w:val="ListParagraph"/>
        <w:numPr>
          <w:ilvl w:val="1"/>
          <w:numId w:val="21"/>
        </w:numPr>
        <w:tabs>
          <w:tab w:val="clear" w:pos="709"/>
          <w:tab w:val="left" w:pos="284" w:leader="none"/>
          <w:tab w:val="left" w:pos="1134" w:leader="none"/>
        </w:tabs>
        <w:ind w:firstLine="709" w:left="0"/>
        <w:jc w:val="both"/>
        <w:rPr/>
      </w:pPr>
      <w:bookmarkStart w:id="14" w:name="_Ref372745126"/>
      <w:r>
        <w:rPr/>
        <w:t>В течение 15 (пятнадцати) рабочих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4"/>
      <w:r>
        <w:rPr/>
        <w:t xml:space="preserve"> </w:t>
      </w:r>
    </w:p>
    <w:p>
      <w:pPr>
        <w:pStyle w:val="ListParagraph"/>
        <w:numPr>
          <w:ilvl w:val="1"/>
          <w:numId w:val="21"/>
        </w:numPr>
        <w:tabs>
          <w:tab w:val="clear" w:pos="709"/>
          <w:tab w:val="left" w:pos="1134" w:leader="none"/>
        </w:tabs>
        <w:ind w:firstLine="709" w:left="0"/>
        <w:jc w:val="both"/>
        <w:rPr/>
      </w:pPr>
      <w:bookmarkStart w:id="15"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6" w:name="_Ref361337525"/>
      <w:bookmarkEnd w:id="15"/>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Normal"/>
        <w:tabs>
          <w:tab w:val="clear" w:pos="709"/>
          <w:tab w:val="left" w:pos="1134" w:leader="none"/>
        </w:tabs>
        <w:ind w:firstLine="709"/>
        <w:jc w:val="both"/>
        <w:rPr>
          <w:lang w:val="ru-RU"/>
        </w:rPr>
      </w:pPr>
      <w:r>
        <w:rPr>
          <w:lang w:val="ru-RU"/>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11"/>
        <w:numPr>
          <w:ilvl w:val="1"/>
          <w:numId w:val="21"/>
        </w:numPr>
        <w:tabs>
          <w:tab w:val="clear" w:pos="709"/>
          <w:tab w:val="left" w:pos="0" w:leader="none"/>
          <w:tab w:val="left" w:pos="1134" w:leader="none"/>
        </w:tabs>
        <w:ind w:firstLine="709" w:left="0"/>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21"/>
        </w:numPr>
        <w:tabs>
          <w:tab w:val="clear" w:pos="709"/>
          <w:tab w:val="left" w:pos="1134" w:leader="none"/>
        </w:tabs>
        <w:ind w:firstLine="709" w:left="0"/>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6"/>
    </w:p>
    <w:p>
      <w:pPr>
        <w:pStyle w:val="ListParagraph"/>
        <w:tabs>
          <w:tab w:val="clear" w:pos="709"/>
          <w:tab w:val="left" w:pos="1134" w:leader="none"/>
        </w:tabs>
        <w:ind w:left="0"/>
        <w:jc w:val="both"/>
        <w:rPr/>
      </w:pPr>
      <w:r>
        <w:rPr/>
      </w:r>
    </w:p>
    <w:p>
      <w:pPr>
        <w:pStyle w:val="ListParagraph"/>
        <w:numPr>
          <w:ilvl w:val="0"/>
          <w:numId w:val="18"/>
        </w:numPr>
        <w:tabs>
          <w:tab w:val="clear" w:pos="709"/>
          <w:tab w:val="left" w:pos="284" w:leader="none"/>
        </w:tabs>
        <w:ind w:hanging="0" w:left="0"/>
        <w:jc w:val="center"/>
        <w:rPr>
          <w:b/>
        </w:rPr>
      </w:pPr>
      <w:r>
        <w:rPr>
          <w:b/>
        </w:rPr>
        <w:t>Банковская гарантия</w:t>
      </w:r>
    </w:p>
    <w:p>
      <w:pPr>
        <w:pStyle w:val="ListParagraph"/>
        <w:numPr>
          <w:ilvl w:val="1"/>
          <w:numId w:val="22"/>
        </w:numPr>
        <w:tabs>
          <w:tab w:val="clear" w:pos="709"/>
          <w:tab w:val="left" w:pos="1134" w:leader="none"/>
        </w:tabs>
        <w:ind w:firstLine="709" w:left="0"/>
        <w:jc w:val="both"/>
        <w:rPr>
          <w:bCs/>
        </w:rPr>
      </w:pPr>
      <w:r>
        <w:rPr>
          <w:bCs/>
        </w:rPr>
        <w:t>Банковская гарантия, предоставляемая Исполнителем Заказчику по Договору, должна соответствовать следующим требованиям:</w:t>
      </w:r>
    </w:p>
    <w:p>
      <w:pPr>
        <w:pStyle w:val="ListParagraph"/>
        <w:numPr>
          <w:ilvl w:val="2"/>
          <w:numId w:val="22"/>
        </w:numPr>
        <w:tabs>
          <w:tab w:val="clear" w:pos="709"/>
          <w:tab w:val="left" w:pos="1418" w:leader="none"/>
        </w:tabs>
        <w:ind w:firstLine="709" w:left="0"/>
        <w:jc w:val="both"/>
        <w:rPr>
          <w:bCs/>
        </w:rPr>
      </w:pPr>
      <w:r>
        <w:rPr>
          <w:bCs/>
        </w:rPr>
        <w:t>Банковская гарантия должна быть безотзывной и безусловной (гарантия по первому требованию);</w:t>
      </w:r>
    </w:p>
    <w:p>
      <w:pPr>
        <w:pStyle w:val="ListParagraph"/>
        <w:numPr>
          <w:ilvl w:val="2"/>
          <w:numId w:val="22"/>
        </w:numPr>
        <w:tabs>
          <w:tab w:val="clear" w:pos="709"/>
          <w:tab w:val="left" w:pos="1418" w:leader="none"/>
        </w:tabs>
        <w:ind w:firstLine="709" w:left="0"/>
        <w:jc w:val="both"/>
        <w:rPr>
          <w:bCs/>
        </w:rPr>
      </w:pPr>
      <w:r>
        <w:rPr>
          <w:bCs/>
        </w:rPr>
        <w:t>Бенефициар по Банковской гарантии – Заказчик, принципал – Исполнитель;</w:t>
      </w:r>
    </w:p>
    <w:p>
      <w:pPr>
        <w:pStyle w:val="ListParagraph"/>
        <w:numPr>
          <w:ilvl w:val="2"/>
          <w:numId w:val="22"/>
        </w:numPr>
        <w:tabs>
          <w:tab w:val="clear" w:pos="709"/>
          <w:tab w:val="left" w:pos="1418" w:leader="none"/>
        </w:tabs>
        <w:ind w:firstLine="709" w:left="0"/>
        <w:jc w:val="both"/>
        <w:rPr>
          <w:bCs/>
        </w:rPr>
      </w:pPr>
      <w:r>
        <w:rPr>
          <w:bCs/>
        </w:rPr>
        <w:t>Сумма Банковской гарантии должна быть выражена в валюте расчетов по Договору;</w:t>
      </w:r>
    </w:p>
    <w:p>
      <w:pPr>
        <w:pStyle w:val="ListParagraph"/>
        <w:numPr>
          <w:ilvl w:val="2"/>
          <w:numId w:val="22"/>
        </w:numPr>
        <w:tabs>
          <w:tab w:val="clear" w:pos="709"/>
          <w:tab w:val="left" w:pos="1418" w:leader="none"/>
        </w:tabs>
        <w:ind w:firstLine="709" w:left="0"/>
        <w:jc w:val="both"/>
        <w:rPr>
          <w:bCs/>
        </w:rPr>
      </w:pPr>
      <w:r>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Исполнителю и неотработанных авансовых платежей; </w:t>
      </w:r>
    </w:p>
    <w:p>
      <w:pPr>
        <w:pStyle w:val="ListParagraph"/>
        <w:numPr>
          <w:ilvl w:val="2"/>
          <w:numId w:val="22"/>
        </w:numPr>
        <w:tabs>
          <w:tab w:val="clear" w:pos="709"/>
          <w:tab w:val="left" w:pos="1418" w:leader="none"/>
        </w:tabs>
        <w:ind w:firstLine="709" w:left="0"/>
        <w:jc w:val="both"/>
        <w:rPr>
          <w:bCs/>
        </w:rPr>
      </w:pPr>
      <w:r>
        <w:rPr>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t xml:space="preserve"> </w:t>
      </w:r>
      <w:r>
        <w:rPr>
          <w:bCs/>
        </w:rPr>
        <w:t>как полностью, так и частично, с указанием на существо допущенных Исполнителем нарушений, в том числе в случаях:</w:t>
      </w:r>
    </w:p>
    <w:p>
      <w:pPr>
        <w:pStyle w:val="Normal"/>
        <w:numPr>
          <w:ilvl w:val="0"/>
          <w:numId w:val="12"/>
        </w:numPr>
        <w:tabs>
          <w:tab w:val="clear" w:pos="709"/>
          <w:tab w:val="left" w:pos="1418" w:leader="none"/>
        </w:tabs>
        <w:ind w:firstLine="709" w:left="0"/>
        <w:jc w:val="both"/>
        <w:rPr>
          <w:bCs/>
          <w:lang w:val="ru-RU"/>
        </w:rPr>
      </w:pPr>
      <w:r>
        <w:rPr>
          <w:bCs/>
          <w:lang w:val="ru-RU"/>
        </w:rPr>
        <w:t>отказа Исполнителя от исполнения обязательств по Договору, в том числе одностороннего отказа от Договора;</w:t>
      </w:r>
    </w:p>
    <w:p>
      <w:pPr>
        <w:pStyle w:val="Normal"/>
        <w:numPr>
          <w:ilvl w:val="0"/>
          <w:numId w:val="12"/>
        </w:numPr>
        <w:tabs>
          <w:tab w:val="clear" w:pos="709"/>
          <w:tab w:val="left" w:pos="1418" w:leader="none"/>
        </w:tabs>
        <w:ind w:firstLine="709" w:left="0"/>
        <w:jc w:val="both"/>
        <w:rPr>
          <w:bCs/>
          <w:lang w:val="ru-RU"/>
        </w:rPr>
      </w:pPr>
      <w:r>
        <w:rPr>
          <w:bCs/>
          <w:lang w:val="ru-RU"/>
        </w:rPr>
        <w:t>отказа Исполнителя от возврата неотработанного аванса при досрочном прекращении Договора / признании Договора недействительным;</w:t>
      </w:r>
    </w:p>
    <w:p>
      <w:pPr>
        <w:pStyle w:val="Normal"/>
        <w:numPr>
          <w:ilvl w:val="0"/>
          <w:numId w:val="12"/>
        </w:numPr>
        <w:tabs>
          <w:tab w:val="clear" w:pos="709"/>
          <w:tab w:val="left" w:pos="1418" w:leader="none"/>
        </w:tabs>
        <w:ind w:firstLine="709" w:left="0"/>
        <w:jc w:val="both"/>
        <w:rPr>
          <w:bCs/>
          <w:lang w:val="ru-RU"/>
        </w:rPr>
      </w:pPr>
      <w:r>
        <w:rPr>
          <w:bCs/>
          <w:lang w:val="ru-RU"/>
        </w:rPr>
        <w:t>нарушения Исполнителем сроков</w:t>
      </w:r>
      <w:r>
        <w:rPr>
          <w:lang w:val="ru-RU"/>
        </w:rPr>
        <w:t xml:space="preserve"> </w:t>
      </w:r>
      <w:r>
        <w:rPr>
          <w:bCs/>
          <w:lang w:val="ru-RU"/>
        </w:rPr>
        <w:t>оказания Услуг, установленных Договором более, чем на 60 (шестьдесят) календарных дней;</w:t>
      </w:r>
    </w:p>
    <w:p>
      <w:pPr>
        <w:pStyle w:val="Normal"/>
        <w:numPr>
          <w:ilvl w:val="0"/>
          <w:numId w:val="12"/>
        </w:numPr>
        <w:tabs>
          <w:tab w:val="clear" w:pos="709"/>
          <w:tab w:val="left" w:pos="1418" w:leader="none"/>
        </w:tabs>
        <w:ind w:firstLine="709" w:left="0"/>
        <w:jc w:val="both"/>
        <w:rPr>
          <w:bCs/>
          <w:lang w:val="ru-RU"/>
        </w:rPr>
      </w:pPr>
      <w:r>
        <w:rPr>
          <w:bCs/>
          <w:lang w:val="ru-RU"/>
        </w:rPr>
        <w:t>утраты Исполнителем специальных разрешений (в том числе отзыв, прекращение (приостановление) действия допусков, разрешений и / или лицензий, предоставляющих Исполнителю возможность надлежащего исполнения обязательств по Договору;</w:t>
      </w:r>
    </w:p>
    <w:p>
      <w:pPr>
        <w:pStyle w:val="Normal"/>
        <w:numPr>
          <w:ilvl w:val="0"/>
          <w:numId w:val="12"/>
        </w:numPr>
        <w:tabs>
          <w:tab w:val="clear" w:pos="709"/>
          <w:tab w:val="left" w:pos="1418" w:leader="none"/>
        </w:tabs>
        <w:ind w:firstLine="709" w:left="0"/>
        <w:jc w:val="both"/>
        <w:rPr>
          <w:bCs/>
          <w:lang w:val="ru-RU"/>
        </w:rPr>
      </w:pPr>
      <w:r>
        <w:rPr>
          <w:bCs/>
          <w:lang w:val="ru-RU"/>
        </w:rPr>
        <w:t>введения арбитражным судом процедуры несостоятельности (банкротства)</w:t>
      </w:r>
      <w:r>
        <w:rPr>
          <w:lang w:val="ru-RU"/>
        </w:rPr>
        <w:t xml:space="preserve"> </w:t>
      </w:r>
      <w:r>
        <w:rPr>
          <w:bCs/>
          <w:lang w:val="ru-RU"/>
        </w:rPr>
        <w:t>в отношении Исполнителя;</w:t>
      </w:r>
    </w:p>
    <w:p>
      <w:pPr>
        <w:pStyle w:val="Normal"/>
        <w:numPr>
          <w:ilvl w:val="0"/>
          <w:numId w:val="12"/>
        </w:numPr>
        <w:tabs>
          <w:tab w:val="clear" w:pos="709"/>
          <w:tab w:val="left" w:pos="1418" w:leader="none"/>
        </w:tabs>
        <w:ind w:firstLine="709" w:left="0"/>
        <w:jc w:val="both"/>
        <w:rPr>
          <w:bCs/>
          <w:lang w:val="ru-RU"/>
        </w:rPr>
      </w:pPr>
      <w:r>
        <w:rPr>
          <w:bCs/>
          <w:lang w:val="ru-RU"/>
        </w:rPr>
        <w:t>не предоставления Исполнителем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Исполнителем по Договору превышает срок действия Банковской гарантии либо срок исполнения обязательств продлен;</w:t>
      </w:r>
    </w:p>
    <w:p>
      <w:pPr>
        <w:pStyle w:val="Normal"/>
        <w:numPr>
          <w:ilvl w:val="0"/>
          <w:numId w:val="12"/>
        </w:numPr>
        <w:tabs>
          <w:tab w:val="clear" w:pos="709"/>
          <w:tab w:val="left" w:pos="1418" w:leader="none"/>
        </w:tabs>
        <w:ind w:firstLine="709" w:left="0"/>
        <w:jc w:val="both"/>
        <w:rPr>
          <w:bCs/>
          <w:lang w:val="ru-RU"/>
        </w:rPr>
      </w:pPr>
      <w:r>
        <w:rPr>
          <w:color w:val="000000"/>
          <w:lang w:val="ru-RU"/>
        </w:rPr>
        <w:t>признания Договора недействительным по причинам отсутствия необходимых</w:t>
      </w:r>
      <w:r>
        <w:rPr>
          <w:lang w:val="ru-RU"/>
        </w:rPr>
        <w:t xml:space="preserve"> корпоративных одобрений у Исполнителя;</w:t>
      </w:r>
    </w:p>
    <w:p>
      <w:pPr>
        <w:pStyle w:val="Normal"/>
        <w:numPr>
          <w:ilvl w:val="0"/>
          <w:numId w:val="12"/>
        </w:numPr>
        <w:tabs>
          <w:tab w:val="clear" w:pos="709"/>
          <w:tab w:val="left" w:pos="1418" w:leader="none"/>
        </w:tabs>
        <w:ind w:firstLine="709" w:left="0"/>
        <w:jc w:val="both"/>
        <w:rPr>
          <w:bCs/>
          <w:lang w:val="ru-RU"/>
        </w:rPr>
      </w:pPr>
      <w:r>
        <w:rPr>
          <w:bCs/>
          <w:lang w:val="ru-RU"/>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ind w:firstLine="709" w:left="0"/>
        <w:jc w:val="both"/>
        <w:rPr>
          <w:bCs/>
        </w:rPr>
      </w:pPr>
      <w:r>
        <w:rPr/>
        <w:t>Вместе с требованием о предъявлении суммы обеспечения к оплате Заказчик направляет Банку-Гаранту копию Банковской гарантии</w:t>
      </w:r>
      <w:r>
        <w:rPr>
          <w:bCs/>
        </w:rPr>
        <w:t>.</w:t>
      </w:r>
    </w:p>
    <w:p>
      <w:pPr>
        <w:pStyle w:val="ListParagraph"/>
        <w:tabs>
          <w:tab w:val="clear" w:pos="709"/>
          <w:tab w:val="left" w:pos="1418" w:leader="none"/>
        </w:tabs>
        <w:ind w:firstLine="709" w:left="0"/>
        <w:jc w:val="both"/>
        <w:rPr>
          <w:bCs/>
        </w:rPr>
      </w:pPr>
      <w:r>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pPr>
        <w:pStyle w:val="ListParagraph"/>
        <w:numPr>
          <w:ilvl w:val="2"/>
          <w:numId w:val="22"/>
        </w:numPr>
        <w:tabs>
          <w:tab w:val="clear" w:pos="709"/>
          <w:tab w:val="left" w:pos="1418" w:leader="none"/>
        </w:tabs>
        <w:ind w:firstLine="709" w:left="0"/>
        <w:jc w:val="both"/>
        <w:rPr>
          <w:bCs/>
        </w:rPr>
      </w:pPr>
      <w:r>
        <w:rPr>
          <w:bCs/>
        </w:rPr>
        <w:t>Платеж по Банковской гарантии осуществляется Банком-Гарантом в течение 10 (десяти) рабочих дней после обращения Заказчика;</w:t>
      </w:r>
    </w:p>
    <w:p>
      <w:pPr>
        <w:pStyle w:val="ListParagraph"/>
        <w:numPr>
          <w:ilvl w:val="2"/>
          <w:numId w:val="22"/>
        </w:numPr>
        <w:tabs>
          <w:tab w:val="clear" w:pos="709"/>
          <w:tab w:val="left" w:pos="1418" w:leader="none"/>
        </w:tabs>
        <w:ind w:firstLine="709" w:left="0"/>
        <w:jc w:val="both"/>
        <w:rPr>
          <w:bCs/>
        </w:rPr>
      </w:pPr>
      <w:r>
        <w:rPr>
          <w:bCs/>
        </w:rPr>
        <w:t>Срок окончания Банковской гарантии – не ранее 70 (семидесяти) календарных дней после наступления даты завершения Этапа Услуг, установленной Договором;</w:t>
      </w:r>
    </w:p>
    <w:p>
      <w:pPr>
        <w:pStyle w:val="ListParagraph"/>
        <w:numPr>
          <w:ilvl w:val="2"/>
          <w:numId w:val="22"/>
        </w:numPr>
        <w:tabs>
          <w:tab w:val="clear" w:pos="709"/>
          <w:tab w:val="left" w:pos="1418" w:leader="none"/>
        </w:tabs>
        <w:ind w:firstLine="709" w:left="0"/>
        <w:jc w:val="both"/>
        <w:rPr>
          <w:bCs/>
        </w:rPr>
      </w:pPr>
      <w:r>
        <w:rPr>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pPr>
        <w:pStyle w:val="ListParagraph"/>
        <w:numPr>
          <w:ilvl w:val="2"/>
          <w:numId w:val="22"/>
        </w:numPr>
        <w:tabs>
          <w:tab w:val="clear" w:pos="709"/>
          <w:tab w:val="left" w:pos="1418" w:leader="none"/>
        </w:tabs>
        <w:ind w:firstLine="709" w:left="0"/>
        <w:jc w:val="both"/>
        <w:rPr>
          <w:bCs/>
        </w:rPr>
      </w:pPr>
      <w:r>
        <w:rPr>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numPr>
          <w:ilvl w:val="2"/>
          <w:numId w:val="22"/>
        </w:numPr>
        <w:tabs>
          <w:tab w:val="clear" w:pos="709"/>
          <w:tab w:val="left" w:pos="1418" w:leader="none"/>
        </w:tabs>
        <w:ind w:firstLine="709" w:left="0"/>
        <w:jc w:val="both"/>
        <w:rPr>
          <w:bCs/>
        </w:rPr>
      </w:pPr>
      <w:r>
        <w:rPr>
          <w:bCs/>
        </w:rPr>
        <w:t>Банковская гарантия не должна содержать условий или требований, противоречащих требованиям, указанным в пунктах 5.1.1 - 5.1.9 Договора, или делающих такие требования неисполнимыми.</w:t>
      </w:r>
    </w:p>
    <w:p>
      <w:pPr>
        <w:pStyle w:val="Normal"/>
        <w:numPr>
          <w:ilvl w:val="1"/>
          <w:numId w:val="22"/>
        </w:numPr>
        <w:tabs>
          <w:tab w:val="clear" w:pos="709"/>
          <w:tab w:val="left" w:pos="1134" w:leader="none"/>
        </w:tabs>
        <w:ind w:firstLine="709" w:left="0"/>
        <w:jc w:val="both"/>
        <w:rPr>
          <w:bCs/>
          <w:lang w:val="ru-RU"/>
        </w:rPr>
      </w:pPr>
      <w:r>
        <w:rPr>
          <w:bCs/>
          <w:lang w:val="ru-RU"/>
        </w:rPr>
        <w:t>Банк, выдавший Банковскую гарантию, должен соответствовать критериям, указанным в Приложении № 7 к Договору.</w:t>
      </w:r>
    </w:p>
    <w:p>
      <w:pPr>
        <w:pStyle w:val="ListParagraph"/>
        <w:numPr>
          <w:ilvl w:val="1"/>
          <w:numId w:val="22"/>
        </w:numPr>
        <w:tabs>
          <w:tab w:val="clear" w:pos="709"/>
          <w:tab w:val="left" w:pos="1134" w:leader="none"/>
        </w:tabs>
        <w:ind w:firstLine="709" w:left="0"/>
        <w:jc w:val="both"/>
        <w:rPr>
          <w:bCs/>
        </w:rPr>
      </w:pPr>
      <w:r>
        <w:rPr>
          <w:bCs/>
        </w:rPr>
        <w:t>Банковская гарантия возвращается Банку-Гаранту или Исполнителю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22"/>
        </w:numPr>
        <w:tabs>
          <w:tab w:val="clear" w:pos="709"/>
          <w:tab w:val="left" w:pos="1134" w:leader="none"/>
        </w:tabs>
        <w:ind w:firstLine="709" w:left="0"/>
        <w:jc w:val="both"/>
        <w:rPr>
          <w:bCs/>
        </w:rPr>
      </w:pPr>
      <w:r>
        <w:rPr>
          <w:bCs/>
        </w:rPr>
        <w:t>Сумма Банковской гарантии возврата авансового платежа по согласованию с Заказчиком может быть уменьшена пропорционально сумме выполненных Исполнителем обязательств по Договору при условии подтверждения их выполнения.</w:t>
      </w:r>
    </w:p>
    <w:p>
      <w:pPr>
        <w:pStyle w:val="ListParagraph"/>
        <w:numPr>
          <w:ilvl w:val="1"/>
          <w:numId w:val="22"/>
        </w:numPr>
        <w:tabs>
          <w:tab w:val="clear" w:pos="709"/>
          <w:tab w:val="left" w:pos="1134" w:leader="none"/>
        </w:tabs>
        <w:ind w:firstLine="709" w:left="0"/>
        <w:jc w:val="both"/>
        <w:rPr>
          <w:bCs/>
        </w:rPr>
      </w:pPr>
      <w:r>
        <w:rPr>
          <w:bCs/>
        </w:rPr>
        <w:t>В случае увеличения Цены Договора или продления срока выполнения Исполнителем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2"/>
        </w:numPr>
        <w:tabs>
          <w:tab w:val="clear" w:pos="709"/>
          <w:tab w:val="left" w:pos="1134" w:leader="none"/>
        </w:tabs>
        <w:ind w:firstLine="709" w:left="0"/>
        <w:jc w:val="both"/>
        <w:rPr>
          <w:bCs/>
        </w:rPr>
      </w:pPr>
      <w:r>
        <w:rPr>
          <w:bCs/>
        </w:rPr>
        <w:t>В случаях</w:t>
      </w:r>
      <w:r>
        <w:rPr>
          <w:bCs/>
          <w:lang w:val="en-US"/>
        </w:rPr>
        <w:t>:</w:t>
      </w:r>
      <w:r>
        <w:rPr>
          <w:bCs/>
        </w:rPr>
        <w:t xml:space="preserve"> </w:t>
      </w:r>
    </w:p>
    <w:p>
      <w:pPr>
        <w:pStyle w:val="ListParagraph"/>
        <w:numPr>
          <w:ilvl w:val="1"/>
          <w:numId w:val="13"/>
        </w:numPr>
        <w:tabs>
          <w:tab w:val="clear" w:pos="709"/>
          <w:tab w:val="left" w:pos="1134" w:leader="none"/>
        </w:tabs>
        <w:ind w:firstLine="709" w:left="0"/>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3"/>
        </w:numPr>
        <w:tabs>
          <w:tab w:val="clear" w:pos="709"/>
          <w:tab w:val="left" w:pos="1134" w:leader="none"/>
        </w:tabs>
        <w:ind w:firstLine="709" w:left="0"/>
        <w:jc w:val="both"/>
        <w:rPr>
          <w:bCs/>
        </w:rPr>
      </w:pPr>
      <w:r>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tabs>
          <w:tab w:val="clear" w:pos="709"/>
          <w:tab w:val="left" w:pos="1134" w:leader="none"/>
        </w:tabs>
        <w:ind w:firstLine="709" w:left="0"/>
        <w:jc w:val="both"/>
        <w:rPr>
          <w:bCs/>
        </w:rPr>
      </w:pPr>
      <w:r>
        <w:rPr>
          <w:bCs/>
        </w:rPr>
        <w:t>Исполнитель обязан предоставить Заказчику новую Банковскую гарантию</w:t>
      </w:r>
      <w:r>
        <w:rPr/>
        <w:t xml:space="preserve"> </w:t>
      </w:r>
      <w:r>
        <w:rPr>
          <w:bCs/>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pPr>
        <w:pStyle w:val="ListParagraph"/>
        <w:ind w:firstLine="709" w:left="0"/>
        <w:jc w:val="both"/>
        <w:rPr>
          <w:bCs/>
        </w:rPr>
      </w:pPr>
      <w:r>
        <w:rPr>
          <w:bCs/>
        </w:rPr>
        <w:t>В случае непредставления Исполнителем в установленный срок новой Банковской гарантии Заказчик вправе удерживать сумму неотработанного аванса при выплате каждого платежа, причитающегося Исполнителю, до полного зачета неотработанного аванса</w:t>
      </w:r>
      <w:r>
        <w:rPr/>
        <w:t>.</w:t>
      </w:r>
    </w:p>
    <w:p>
      <w:pPr>
        <w:pStyle w:val="ListParagraph"/>
        <w:numPr>
          <w:ilvl w:val="1"/>
          <w:numId w:val="22"/>
        </w:numPr>
        <w:tabs>
          <w:tab w:val="clear" w:pos="709"/>
          <w:tab w:val="left" w:pos="1134" w:leader="none"/>
        </w:tabs>
        <w:ind w:firstLine="709" w:left="0"/>
        <w:jc w:val="both"/>
        <w:rPr>
          <w:bCs/>
        </w:rPr>
      </w:pPr>
      <w:r>
        <w:rPr>
          <w:bCs/>
        </w:rPr>
        <w:t>Во всех случаях, предусмотренных Договором, Исполнитель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22"/>
        </w:numPr>
        <w:tabs>
          <w:tab w:val="clear" w:pos="709"/>
          <w:tab w:val="left" w:pos="1134" w:leader="none"/>
        </w:tabs>
        <w:ind w:firstLine="709" w:left="0"/>
        <w:jc w:val="both"/>
        <w:rPr>
          <w:bCs/>
        </w:rPr>
      </w:pPr>
      <w:r>
        <w:rPr>
          <w:bCs/>
        </w:rPr>
        <w:t xml:space="preserve">Положения пункта 3.5.1.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 </w:t>
      </w:r>
    </w:p>
    <w:p>
      <w:pPr>
        <w:pStyle w:val="ListParagraph"/>
        <w:numPr>
          <w:ilvl w:val="1"/>
          <w:numId w:val="22"/>
        </w:numPr>
        <w:tabs>
          <w:tab w:val="clear" w:pos="709"/>
          <w:tab w:val="left" w:pos="1134" w:leader="none"/>
        </w:tabs>
        <w:ind w:firstLine="709" w:left="0"/>
        <w:jc w:val="both"/>
        <w:rPr>
          <w:bCs/>
        </w:rPr>
      </w:pPr>
      <w:r>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rPr>
        <w:footnoteReference w:id="5"/>
      </w:r>
      <w:r>
        <w:rPr/>
        <w:t>.</w:t>
      </w:r>
    </w:p>
    <w:p>
      <w:pPr>
        <w:pStyle w:val="ListParagraph"/>
        <w:numPr>
          <w:ilvl w:val="1"/>
          <w:numId w:val="22"/>
        </w:numPr>
        <w:tabs>
          <w:tab w:val="clear" w:pos="709"/>
          <w:tab w:val="left" w:pos="1134" w:leader="none"/>
        </w:tabs>
        <w:ind w:firstLine="709" w:left="0"/>
        <w:jc w:val="both"/>
        <w:rPr>
          <w:bCs/>
        </w:rPr>
      </w:pPr>
      <w:r>
        <w:rPr/>
        <w:t>Принадлежащее Заказчику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Банковской гарантии.</w:t>
      </w:r>
    </w:p>
    <w:p>
      <w:pPr>
        <w:pStyle w:val="ListParagraph"/>
        <w:numPr>
          <w:ilvl w:val="0"/>
          <w:numId w:val="22"/>
        </w:numPr>
        <w:tabs>
          <w:tab w:val="clear" w:pos="709"/>
          <w:tab w:val="left" w:pos="284" w:leader="none"/>
        </w:tabs>
        <w:jc w:val="center"/>
        <w:rPr>
          <w:b/>
        </w:rPr>
      </w:pPr>
      <w:r>
        <w:rPr>
          <w:b/>
        </w:rPr>
        <w:t>Ответственность Сторон</w:t>
      </w:r>
    </w:p>
    <w:p>
      <w:pPr>
        <w:pStyle w:val="ListParagraph"/>
        <w:numPr>
          <w:ilvl w:val="1"/>
          <w:numId w:val="22"/>
        </w:numPr>
        <w:tabs>
          <w:tab w:val="clear" w:pos="709"/>
          <w:tab w:val="left" w:pos="1134" w:leader="none"/>
        </w:tabs>
        <w:ind w:firstLine="709" w:left="0"/>
        <w:jc w:val="both"/>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22"/>
        </w:numPr>
        <w:tabs>
          <w:tab w:val="clear" w:pos="709"/>
          <w:tab w:val="left" w:pos="496" w:leader="none"/>
          <w:tab w:val="left" w:pos="1134" w:leader="none"/>
        </w:tabs>
        <w:ind w:firstLine="709" w:left="0"/>
        <w:jc w:val="both"/>
        <w:rPr/>
      </w:pPr>
      <w:r>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Normal"/>
        <w:numPr>
          <w:ilvl w:val="1"/>
          <w:numId w:val="22"/>
        </w:numPr>
        <w:tabs>
          <w:tab w:val="clear" w:pos="709"/>
          <w:tab w:val="left" w:pos="1134" w:leader="none"/>
        </w:tabs>
        <w:ind w:firstLine="709" w:left="0"/>
        <w:jc w:val="both"/>
        <w:rPr>
          <w:lang w:val="ru-RU"/>
        </w:rPr>
      </w:pPr>
      <w:r>
        <w:rPr>
          <w:bCs/>
          <w:lang w:val="ru-RU"/>
        </w:rPr>
        <w:t xml:space="preserve">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одной десятой) процента от несвоевременно оплаченной суммы за каждый день просрочки, начиная </w:t>
        <w:br/>
        <w:t xml:space="preserve">с 31 (тридцать первого) календарного дня просрочки (неустойка с 1 по 30 день просрочки </w:t>
        <w:br/>
        <w:t>не начисляется), но не более 5% от несвоевременно уплаченной суммы</w:t>
      </w:r>
      <w:r>
        <w:rPr>
          <w:lang w:val="ru-RU"/>
        </w:rPr>
        <w:t>.</w:t>
      </w:r>
    </w:p>
    <w:p>
      <w:pPr>
        <w:pStyle w:val="Normal"/>
        <w:numPr>
          <w:ilvl w:val="1"/>
          <w:numId w:val="22"/>
        </w:numPr>
        <w:tabs>
          <w:tab w:val="clear" w:pos="709"/>
          <w:tab w:val="left" w:pos="1134" w:leader="none"/>
          <w:tab w:val="left" w:pos="1276" w:leader="none"/>
        </w:tabs>
        <w:ind w:firstLine="709" w:left="0"/>
        <w:jc w:val="both"/>
        <w:rPr>
          <w:lang w:val="ru-RU"/>
        </w:rPr>
      </w:pPr>
      <w:r>
        <w:rPr>
          <w:lang w:val="ru-RU"/>
        </w:rPr>
        <w:t>В случае нарушения Исполнителем обязательств по оказанию Услуг, в том числе сроков оказания Услуг, установленных Графиком оказания Услуг (Приложение № 2 к Договору), а также в случае несвоевременного устранения выявленных недостатков Услуг, Заказчик вправе требовать уплаты Исполнителем:</w:t>
      </w:r>
    </w:p>
    <w:p>
      <w:pPr>
        <w:pStyle w:val="ListParagraph"/>
        <w:numPr>
          <w:ilvl w:val="2"/>
          <w:numId w:val="22"/>
        </w:numPr>
        <w:ind w:firstLine="709" w:left="0"/>
        <w:jc w:val="both"/>
        <w:rPr/>
      </w:pPr>
      <w:r>
        <w:rPr/>
        <w:t>Неустойки в размере 0,1 (ноль целых и одна десятая) процента от стоимости Этапа Услуг за каждый день просрочки;</w:t>
      </w:r>
    </w:p>
    <w:p>
      <w:pPr>
        <w:pStyle w:val="Normal"/>
        <w:numPr>
          <w:ilvl w:val="2"/>
          <w:numId w:val="22"/>
        </w:numPr>
        <w:tabs>
          <w:tab w:val="clear" w:pos="709"/>
          <w:tab w:val="left" w:pos="1134" w:leader="none"/>
        </w:tabs>
        <w:ind w:firstLine="709" w:left="0"/>
        <w:jc w:val="both"/>
        <w:rPr>
          <w:lang w:val="ru-RU"/>
        </w:rPr>
      </w:pPr>
      <w:r>
        <w:rPr>
          <w:lang w:val="ru-RU"/>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Услуг в целом по Договору;</w:t>
      </w:r>
    </w:p>
    <w:p>
      <w:pPr>
        <w:pStyle w:val="ListParagraph"/>
        <w:numPr>
          <w:ilvl w:val="2"/>
          <w:numId w:val="22"/>
        </w:numPr>
        <w:ind w:firstLine="709" w:left="0"/>
        <w:jc w:val="both"/>
        <w:rPr/>
      </w:pPr>
      <w:r>
        <w:rPr/>
        <w:t>Неустойки в размере 0,1 (ноль целых и одна десятая) процента от стоимости Этапа Услуг за каждый день просрочки – в случае несвоевременного устранения недостатков, не влияющих на возможность эксплуатации (использования) результата Услуг в целом по Договору.</w:t>
      </w:r>
    </w:p>
    <w:p>
      <w:pPr>
        <w:pStyle w:val="ListParagraph"/>
        <w:numPr>
          <w:ilvl w:val="1"/>
          <w:numId w:val="22"/>
        </w:numPr>
        <w:tabs>
          <w:tab w:val="clear" w:pos="709"/>
          <w:tab w:val="left" w:pos="1134" w:leader="none"/>
        </w:tabs>
        <w:ind w:firstLine="851" w:left="-142"/>
        <w:jc w:val="both"/>
        <w:rPr/>
      </w:pPr>
      <w: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2"/>
        </w:numPr>
        <w:tabs>
          <w:tab w:val="clear" w:pos="709"/>
          <w:tab w:val="left" w:pos="1134" w:leader="none"/>
        </w:tabs>
        <w:ind w:firstLine="709" w:left="0"/>
        <w:jc w:val="both"/>
        <w:rPr/>
      </w:pPr>
      <w:r>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6 к Договору. </w:t>
      </w:r>
    </w:p>
    <w:p>
      <w:pPr>
        <w:pStyle w:val="ListParagraph"/>
        <w:numPr>
          <w:ilvl w:val="1"/>
          <w:numId w:val="22"/>
        </w:numPr>
        <w:tabs>
          <w:tab w:val="clear" w:pos="709"/>
          <w:tab w:val="left" w:pos="284" w:leader="none"/>
          <w:tab w:val="left" w:pos="1134" w:leader="none"/>
        </w:tabs>
        <w:ind w:firstLine="709" w:left="0"/>
        <w:jc w:val="both"/>
        <w:rPr/>
      </w:pPr>
      <w:r>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2"/>
        </w:numPr>
        <w:tabs>
          <w:tab w:val="clear" w:pos="709"/>
          <w:tab w:val="left" w:pos="284" w:leader="none"/>
          <w:tab w:val="left" w:pos="1134" w:leader="none"/>
        </w:tabs>
        <w:ind w:firstLine="709" w:left="0"/>
        <w:jc w:val="both"/>
        <w:rPr/>
      </w:pPr>
      <w:r>
        <w:rPr/>
        <w:t>За непредоставление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1"/>
          <w:numId w:val="22"/>
        </w:numPr>
        <w:tabs>
          <w:tab w:val="clear" w:pos="709"/>
          <w:tab w:val="left" w:pos="1276" w:leader="none"/>
        </w:tabs>
        <w:ind w:firstLine="709" w:left="0"/>
        <w:jc w:val="both"/>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22"/>
        </w:numPr>
        <w:tabs>
          <w:tab w:val="clear" w:pos="709"/>
          <w:tab w:val="left" w:pos="1276" w:leader="none"/>
        </w:tabs>
        <w:ind w:firstLine="709" w:left="0"/>
        <w:jc w:val="both"/>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2"/>
        </w:numPr>
        <w:tabs>
          <w:tab w:val="clear" w:pos="709"/>
          <w:tab w:val="left" w:pos="1276" w:leader="none"/>
        </w:tabs>
        <w:ind w:firstLine="709" w:left="0"/>
        <w:jc w:val="both"/>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2"/>
        </w:numPr>
        <w:tabs>
          <w:tab w:val="clear" w:pos="709"/>
          <w:tab w:val="left" w:pos="1276" w:leader="none"/>
        </w:tabs>
        <w:ind w:firstLine="709" w:left="0"/>
        <w:jc w:val="both"/>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2"/>
        </w:numPr>
        <w:tabs>
          <w:tab w:val="clear" w:pos="709"/>
          <w:tab w:val="left" w:pos="1276" w:leader="none"/>
        </w:tabs>
        <w:ind w:firstLine="709" w:left="0"/>
        <w:jc w:val="both"/>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tabs>
          <w:tab w:val="clear" w:pos="709"/>
          <w:tab w:val="left" w:pos="284" w:leader="none"/>
        </w:tabs>
        <w:ind w:left="0"/>
        <w:rPr>
          <w:b/>
        </w:rPr>
      </w:pPr>
      <w:r>
        <w:rPr>
          <w:b/>
        </w:rPr>
      </w:r>
    </w:p>
    <w:p>
      <w:pPr>
        <w:pStyle w:val="ListParagraph"/>
        <w:numPr>
          <w:ilvl w:val="0"/>
          <w:numId w:val="22"/>
        </w:numPr>
        <w:tabs>
          <w:tab w:val="clear" w:pos="709"/>
          <w:tab w:val="left" w:pos="284" w:leader="none"/>
        </w:tabs>
        <w:ind w:hanging="0" w:left="0"/>
        <w:jc w:val="center"/>
        <w:rPr>
          <w:b/>
        </w:rPr>
      </w:pPr>
      <w:r>
        <w:rPr>
          <w:b/>
        </w:rPr>
        <w:t>Исключительные права и патенты</w:t>
      </w:r>
    </w:p>
    <w:p>
      <w:pPr>
        <w:pStyle w:val="ListParagraph"/>
        <w:numPr>
          <w:ilvl w:val="1"/>
          <w:numId w:val="22"/>
        </w:numPr>
        <w:tabs>
          <w:tab w:val="clear" w:pos="709"/>
          <w:tab w:val="left" w:pos="1134" w:leader="none"/>
        </w:tabs>
        <w:ind w:firstLine="709" w:left="0"/>
        <w:jc w:val="both"/>
        <w:rPr/>
      </w:pPr>
      <w:r>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2"/>
        </w:numPr>
        <w:tabs>
          <w:tab w:val="clear" w:pos="709"/>
          <w:tab w:val="left" w:pos="1134" w:leader="none"/>
        </w:tabs>
        <w:ind w:firstLine="709" w:left="0"/>
        <w:jc w:val="both"/>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2"/>
        </w:numPr>
        <w:tabs>
          <w:tab w:val="clear" w:pos="709"/>
          <w:tab w:val="left" w:pos="1134" w:leader="none"/>
        </w:tabs>
        <w:ind w:firstLine="709" w:left="0"/>
        <w:jc w:val="both"/>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2"/>
        </w:numPr>
        <w:tabs>
          <w:tab w:val="clear" w:pos="709"/>
          <w:tab w:val="left" w:pos="1134" w:leader="none"/>
        </w:tabs>
        <w:ind w:firstLine="709" w:left="0"/>
        <w:jc w:val="both"/>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2"/>
        </w:numPr>
        <w:tabs>
          <w:tab w:val="clear" w:pos="709"/>
          <w:tab w:val="left" w:pos="1134" w:leader="none"/>
        </w:tabs>
        <w:ind w:firstLine="709" w:left="0"/>
        <w:jc w:val="both"/>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tabs>
          <w:tab w:val="clear" w:pos="709"/>
          <w:tab w:val="left" w:pos="1134" w:leader="none"/>
        </w:tabs>
        <w:ind w:firstLine="709" w:left="0"/>
        <w:jc w:val="both"/>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2"/>
        </w:numPr>
        <w:tabs>
          <w:tab w:val="clear" w:pos="709"/>
          <w:tab w:val="left" w:pos="1134" w:leader="none"/>
        </w:tabs>
        <w:ind w:firstLine="709" w:left="0"/>
        <w:jc w:val="both"/>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2"/>
        </w:numPr>
        <w:tabs>
          <w:tab w:val="clear" w:pos="709"/>
          <w:tab w:val="left" w:pos="1134" w:leader="none"/>
        </w:tabs>
        <w:ind w:firstLine="709" w:left="0"/>
        <w:jc w:val="both"/>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 У</w:t>
      </w:r>
      <w:r>
        <w:rPr>
          <w:bCs/>
        </w:rPr>
        <w:t>слуг.</w:t>
      </w:r>
    </w:p>
    <w:p>
      <w:pPr>
        <w:pStyle w:val="ListParagraph"/>
        <w:tabs>
          <w:tab w:val="clear" w:pos="709"/>
          <w:tab w:val="left" w:pos="1134" w:leader="none"/>
          <w:tab w:val="left" w:pos="2835" w:leader="none"/>
        </w:tabs>
        <w:ind w:firstLine="709" w:left="0"/>
        <w:jc w:val="both"/>
        <w:rPr/>
      </w:pPr>
      <w:r>
        <w:rPr/>
      </w:r>
    </w:p>
    <w:p>
      <w:pPr>
        <w:pStyle w:val="ListParagraph"/>
        <w:numPr>
          <w:ilvl w:val="0"/>
          <w:numId w:val="22"/>
        </w:numPr>
        <w:tabs>
          <w:tab w:val="clear" w:pos="709"/>
          <w:tab w:val="left" w:pos="426" w:leader="none"/>
        </w:tabs>
        <w:ind w:hanging="360" w:left="0"/>
        <w:jc w:val="center"/>
        <w:rPr>
          <w:b/>
          <w:bCs/>
        </w:rPr>
      </w:pPr>
      <w:r>
        <w:rPr>
          <w:b/>
          <w:bCs/>
        </w:rPr>
        <w:t>Конфиденциальность</w:t>
      </w:r>
    </w:p>
    <w:p>
      <w:pPr>
        <w:pStyle w:val="ListParagraph"/>
        <w:numPr>
          <w:ilvl w:val="1"/>
          <w:numId w:val="22"/>
        </w:numPr>
        <w:tabs>
          <w:tab w:val="clear" w:pos="709"/>
          <w:tab w:val="left" w:pos="1134" w:leader="none"/>
        </w:tabs>
        <w:ind w:firstLine="709" w:left="0"/>
        <w:jc w:val="both"/>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firstLine="709" w:left="0"/>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firstLine="709" w:left="0"/>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tabs>
          <w:tab w:val="clear" w:pos="709"/>
          <w:tab w:val="left" w:pos="1134" w:leader="none"/>
        </w:tabs>
        <w:ind w:firstLine="709" w:left="0"/>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tabs>
          <w:tab w:val="clear" w:pos="709"/>
          <w:tab w:val="left" w:pos="1134" w:leader="none"/>
        </w:tabs>
        <w:ind w:firstLine="709" w:left="0"/>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tabs>
          <w:tab w:val="clear" w:pos="709"/>
          <w:tab w:val="left" w:pos="1134" w:leader="none"/>
        </w:tabs>
        <w:ind w:firstLine="709" w:left="0"/>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tabs>
          <w:tab w:val="clear" w:pos="709"/>
          <w:tab w:val="left" w:pos="1134" w:leader="none"/>
        </w:tabs>
        <w:ind w:firstLine="709" w:left="0"/>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firstLine="709" w:left="0"/>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firstLine="709" w:left="0"/>
        <w:jc w:val="both"/>
        <w:rPr>
          <w:bCs/>
        </w:rPr>
      </w:pPr>
      <w:r>
        <w:rPr>
          <w:bCs/>
        </w:rPr>
        <w:t>учетные регистры бухгалтерского учета;</w:t>
      </w:r>
    </w:p>
    <w:p>
      <w:pPr>
        <w:pStyle w:val="Normal"/>
        <w:numPr>
          <w:ilvl w:val="0"/>
          <w:numId w:val="4"/>
        </w:numPr>
        <w:tabs>
          <w:tab w:val="clear" w:pos="709"/>
          <w:tab w:val="left" w:pos="1418" w:leader="none"/>
        </w:tabs>
        <w:ind w:firstLine="709" w:left="0"/>
        <w:jc w:val="both"/>
        <w:rPr>
          <w:bCs/>
        </w:rPr>
      </w:pPr>
      <w:r>
        <w:rPr>
          <w:bCs/>
        </w:rPr>
        <w:t>бизнес-планы;</w:t>
      </w:r>
    </w:p>
    <w:p>
      <w:pPr>
        <w:pStyle w:val="Normal"/>
        <w:numPr>
          <w:ilvl w:val="0"/>
          <w:numId w:val="4"/>
        </w:numPr>
        <w:tabs>
          <w:tab w:val="clear" w:pos="709"/>
          <w:tab w:val="left" w:pos="1418" w:leader="none"/>
        </w:tabs>
        <w:ind w:firstLine="709" w:left="0"/>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firstLine="709" w:left="0"/>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firstLine="709" w:left="0"/>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firstLine="709" w:left="0"/>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firstLine="709" w:left="0"/>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firstLine="709" w:left="0"/>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2"/>
        </w:numPr>
        <w:tabs>
          <w:tab w:val="clear" w:pos="709"/>
          <w:tab w:val="left" w:pos="1134" w:leader="none"/>
        </w:tabs>
        <w:ind w:firstLine="709" w:left="0"/>
        <w:jc w:val="both"/>
        <w:rPr>
          <w:bCs/>
        </w:rPr>
      </w:pPr>
      <w:bookmarkStart w:id="17"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7"/>
      <w:r>
        <w:rPr>
          <w:bCs/>
        </w:rPr>
        <w:t xml:space="preserve"> </w:t>
      </w:r>
    </w:p>
    <w:p>
      <w:pPr>
        <w:pStyle w:val="ListParagraph"/>
        <w:tabs>
          <w:tab w:val="clear" w:pos="709"/>
          <w:tab w:val="left" w:pos="1418" w:leader="none"/>
        </w:tabs>
        <w:ind w:firstLine="709" w:left="0"/>
        <w:jc w:val="both"/>
        <w:rPr>
          <w:bCs/>
        </w:rPr>
      </w:pPr>
      <w:r>
        <w:rPr>
          <w:bCs/>
        </w:rPr>
        <w:t>8.6.1.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tabs>
          <w:tab w:val="clear" w:pos="709"/>
          <w:tab w:val="left" w:pos="1418" w:leader="none"/>
        </w:tabs>
        <w:ind w:firstLine="709" w:left="0"/>
        <w:jc w:val="both"/>
        <w:rPr>
          <w:bCs/>
        </w:rPr>
      </w:pPr>
      <w:r>
        <w:rPr>
          <w:bCs/>
        </w:rPr>
        <w:t>8.6.2. 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tabs>
          <w:tab w:val="clear" w:pos="709"/>
          <w:tab w:val="left" w:pos="1418" w:leader="none"/>
        </w:tabs>
        <w:ind w:firstLine="709" w:left="0"/>
        <w:jc w:val="both"/>
        <w:rPr>
          <w:bCs/>
        </w:rPr>
      </w:pPr>
      <w:r>
        <w:rPr>
          <w:bCs/>
        </w:rPr>
        <w:t xml:space="preserve">8.6.3. использовать Информацию исключительно для целей, для которых она была предоставлена; </w:t>
      </w:r>
    </w:p>
    <w:p>
      <w:pPr>
        <w:pStyle w:val="ListParagraph"/>
        <w:tabs>
          <w:tab w:val="clear" w:pos="709"/>
          <w:tab w:val="left" w:pos="1418" w:leader="none"/>
        </w:tabs>
        <w:ind w:firstLine="709" w:left="0"/>
        <w:jc w:val="both"/>
        <w:rPr>
          <w:bCs/>
        </w:rPr>
      </w:pPr>
      <w:r>
        <w:rPr>
          <w:bCs/>
        </w:rPr>
        <w:t xml:space="preserve">8.6.4. не осуществлять действий (бездействия), результатом которых может быть несанкционированное раскрытие Информации третьим лицам; </w:t>
      </w:r>
    </w:p>
    <w:p>
      <w:pPr>
        <w:pStyle w:val="ListParagraph"/>
        <w:tabs>
          <w:tab w:val="clear" w:pos="709"/>
          <w:tab w:val="left" w:pos="1418" w:leader="none"/>
        </w:tabs>
        <w:ind w:firstLine="709" w:left="0"/>
        <w:jc w:val="both"/>
        <w:rPr>
          <w:bCs/>
        </w:rPr>
      </w:pPr>
      <w:r>
        <w:rPr>
          <w:bCs/>
        </w:rPr>
        <w:t>8.6.5.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tabs>
          <w:tab w:val="clear" w:pos="709"/>
          <w:tab w:val="left" w:pos="1418" w:leader="none"/>
        </w:tabs>
        <w:ind w:firstLine="709" w:left="0"/>
        <w:jc w:val="both"/>
        <w:rPr>
          <w:bCs/>
        </w:rPr>
      </w:pPr>
      <w:r>
        <w:rPr>
          <w:bCs/>
        </w:rPr>
        <w:t xml:space="preserve">8.6.6.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tabs>
          <w:tab w:val="clear" w:pos="709"/>
          <w:tab w:val="left" w:pos="1418" w:leader="none"/>
        </w:tabs>
        <w:ind w:firstLine="709" w:left="0"/>
        <w:jc w:val="both"/>
        <w:rPr>
          <w:bCs/>
        </w:rPr>
      </w:pPr>
      <w:bookmarkStart w:id="18" w:name="_Ref361337832"/>
      <w:r>
        <w:rPr>
          <w:bCs/>
        </w:rPr>
        <w:t>8.6.7. 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8"/>
    </w:p>
    <w:p>
      <w:pPr>
        <w:pStyle w:val="ListParagraph"/>
        <w:tabs>
          <w:tab w:val="clear" w:pos="709"/>
          <w:tab w:val="left" w:pos="1418" w:leader="none"/>
        </w:tabs>
        <w:ind w:firstLine="709" w:left="0"/>
        <w:jc w:val="both"/>
        <w:rPr>
          <w:bCs/>
        </w:rPr>
      </w:pPr>
      <w:r>
        <w:rPr>
          <w:bCs/>
        </w:rPr>
        <w:t>8.6.8. 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firstLine="709" w:left="0"/>
        <w:jc w:val="both"/>
        <w:rPr>
          <w:bCs/>
        </w:rPr>
      </w:pPr>
      <w:bookmarkStart w:id="19"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9"/>
    </w:p>
    <w:p>
      <w:pPr>
        <w:pStyle w:val="ListParagraph"/>
        <w:numPr>
          <w:ilvl w:val="1"/>
          <w:numId w:val="22"/>
        </w:numPr>
        <w:tabs>
          <w:tab w:val="clear" w:pos="709"/>
          <w:tab w:val="left" w:pos="1134" w:leader="none"/>
        </w:tabs>
        <w:ind w:firstLine="709" w:left="0"/>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firstLine="709" w:left="0"/>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284" w:leader="none"/>
        </w:tabs>
        <w:ind w:left="0"/>
        <w:rPr>
          <w:b/>
        </w:rPr>
      </w:pPr>
      <w:r>
        <w:rPr>
          <w:b/>
        </w:rPr>
      </w:r>
    </w:p>
    <w:p>
      <w:pPr>
        <w:pStyle w:val="ListParagraph"/>
        <w:numPr>
          <w:ilvl w:val="0"/>
          <w:numId w:val="22"/>
        </w:numPr>
        <w:tabs>
          <w:tab w:val="clear" w:pos="709"/>
          <w:tab w:val="left" w:pos="284" w:leader="none"/>
        </w:tabs>
        <w:ind w:hanging="0" w:left="0"/>
        <w:jc w:val="center"/>
        <w:rPr>
          <w:bCs/>
        </w:rPr>
      </w:pPr>
      <w:r>
        <w:rPr>
          <w:b/>
          <w:bCs/>
        </w:rPr>
        <w:t>Разрешение споров</w:t>
      </w:r>
    </w:p>
    <w:p>
      <w:pPr>
        <w:pStyle w:val="ListParagraph"/>
        <w:numPr>
          <w:ilvl w:val="1"/>
          <w:numId w:val="22"/>
        </w:numPr>
        <w:tabs>
          <w:tab w:val="clear" w:pos="709"/>
          <w:tab w:val="left" w:pos="1134" w:leader="none"/>
          <w:tab w:val="left" w:pos="1418" w:leader="none"/>
        </w:tabs>
        <w:ind w:firstLine="709" w:left="0"/>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1134" w:leader="none"/>
          <w:tab w:val="left" w:pos="1418" w:leader="none"/>
        </w:tabs>
        <w:ind w:firstLine="709" w:left="0"/>
        <w:jc w:val="both"/>
        <w:rPr>
          <w:bCs/>
        </w:rPr>
      </w:pPr>
      <w:r>
        <w:rPr>
          <w:bCs/>
        </w:rPr>
        <w:t>Споры, указанные в пункте 9.1 Договора, которые не были урегулированы Сторонами путем переговоров, подлежат разрешению в Арбитражном суде Камчатского края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numPr>
          <w:ilvl w:val="1"/>
          <w:numId w:val="22"/>
        </w:numPr>
        <w:tabs>
          <w:tab w:val="clear" w:pos="709"/>
          <w:tab w:val="left" w:pos="284" w:leader="none"/>
          <w:tab w:val="left" w:pos="1134" w:leader="none"/>
        </w:tabs>
        <w:ind w:firstLine="709" w:left="0"/>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15.8 Договора.</w:t>
      </w:r>
    </w:p>
    <w:p>
      <w:pPr>
        <w:pStyle w:val="ListParagraph"/>
        <w:numPr>
          <w:ilvl w:val="1"/>
          <w:numId w:val="22"/>
        </w:numPr>
        <w:tabs>
          <w:tab w:val="clear" w:pos="709"/>
          <w:tab w:val="left" w:pos="1134" w:leader="none"/>
          <w:tab w:val="left" w:pos="1418" w:leader="none"/>
        </w:tabs>
        <w:ind w:firstLine="709" w:left="0"/>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1134" w:leader="none"/>
          <w:tab w:val="left" w:pos="1418" w:leader="none"/>
        </w:tabs>
        <w:ind w:firstLine="709" w:left="0"/>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1418" w:leader="none"/>
        </w:tabs>
        <w:ind w:firstLine="851" w:left="0"/>
        <w:jc w:val="both"/>
        <w:rPr/>
      </w:pPr>
      <w:r>
        <w:rPr/>
      </w:r>
    </w:p>
    <w:p>
      <w:pPr>
        <w:pStyle w:val="ListParagraph"/>
        <w:numPr>
          <w:ilvl w:val="0"/>
          <w:numId w:val="22"/>
        </w:numPr>
        <w:tabs>
          <w:tab w:val="clear" w:pos="709"/>
          <w:tab w:val="left" w:pos="426" w:leader="none"/>
        </w:tabs>
        <w:ind w:hanging="0" w:left="0"/>
        <w:jc w:val="center"/>
        <w:rPr>
          <w:b/>
        </w:rPr>
      </w:pPr>
      <w:r>
        <w:rPr>
          <w:b/>
          <w:bCs/>
        </w:rPr>
        <w:t>Антикоррупционная оговорка</w:t>
      </w:r>
    </w:p>
    <w:p>
      <w:pPr>
        <w:pStyle w:val="ListParagraph"/>
        <w:widowControl w:val="false"/>
        <w:numPr>
          <w:ilvl w:val="1"/>
          <w:numId w:val="22"/>
        </w:numPr>
        <w:tabs>
          <w:tab w:val="clear" w:pos="709"/>
          <w:tab w:val="left" w:pos="1134" w:leader="none"/>
        </w:tabs>
        <w:ind w:firstLine="709" w:left="0"/>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tabs>
          <w:tab w:val="clear" w:pos="709"/>
          <w:tab w:val="left" w:pos="1134" w:leader="none"/>
        </w:tabs>
        <w:ind w:firstLine="709"/>
        <w:jc w:val="both"/>
        <w:rPr>
          <w:bCs/>
          <w:color w:val="000000"/>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tabs>
          <w:tab w:val="clear" w:pos="709"/>
          <w:tab w:val="left" w:pos="1134" w:leader="none"/>
        </w:tabs>
        <w:ind w:firstLine="709"/>
        <w:jc w:val="both"/>
        <w:rPr>
          <w:bCs/>
          <w:color w:val="000000"/>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tabs>
          <w:tab w:val="clear" w:pos="709"/>
          <w:tab w:val="left" w:pos="1134" w:leader="none"/>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tabs>
          <w:tab w:val="clear" w:pos="709"/>
          <w:tab w:val="left" w:pos="1134" w:leader="none"/>
        </w:tabs>
        <w:ind w:firstLine="709"/>
        <w:jc w:val="both"/>
        <w:rPr>
          <w:bCs/>
          <w:color w:val="000000"/>
          <w:lang w:val="ru-RU"/>
        </w:rPr>
      </w:pPr>
      <w:r>
        <w:rPr>
          <w:bCs/>
          <w:color w:val="000000"/>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tabs>
          <w:tab w:val="clear" w:pos="709"/>
          <w:tab w:val="left" w:pos="1134" w:leader="none"/>
        </w:tabs>
        <w:ind w:firstLine="709"/>
        <w:jc w:val="both"/>
        <w:rPr>
          <w:bCs/>
          <w:color w:val="000000"/>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tabs>
          <w:tab w:val="clear" w:pos="709"/>
          <w:tab w:val="left" w:pos="567" w:leader="none"/>
          <w:tab w:val="left" w:pos="1134" w:leader="none"/>
        </w:tabs>
        <w:ind w:firstLine="709"/>
        <w:jc w:val="both"/>
        <w:rPr>
          <w:color w:val="000000"/>
          <w:lang w:val="ru-RU"/>
        </w:rPr>
      </w:pPr>
      <w:r>
        <w:rPr>
          <w:color w:val="000000"/>
          <w:lang w:val="ru-RU"/>
        </w:rPr>
        <w:t xml:space="preserve">10.7.  Каналы связи Линия доверия Группы РусГидро: </w:t>
      </w:r>
    </w:p>
    <w:p>
      <w:pPr>
        <w:pStyle w:val="Normal"/>
        <w:tabs>
          <w:tab w:val="clear" w:pos="709"/>
          <w:tab w:val="left" w:pos="567" w:leader="none"/>
          <w:tab w:val="left" w:pos="1134" w:leader="none"/>
        </w:tabs>
        <w:ind w:firstLine="709"/>
        <w:jc w:val="both"/>
        <w:rPr>
          <w:lang w:val="ru-RU"/>
        </w:rPr>
      </w:pPr>
      <w:r>
        <w:rPr>
          <w:lang w:val="ru-RU"/>
        </w:rPr>
        <w:t xml:space="preserve">10.7.1. Электронная почта: </w:t>
      </w:r>
      <w:r>
        <w:rPr/>
        <w:t>ld</w:t>
      </w:r>
      <w:r>
        <w:rPr>
          <w:lang w:val="ru-RU"/>
        </w:rPr>
        <w:t>@</w:t>
      </w:r>
      <w:r>
        <w:rPr/>
        <w:t>rushydro</w:t>
      </w:r>
      <w:r>
        <w:rPr>
          <w:lang w:val="ru-RU"/>
        </w:rPr>
        <w:t>.</w:t>
      </w:r>
      <w:r>
        <w:rPr/>
        <w:t>ru</w:t>
      </w:r>
      <w:r>
        <w:rPr>
          <w:lang w:val="ru-RU"/>
        </w:rPr>
        <w:t>.</w:t>
      </w:r>
    </w:p>
    <w:p>
      <w:pPr>
        <w:pStyle w:val="Normal"/>
        <w:tabs>
          <w:tab w:val="clear" w:pos="709"/>
          <w:tab w:val="left" w:pos="567" w:leader="none"/>
          <w:tab w:val="left" w:pos="1134" w:leader="none"/>
        </w:tabs>
        <w:ind w:firstLine="709"/>
        <w:jc w:val="both"/>
        <w:rPr>
          <w:lang w:val="ru-RU"/>
        </w:rPr>
      </w:pPr>
      <w:r>
        <w:rPr>
          <w:lang w:val="ru-RU"/>
        </w:rPr>
        <w:t xml:space="preserve">10.7.2.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22"/>
        </w:numPr>
        <w:tabs>
          <w:tab w:val="clear" w:pos="709"/>
          <w:tab w:val="left" w:pos="426" w:leader="none"/>
        </w:tabs>
        <w:ind w:hanging="0" w:left="0"/>
        <w:jc w:val="center"/>
        <w:rPr>
          <w:b/>
          <w:bCs/>
        </w:rPr>
      </w:pPr>
      <w:r>
        <w:rPr>
          <w:b/>
          <w:bCs/>
        </w:rPr>
        <w:t>Обстоятельства непреодолимой силы (форс-мажор)</w:t>
      </w:r>
    </w:p>
    <w:p>
      <w:pPr>
        <w:pStyle w:val="ListParagraph"/>
        <w:numPr>
          <w:ilvl w:val="1"/>
          <w:numId w:val="22"/>
        </w:numPr>
        <w:tabs>
          <w:tab w:val="left" w:pos="709" w:leader="none"/>
          <w:tab w:val="left" w:pos="1418" w:leader="none"/>
        </w:tabs>
        <w:ind w:firstLine="709" w:left="0"/>
        <w:jc w:val="both"/>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tabs>
          <w:tab w:val="left" w:pos="709" w:leader="none"/>
          <w:tab w:val="left" w:pos="1418" w:leader="none"/>
        </w:tabs>
        <w:ind w:firstLine="709" w:left="0"/>
        <w:jc w:val="both"/>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tabs>
          <w:tab w:val="left" w:pos="709" w:leader="none"/>
          <w:tab w:val="left" w:pos="1418" w:leader="none"/>
        </w:tabs>
        <w:ind w:firstLine="709" w:left="0"/>
        <w:jc w:val="both"/>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tabs>
          <w:tab w:val="clear" w:pos="709"/>
          <w:tab w:val="left" w:pos="426" w:leader="none"/>
          <w:tab w:val="left" w:pos="1418" w:leader="none"/>
        </w:tabs>
        <w:ind w:firstLine="709" w:left="0"/>
        <w:jc w:val="both"/>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tabs>
          <w:tab w:val="left" w:pos="709" w:leader="none"/>
          <w:tab w:val="left" w:pos="1418" w:leader="none"/>
        </w:tabs>
        <w:ind w:firstLine="709" w:left="0"/>
        <w:jc w:val="both"/>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tabs>
          <w:tab w:val="left" w:pos="709" w:leader="none"/>
          <w:tab w:val="left" w:pos="1418" w:leader="none"/>
        </w:tabs>
        <w:ind w:firstLine="709" w:left="0"/>
        <w:jc w:val="both"/>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tabs>
          <w:tab w:val="clear" w:pos="709"/>
          <w:tab w:val="left" w:pos="568" w:leader="none"/>
        </w:tabs>
        <w:ind w:firstLine="709" w:left="0"/>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rPr>
          <w:lang w:val="ru-RU"/>
        </w:rPr>
      </w:pPr>
      <w:r>
        <w:rPr>
          <w:lang w:val="ru-RU"/>
        </w:rPr>
      </w:r>
    </w:p>
    <w:p>
      <w:pPr>
        <w:pStyle w:val="ListParagraph"/>
        <w:numPr>
          <w:ilvl w:val="0"/>
          <w:numId w:val="22"/>
        </w:numPr>
        <w:tabs>
          <w:tab w:val="clear" w:pos="709"/>
          <w:tab w:val="left" w:pos="426" w:leader="none"/>
        </w:tabs>
        <w:ind w:hanging="0" w:left="0"/>
        <w:jc w:val="center"/>
        <w:rPr>
          <w:b/>
          <w:bCs/>
        </w:rPr>
      </w:pPr>
      <w:r>
        <w:rPr>
          <w:b/>
          <w:bCs/>
        </w:rPr>
        <w:t>Особые положения</w:t>
      </w:r>
    </w:p>
    <w:p>
      <w:pPr>
        <w:pStyle w:val="ListParagraph"/>
        <w:numPr>
          <w:ilvl w:val="1"/>
          <w:numId w:val="22"/>
        </w:numPr>
        <w:tabs>
          <w:tab w:val="clear" w:pos="709"/>
          <w:tab w:val="left" w:pos="1134" w:leader="none"/>
        </w:tabs>
        <w:ind w:firstLine="709" w:left="0"/>
        <w:jc w:val="both"/>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tabs>
          <w:tab w:val="clear" w:pos="709"/>
          <w:tab w:val="left" w:pos="1134" w:leader="none"/>
        </w:tabs>
        <w:ind w:firstLine="709" w:left="0"/>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tabs>
          <w:tab w:val="clear" w:pos="709"/>
          <w:tab w:val="left" w:pos="1134" w:leader="none"/>
        </w:tabs>
        <w:ind w:firstLine="709" w:left="0"/>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tabs>
          <w:tab w:val="clear" w:pos="709"/>
          <w:tab w:val="left" w:pos="1134" w:leader="none"/>
        </w:tabs>
        <w:ind w:firstLine="709" w:left="0"/>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22"/>
        </w:numPr>
        <w:tabs>
          <w:tab w:val="clear" w:pos="709"/>
          <w:tab w:val="left" w:pos="1134" w:leader="none"/>
        </w:tabs>
        <w:ind w:firstLine="709" w:left="0"/>
        <w:jc w:val="both"/>
        <w:rPr>
          <w:bCs/>
        </w:rPr>
      </w:pPr>
      <w:r>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tabs>
          <w:tab w:val="clear" w:pos="709"/>
          <w:tab w:val="left" w:pos="1134" w:leader="none"/>
        </w:tabs>
        <w:ind w:firstLine="709" w:left="0"/>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22"/>
        </w:numPr>
        <w:tabs>
          <w:tab w:val="clear" w:pos="709"/>
          <w:tab w:val="left" w:pos="1134" w:leader="none"/>
        </w:tabs>
        <w:ind w:firstLine="709" w:left="0"/>
        <w:jc w:val="both"/>
        <w:rPr>
          <w:bCs/>
        </w:rPr>
      </w:pPr>
      <w:bookmarkStart w:id="20" w:name="_Ref373243071"/>
      <w:r>
        <w:rPr>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20"/>
    </w:p>
    <w:p>
      <w:pPr>
        <w:pStyle w:val="ListParagraph"/>
        <w:numPr>
          <w:ilvl w:val="1"/>
          <w:numId w:val="22"/>
        </w:numPr>
        <w:tabs>
          <w:tab w:val="clear" w:pos="709"/>
          <w:tab w:val="left" w:pos="1134" w:leader="none"/>
        </w:tabs>
        <w:ind w:firstLine="709" w:left="0"/>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tabs>
          <w:tab w:val="clear" w:pos="709"/>
          <w:tab w:val="left" w:pos="1134" w:leader="none"/>
        </w:tabs>
        <w:ind w:firstLine="709" w:left="0"/>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tabs>
          <w:tab w:val="clear" w:pos="709"/>
          <w:tab w:val="left" w:pos="567" w:leader="none"/>
        </w:tabs>
        <w:ind w:left="0"/>
        <w:jc w:val="both"/>
        <w:rPr>
          <w:bCs/>
        </w:rPr>
      </w:pPr>
      <w:r>
        <w:rPr>
          <w:bCs/>
        </w:rPr>
      </w:r>
    </w:p>
    <w:p>
      <w:pPr>
        <w:pStyle w:val="ListParagraph"/>
        <w:numPr>
          <w:ilvl w:val="0"/>
          <w:numId w:val="22"/>
        </w:numPr>
        <w:tabs>
          <w:tab w:val="clear" w:pos="709"/>
          <w:tab w:val="left" w:pos="426" w:leader="none"/>
        </w:tabs>
        <w:ind w:hanging="0" w:left="0"/>
        <w:jc w:val="center"/>
        <w:rPr>
          <w:b/>
        </w:rPr>
      </w:pPr>
      <w:r>
        <w:rPr>
          <w:b/>
          <w:bCs/>
        </w:rPr>
        <w:t>Заверения</w:t>
      </w:r>
      <w:r>
        <w:rPr>
          <w:b/>
        </w:rPr>
        <w:t xml:space="preserve"> Сторон</w:t>
      </w:r>
    </w:p>
    <w:p>
      <w:pPr>
        <w:pStyle w:val="ListParagraph"/>
        <w:numPr>
          <w:ilvl w:val="1"/>
          <w:numId w:val="22"/>
        </w:numPr>
        <w:tabs>
          <w:tab w:val="clear" w:pos="709"/>
          <w:tab w:val="left" w:pos="1134" w:leader="none"/>
          <w:tab w:val="left" w:pos="1418" w:leader="none"/>
        </w:tabs>
        <w:ind w:firstLine="709" w:left="0"/>
        <w:jc w:val="both"/>
        <w:rPr/>
      </w:pPr>
      <w:r>
        <w:rPr>
          <w:bCs/>
        </w:rPr>
        <w:t>Каждая</w:t>
      </w:r>
      <w:r>
        <w:rPr/>
        <w:t xml:space="preserve"> из Сторон заявляет и подтверждает другой Стороне, что: </w:t>
      </w:r>
    </w:p>
    <w:p>
      <w:pPr>
        <w:pStyle w:val="ListParagraph"/>
        <w:numPr>
          <w:ilvl w:val="0"/>
          <w:numId w:val="7"/>
        </w:numPr>
        <w:tabs>
          <w:tab w:val="left" w:pos="709" w:leader="none"/>
          <w:tab w:val="left" w:pos="1418" w:leader="none"/>
        </w:tabs>
        <w:ind w:firstLine="709" w:left="0"/>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tabs>
          <w:tab w:val="left" w:pos="709" w:leader="none"/>
          <w:tab w:val="left" w:pos="1418" w:leader="none"/>
        </w:tabs>
        <w:ind w:firstLine="709" w:left="0"/>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tabs>
          <w:tab w:val="left" w:pos="709" w:leader="none"/>
          <w:tab w:val="left" w:pos="1418" w:leader="none"/>
        </w:tabs>
        <w:ind w:firstLine="709" w:left="0"/>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tabs>
          <w:tab w:val="left" w:pos="709" w:leader="none"/>
          <w:tab w:val="left" w:pos="1418" w:leader="none"/>
        </w:tabs>
        <w:ind w:firstLine="709" w:left="0"/>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tabs>
          <w:tab w:val="left" w:pos="709" w:leader="none"/>
          <w:tab w:val="left" w:pos="1418" w:leader="none"/>
        </w:tabs>
        <w:ind w:firstLine="709" w:left="0"/>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tabs>
          <w:tab w:val="clear" w:pos="709"/>
          <w:tab w:val="left" w:pos="1134" w:leader="none"/>
          <w:tab w:val="left" w:pos="1418" w:leader="none"/>
        </w:tabs>
        <w:ind w:firstLine="709" w:left="0"/>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tabs>
          <w:tab w:val="left" w:pos="709" w:leader="none"/>
          <w:tab w:val="left" w:pos="1418" w:leader="none"/>
        </w:tabs>
        <w:ind w:firstLine="709" w:left="0"/>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tabs>
          <w:tab w:val="left" w:pos="709" w:leader="none"/>
          <w:tab w:val="left" w:pos="1418" w:leader="none"/>
        </w:tabs>
        <w:ind w:firstLine="709" w:left="0"/>
        <w:jc w:val="both"/>
        <w:rPr/>
      </w:pPr>
      <w:r>
        <w:rPr/>
        <w:t>руководителем Исполнителя является лицо, не являющееся массовым руководителем;</w:t>
      </w:r>
    </w:p>
    <w:p>
      <w:pPr>
        <w:pStyle w:val="ListParagraph"/>
        <w:numPr>
          <w:ilvl w:val="0"/>
          <w:numId w:val="9"/>
        </w:numPr>
        <w:tabs>
          <w:tab w:val="left" w:pos="709" w:leader="none"/>
          <w:tab w:val="left" w:pos="1418" w:leader="none"/>
        </w:tabs>
        <w:ind w:firstLine="709" w:left="0"/>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tabs>
          <w:tab w:val="left" w:pos="709" w:leader="none"/>
          <w:tab w:val="left" w:pos="1418" w:leader="none"/>
        </w:tabs>
        <w:ind w:firstLine="709" w:left="0"/>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tabs>
          <w:tab w:val="clear" w:pos="709"/>
          <w:tab w:val="left" w:pos="567" w:leader="none"/>
          <w:tab w:val="left" w:pos="1418" w:leader="none"/>
        </w:tabs>
        <w:ind w:firstLine="709" w:left="0"/>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tabs>
          <w:tab w:val="clear" w:pos="709"/>
          <w:tab w:val="left" w:pos="567" w:leader="none"/>
          <w:tab w:val="left" w:pos="1418" w:leader="none"/>
        </w:tabs>
        <w:ind w:firstLine="709" w:left="0"/>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tabs>
          <w:tab w:val="clear" w:pos="709"/>
          <w:tab w:val="left" w:pos="567" w:leader="none"/>
          <w:tab w:val="left" w:pos="1418" w:leader="none"/>
        </w:tabs>
        <w:ind w:firstLine="709" w:left="0"/>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tabs>
          <w:tab w:val="clear" w:pos="709"/>
          <w:tab w:val="left" w:pos="567" w:leader="none"/>
          <w:tab w:val="left" w:pos="1418" w:leader="none"/>
        </w:tabs>
        <w:ind w:firstLine="709" w:left="0"/>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tabs>
          <w:tab w:val="clear" w:pos="709"/>
          <w:tab w:val="left" w:pos="567" w:leader="none"/>
          <w:tab w:val="left" w:pos="1418" w:leader="none"/>
        </w:tabs>
        <w:ind w:firstLine="709" w:left="0"/>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tabs>
          <w:tab w:val="clear" w:pos="709"/>
          <w:tab w:val="left" w:pos="567" w:leader="none"/>
          <w:tab w:val="left" w:pos="1418" w:leader="none"/>
        </w:tabs>
        <w:ind w:firstLine="709" w:left="0"/>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tabs>
          <w:tab w:val="clear" w:pos="709"/>
          <w:tab w:val="left" w:pos="1134" w:leader="none"/>
          <w:tab w:val="left" w:pos="1418" w:leader="none"/>
        </w:tabs>
        <w:ind w:firstLine="709" w:left="0"/>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tabs>
          <w:tab w:val="clear" w:pos="709"/>
          <w:tab w:val="left" w:pos="1134" w:leader="none"/>
          <w:tab w:val="left" w:pos="1418" w:leader="none"/>
        </w:tabs>
        <w:ind w:firstLine="709" w:left="0"/>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2"/>
        </w:numPr>
        <w:tabs>
          <w:tab w:val="clear" w:pos="709"/>
          <w:tab w:val="left" w:pos="1134" w:leader="none"/>
          <w:tab w:val="left" w:pos="1418" w:leader="none"/>
        </w:tabs>
        <w:ind w:firstLine="709" w:left="0"/>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tabs>
          <w:tab w:val="clear" w:pos="709"/>
          <w:tab w:val="left" w:pos="1134" w:leader="none"/>
          <w:tab w:val="left" w:pos="1418" w:leader="none"/>
        </w:tabs>
        <w:ind w:firstLine="709" w:left="0"/>
        <w:jc w:val="both"/>
        <w:rPr>
          <w:b/>
        </w:rPr>
      </w:pPr>
      <w:r>
        <w:rPr>
          <w:b/>
        </w:rPr>
      </w:r>
    </w:p>
    <w:p>
      <w:pPr>
        <w:pStyle w:val="ListParagraph"/>
        <w:numPr>
          <w:ilvl w:val="0"/>
          <w:numId w:val="22"/>
        </w:numPr>
        <w:tabs>
          <w:tab w:val="clear" w:pos="709"/>
          <w:tab w:val="left" w:pos="426" w:leader="none"/>
        </w:tabs>
        <w:ind w:hanging="0" w:left="0"/>
        <w:jc w:val="center"/>
        <w:rPr>
          <w:b/>
        </w:rPr>
      </w:pPr>
      <w:r>
        <w:rPr>
          <w:b/>
          <w:bCs/>
        </w:rPr>
        <w:t>П</w:t>
      </w:r>
      <w:r>
        <w:rPr>
          <w:b/>
        </w:rPr>
        <w:t>рекращение (расторжение) Договора</w:t>
      </w:r>
    </w:p>
    <w:p>
      <w:pPr>
        <w:pStyle w:val="ListParagraph"/>
        <w:numPr>
          <w:ilvl w:val="1"/>
          <w:numId w:val="22"/>
        </w:numPr>
        <w:tabs>
          <w:tab w:val="clear" w:pos="709"/>
          <w:tab w:val="left" w:pos="1134" w:leader="none"/>
        </w:tabs>
        <w:ind w:firstLine="709" w:left="0"/>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tabs>
          <w:tab w:val="clear" w:pos="709"/>
          <w:tab w:val="left" w:pos="1134" w:leader="none"/>
        </w:tabs>
        <w:ind w:firstLine="709" w:left="0"/>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tabs>
          <w:tab w:val="clear" w:pos="709"/>
          <w:tab w:val="left" w:pos="1134" w:leader="none"/>
        </w:tabs>
        <w:ind w:firstLine="709" w:left="0"/>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tabs>
          <w:tab w:val="clear" w:pos="709"/>
          <w:tab w:val="left" w:pos="1134" w:leader="none"/>
        </w:tabs>
        <w:ind w:firstLine="709" w:left="0"/>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tabs>
          <w:tab w:val="clear" w:pos="709"/>
          <w:tab w:val="left" w:pos="1134" w:leader="none"/>
        </w:tabs>
        <w:ind w:firstLine="709" w:left="0"/>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tabs>
          <w:tab w:val="clear" w:pos="709"/>
          <w:tab w:val="left" w:pos="1134" w:leader="none"/>
        </w:tabs>
        <w:ind w:firstLine="709" w:left="0"/>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firstLine="709" w:left="0" w:right="23"/>
        <w:jc w:val="both"/>
        <w:rPr/>
      </w:pPr>
      <w:r>
        <w:rPr/>
        <w:t>нарушение Исполнителем начального и конечного сроков оказания Услуг по Договору, а также промежуточных сроков оказания Услуг, установленных Графиком оказания Услуг (Приложение № 2 к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firstLine="709" w:left="0"/>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firstLine="709" w:left="0"/>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firstLine="709" w:left="0"/>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Normal"/>
        <w:numPr>
          <w:ilvl w:val="0"/>
          <w:numId w:val="6"/>
        </w:numPr>
        <w:tabs>
          <w:tab w:val="clear" w:pos="709"/>
          <w:tab w:val="left" w:pos="1134" w:leader="none"/>
        </w:tabs>
        <w:ind w:firstLine="709" w:left="0"/>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9"/>
          <w:tab w:val="left" w:pos="1134" w:leader="none"/>
        </w:tabs>
        <w:ind w:firstLine="709" w:left="0"/>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22"/>
        </w:numPr>
        <w:tabs>
          <w:tab w:val="clear" w:pos="709"/>
          <w:tab w:val="left" w:pos="1134" w:leader="none"/>
        </w:tabs>
        <w:ind w:firstLine="709" w:left="0"/>
        <w:jc w:val="both"/>
        <w:rPr/>
      </w:pPr>
      <w: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tabs>
          <w:tab w:val="clear" w:pos="709"/>
          <w:tab w:val="left" w:pos="1134" w:leader="none"/>
        </w:tabs>
        <w:ind w:firstLine="709" w:left="0"/>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1"/>
        </w:numPr>
        <w:tabs>
          <w:tab w:val="clear" w:pos="709"/>
          <w:tab w:val="left" w:pos="1134" w:leader="none"/>
          <w:tab w:val="left" w:pos="1418" w:leader="none"/>
        </w:tabs>
        <w:ind w:firstLine="709" w:left="0"/>
        <w:jc w:val="both"/>
        <w:rPr/>
      </w:pPr>
      <w:r>
        <w:rPr/>
        <w:t>передать Заказчику результат Услуг, техническую и иную полученную документацию;</w:t>
      </w:r>
    </w:p>
    <w:p>
      <w:pPr>
        <w:pStyle w:val="ListParagraph"/>
        <w:numPr>
          <w:ilvl w:val="1"/>
          <w:numId w:val="22"/>
        </w:numPr>
        <w:tabs>
          <w:tab w:val="clear" w:pos="709"/>
          <w:tab w:val="left" w:pos="1134" w:leader="none"/>
        </w:tabs>
        <w:ind w:firstLine="709" w:left="0"/>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tabs>
          <w:tab w:val="clear" w:pos="709"/>
          <w:tab w:val="left" w:pos="1134" w:leader="none"/>
        </w:tabs>
        <w:ind w:left="0"/>
        <w:jc w:val="both"/>
        <w:rPr/>
      </w:pPr>
      <w:r>
        <w:rPr/>
      </w:r>
    </w:p>
    <w:p>
      <w:pPr>
        <w:pStyle w:val="ListParagraph"/>
        <w:numPr>
          <w:ilvl w:val="0"/>
          <w:numId w:val="22"/>
        </w:numPr>
        <w:tabs>
          <w:tab w:val="clear" w:pos="709"/>
          <w:tab w:val="left" w:pos="426" w:leader="none"/>
        </w:tabs>
        <w:ind w:hanging="0" w:left="0"/>
        <w:jc w:val="center"/>
        <w:rPr>
          <w:b/>
          <w:bCs/>
        </w:rPr>
      </w:pPr>
      <w:r>
        <w:rPr>
          <w:b/>
          <w:bCs/>
        </w:rPr>
        <w:t>Заключительные положения</w:t>
      </w:r>
    </w:p>
    <w:p>
      <w:pPr>
        <w:pStyle w:val="ListParagraph"/>
        <w:numPr>
          <w:ilvl w:val="1"/>
          <w:numId w:val="22"/>
        </w:numPr>
        <w:tabs>
          <w:tab w:val="clear" w:pos="709"/>
          <w:tab w:val="left" w:pos="1134" w:leader="none"/>
          <w:tab w:val="left" w:pos="1418" w:leader="none"/>
        </w:tabs>
        <w:ind w:firstLine="709" w:left="0"/>
        <w:jc w:val="both"/>
        <w:rPr/>
      </w:pPr>
      <w:r>
        <w:rPr/>
        <w:t>Договор вступает в силу с даты его подписания Сторонами и действует до полного исполнения ими принятых на себя обязательств.</w:t>
      </w:r>
    </w:p>
    <w:p>
      <w:pPr>
        <w:pStyle w:val="Normal"/>
        <w:numPr>
          <w:ilvl w:val="1"/>
          <w:numId w:val="22"/>
        </w:numPr>
        <w:snapToGrid w:val="false"/>
        <w:ind w:firstLine="709" w:left="0"/>
        <w:jc w:val="both"/>
        <w:rPr>
          <w:lang w:val="ru-RU" w:eastAsia="en-US"/>
        </w:rPr>
      </w:pPr>
      <w:r>
        <w:rPr>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lang w:val="ru-RU" w:eastAsia="en-US"/>
        </w:rPr>
        <w:footnoteReference w:id="6"/>
      </w:r>
      <w:r>
        <w:rPr>
          <w:lang w:val="ru-RU" w:eastAsia="en-US"/>
        </w:rPr>
        <w:t>.</w:t>
      </w:r>
    </w:p>
    <w:p>
      <w:pPr>
        <w:pStyle w:val="ListParagraph"/>
        <w:numPr>
          <w:ilvl w:val="1"/>
          <w:numId w:val="22"/>
        </w:numPr>
        <w:tabs>
          <w:tab w:val="clear" w:pos="709"/>
          <w:tab w:val="left" w:pos="1134" w:leader="none"/>
          <w:tab w:val="left" w:pos="1418" w:leader="none"/>
        </w:tabs>
        <w:ind w:firstLine="709" w:left="0"/>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15.7 Договора. </w:t>
      </w:r>
    </w:p>
    <w:p>
      <w:pPr>
        <w:pStyle w:val="ListParagraph"/>
        <w:numPr>
          <w:ilvl w:val="1"/>
          <w:numId w:val="22"/>
        </w:numPr>
        <w:tabs>
          <w:tab w:val="clear" w:pos="709"/>
          <w:tab w:val="left" w:pos="1134" w:leader="none"/>
          <w:tab w:val="left" w:pos="1418" w:leader="none"/>
        </w:tabs>
        <w:ind w:firstLine="709" w:left="0"/>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tabs>
          <w:tab w:val="clear" w:pos="709"/>
          <w:tab w:val="left" w:pos="1134" w:leader="none"/>
          <w:tab w:val="left" w:pos="1418" w:leader="none"/>
        </w:tabs>
        <w:ind w:firstLine="709" w:left="0"/>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tabs>
          <w:tab w:val="clear" w:pos="709"/>
          <w:tab w:val="left" w:pos="1134" w:leader="none"/>
          <w:tab w:val="left" w:pos="1418" w:leader="none"/>
        </w:tabs>
        <w:ind w:firstLine="709" w:left="0"/>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15.8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tabs>
          <w:tab w:val="clear" w:pos="709"/>
          <w:tab w:val="left" w:pos="1134" w:leader="none"/>
          <w:tab w:val="left" w:pos="1418" w:leader="none"/>
        </w:tabs>
        <w:ind w:firstLine="709" w:left="0"/>
        <w:jc w:val="both"/>
        <w:rPr/>
      </w:pPr>
      <w:r>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15.8 Договора. </w:t>
      </w:r>
    </w:p>
    <w:p>
      <w:pPr>
        <w:pStyle w:val="ListParagraph"/>
        <w:numPr>
          <w:ilvl w:val="1"/>
          <w:numId w:val="22"/>
        </w:numPr>
        <w:tabs>
          <w:tab w:val="clear" w:pos="709"/>
          <w:tab w:val="left" w:pos="1418" w:leader="none"/>
          <w:tab w:val="left" w:pos="1560" w:leader="none"/>
        </w:tabs>
        <w:ind w:firstLine="709" w:left="0"/>
        <w:jc w:val="both"/>
        <w:rPr/>
      </w:pPr>
      <w:r>
        <w:rPr/>
        <w:t>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 будет считаться полученным:</w:t>
      </w:r>
    </w:p>
    <w:p>
      <w:pPr>
        <w:pStyle w:val="ListParagraph"/>
        <w:tabs>
          <w:tab w:val="clear" w:pos="709"/>
          <w:tab w:val="left" w:pos="1418" w:leader="none"/>
          <w:tab w:val="left" w:pos="1560" w:leader="none"/>
        </w:tabs>
        <w:ind w:firstLine="709" w:left="0"/>
        <w:jc w:val="both"/>
        <w:rPr>
          <w:bCs/>
        </w:rPr>
      </w:pPr>
      <w:r>
        <w:rPr>
          <w:bCs/>
        </w:rPr>
        <w:t>15.8.1.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tabs>
          <w:tab w:val="clear" w:pos="709"/>
          <w:tab w:val="left" w:pos="1418" w:leader="none"/>
          <w:tab w:val="left" w:pos="1560" w:leader="none"/>
        </w:tabs>
        <w:ind w:firstLine="709" w:left="0"/>
        <w:jc w:val="both"/>
        <w:rPr/>
      </w:pPr>
      <w:r>
        <w:rPr>
          <w:bCs/>
        </w:rPr>
        <w:t xml:space="preserve">15.8.2. 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firstLine="709" w:left="0"/>
        <w:jc w:val="both"/>
        <w:rPr>
          <w:bCs/>
        </w:rPr>
      </w:pPr>
      <w:r>
        <w:rPr>
          <w:bCs/>
        </w:rPr>
        <w:t>15.8.3.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tabs>
          <w:tab w:val="clear" w:pos="709"/>
          <w:tab w:val="left" w:pos="1134" w:leader="none"/>
        </w:tabs>
        <w:ind w:firstLine="709" w:left="0"/>
        <w:jc w:val="both"/>
        <w:rPr>
          <w:bCs/>
        </w:rPr>
      </w:pPr>
      <w:r>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15.8.1. – 15.8.2. Договора.</w:t>
      </w:r>
    </w:p>
    <w:p>
      <w:pPr>
        <w:pStyle w:val="ListParagraph"/>
        <w:numPr>
          <w:ilvl w:val="1"/>
          <w:numId w:val="22"/>
        </w:numPr>
        <w:tabs>
          <w:tab w:val="clear" w:pos="709"/>
          <w:tab w:val="left" w:pos="1418" w:leader="none"/>
        </w:tabs>
        <w:ind w:firstLine="709" w:left="0"/>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tabs>
          <w:tab w:val="clear" w:pos="709"/>
          <w:tab w:val="left" w:pos="1418" w:leader="none"/>
        </w:tabs>
        <w:ind w:firstLine="709" w:left="0"/>
        <w:jc w:val="both"/>
        <w:rPr>
          <w:bCs/>
        </w:rPr>
      </w:pPr>
      <w:r>
        <w:rPr/>
        <w:t>Уступка (</w:t>
      </w:r>
      <w:r>
        <w:rPr>
          <w:bCs/>
        </w:rPr>
        <w:t>передача</w:t>
      </w:r>
      <w:r>
        <w:rPr/>
        <w:t xml:space="preserve">), в том числе в залог, прав (требований) к Заказчику по денежным обязательствам, </w:t>
      </w:r>
      <w:r>
        <w:rPr>
          <w:bCs/>
        </w:rPr>
        <w:t xml:space="preserve">возникшим из Договора, и </w:t>
      </w:r>
      <w:r>
        <w:rPr/>
        <w:t>принадлежащих Исполнителю</w:t>
      </w:r>
      <w:r>
        <w:rPr>
          <w:bCs/>
        </w:rPr>
        <w:t>, осуществляется</w:t>
      </w:r>
      <w:r>
        <w:rPr/>
        <w:t xml:space="preserve"> только </w:t>
      </w:r>
      <w:r>
        <w:rPr>
          <w:bCs/>
        </w:rPr>
        <w:t>при условии</w:t>
      </w:r>
      <w:r>
        <w:rPr/>
        <w:t xml:space="preserve"> предварительного письменного согласия Заказчика и оформляется </w:t>
      </w:r>
      <w:r>
        <w:rPr>
          <w:bCs/>
        </w:rPr>
        <w:t>трёхсторонним</w:t>
      </w:r>
      <w:r>
        <w:rPr/>
        <w:t xml:space="preserve"> договором</w:t>
      </w:r>
      <w:r>
        <w:rPr>
          <w:bCs/>
        </w:rPr>
        <w:t>.</w:t>
      </w:r>
      <w:r>
        <w:rPr/>
        <w:t xml:space="preserve"> </w:t>
      </w:r>
    </w:p>
    <w:p>
      <w:pPr>
        <w:pStyle w:val="ListParagraph"/>
        <w:numPr>
          <w:ilvl w:val="1"/>
          <w:numId w:val="22"/>
        </w:numPr>
        <w:tabs>
          <w:tab w:val="clear" w:pos="709"/>
          <w:tab w:val="left" w:pos="1418" w:leader="none"/>
        </w:tabs>
        <w:ind w:firstLine="709" w:left="0"/>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tabs>
          <w:tab w:val="clear" w:pos="709"/>
          <w:tab w:val="left" w:pos="1418" w:leader="none"/>
        </w:tabs>
        <w:ind w:firstLine="709" w:left="0"/>
        <w:jc w:val="both"/>
        <w:rPr/>
      </w:pPr>
      <w:r>
        <w:rPr/>
        <w:t>Договор составлен в 2 (двух) оригинальных экземплярах, имеющих равную юридическую силу, по 1 (одному) для каждой из Сторон</w:t>
      </w:r>
      <w:r>
        <w:rPr>
          <w:rStyle w:val="FootnoteReference"/>
        </w:rPr>
        <w:footnoteReference w:id="7"/>
      </w:r>
      <w:r>
        <w:rPr/>
        <w:t>.</w:t>
      </w:r>
    </w:p>
    <w:p>
      <w:pPr>
        <w:pStyle w:val="Normal"/>
        <w:tabs>
          <w:tab w:val="clear" w:pos="709"/>
          <w:tab w:val="left" w:pos="1418" w:leader="none"/>
        </w:tabs>
        <w:ind w:firstLine="426"/>
        <w:jc w:val="both"/>
        <w:rPr>
          <w:lang w:val="ru-RU"/>
        </w:rPr>
      </w:pPr>
      <w:r>
        <w:rPr>
          <w:lang w:val="ru-RU"/>
        </w:rPr>
      </w:r>
    </w:p>
    <w:p>
      <w:pPr>
        <w:pStyle w:val="ListParagraph"/>
        <w:numPr>
          <w:ilvl w:val="0"/>
          <w:numId w:val="22"/>
        </w:numPr>
        <w:tabs>
          <w:tab w:val="clear" w:pos="709"/>
          <w:tab w:val="left" w:pos="426" w:leader="none"/>
        </w:tabs>
        <w:ind w:hanging="0" w:left="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Приложение № 2 – График оказания Услуг;</w:t>
      </w:r>
    </w:p>
    <w:p>
      <w:pPr>
        <w:pStyle w:val="Normal"/>
        <w:tabs>
          <w:tab w:val="clear" w:pos="709"/>
          <w:tab w:val="left" w:pos="2127" w:leader="none"/>
          <w:tab w:val="left" w:pos="2410" w:leader="none"/>
        </w:tabs>
        <w:jc w:val="both"/>
        <w:rPr>
          <w:lang w:val="ru-RU" w:eastAsia="en-US"/>
        </w:rPr>
      </w:pPr>
      <w:r>
        <w:rPr>
          <w:lang w:val="ru-RU"/>
        </w:rPr>
        <w:t xml:space="preserve">Приложение № 3 – </w:t>
      </w:r>
      <w:r>
        <w:rPr>
          <w:lang w:val="ru-RU" w:eastAsia="en-US"/>
        </w:rPr>
        <w:t>Расчет стоимости Услуг</w:t>
      </w:r>
      <w:r>
        <w:rPr>
          <w:lang w:val="ru-RU"/>
        </w:rPr>
        <w:t>;</w:t>
      </w:r>
    </w:p>
    <w:p>
      <w:pPr>
        <w:pStyle w:val="Normal"/>
        <w:tabs>
          <w:tab w:val="clear" w:pos="709"/>
          <w:tab w:val="left" w:pos="2127" w:leader="none"/>
          <w:tab w:val="left" w:pos="2410" w:leader="none"/>
        </w:tabs>
        <w:jc w:val="both"/>
        <w:rPr>
          <w:bCs/>
          <w:lang w:val="ru-RU"/>
        </w:rPr>
      </w:pPr>
      <w:r>
        <w:rPr>
          <w:lang w:val="ru-RU"/>
        </w:rPr>
        <w:t>Приложение № 4 – Форма Акта сдачи-приемки технической и иной документации</w:t>
      </w:r>
      <w:r>
        <w:rPr>
          <w:bCs/>
          <w:lang w:val="ru-RU"/>
        </w:rPr>
        <w:t>;</w:t>
      </w:r>
    </w:p>
    <w:p>
      <w:pPr>
        <w:pStyle w:val="Normal"/>
        <w:tabs>
          <w:tab w:val="clear" w:pos="709"/>
          <w:tab w:val="left" w:pos="2127" w:leader="none"/>
          <w:tab w:val="left" w:pos="2410" w:leader="none"/>
        </w:tabs>
        <w:jc w:val="both"/>
        <w:rPr>
          <w:lang w:val="ru-RU"/>
        </w:rPr>
      </w:pPr>
      <w:r>
        <w:rPr>
          <w:lang w:val="ru-RU"/>
        </w:rPr>
        <w:t>Приложение № 5 – Форма Акта об оказании Услуг;</w:t>
      </w:r>
    </w:p>
    <w:p>
      <w:pPr>
        <w:pStyle w:val="ListParagraph"/>
        <w:tabs>
          <w:tab w:val="clear" w:pos="709"/>
          <w:tab w:val="left" w:pos="1134" w:leader="none"/>
          <w:tab w:val="left" w:pos="2127" w:leader="none"/>
          <w:tab w:val="left" w:pos="2410" w:leader="none"/>
        </w:tabs>
        <w:ind w:left="0"/>
        <w:jc w:val="both"/>
        <w:rPr>
          <w:lang w:eastAsia="en-US"/>
        </w:rPr>
      </w:pPr>
      <w:r>
        <w:rPr>
          <w:bCs/>
        </w:rPr>
        <w:t xml:space="preserve">Приложение № 6 </w:t>
      </w:r>
      <w:r>
        <w:rPr/>
        <w:t>–</w:t>
      </w:r>
      <w:r>
        <w:rPr>
          <w:bCs/>
        </w:rPr>
        <w:t xml:space="preserve"> Размер ответственности Исполнителя за нарушения пропускного и внутриобъектового режима, требований охраны труда, пожарной безопасности;</w:t>
      </w:r>
    </w:p>
    <w:p>
      <w:pPr>
        <w:pStyle w:val="Normal"/>
        <w:jc w:val="both"/>
        <w:rPr>
          <w:lang w:val="ru-RU"/>
        </w:rPr>
      </w:pPr>
      <w:r>
        <w:rPr>
          <w:bCs/>
          <w:lang w:val="ru-RU"/>
        </w:rPr>
        <w:t>П</w:t>
      </w:r>
      <w:r>
        <w:rPr>
          <w:lang w:val="ru-RU" w:eastAsia="en-US"/>
        </w:rPr>
        <w:t xml:space="preserve">риложение № 7 – </w:t>
      </w:r>
      <w:r>
        <w:rPr>
          <w:bCs/>
          <w:lang w:val="ru-RU"/>
        </w:rPr>
        <w:t>Критерии отбора Банков-Гарантов.</w:t>
      </w:r>
      <w:r>
        <w:rPr>
          <w:lang w:val="ru-RU" w:eastAsia="en-US"/>
        </w:rPr>
        <w:t xml:space="preserve"> </w:t>
      </w:r>
    </w:p>
    <w:p>
      <w:pPr>
        <w:pStyle w:val="ListParagraph"/>
        <w:tabs>
          <w:tab w:val="clear" w:pos="709"/>
          <w:tab w:val="left" w:pos="1134" w:leader="none"/>
          <w:tab w:val="left" w:pos="2127" w:leader="none"/>
          <w:tab w:val="left" w:pos="2410" w:leader="none"/>
        </w:tabs>
        <w:ind w:left="0"/>
        <w:rPr>
          <w:lang w:eastAsia="en-US"/>
        </w:rPr>
      </w:pPr>
      <w:r>
        <w:rPr>
          <w:lang w:eastAsia="en-US"/>
        </w:rPr>
      </w:r>
    </w:p>
    <w:p>
      <w:pPr>
        <w:pStyle w:val="ListParagraph"/>
        <w:numPr>
          <w:ilvl w:val="0"/>
          <w:numId w:val="22"/>
        </w:numPr>
        <w:tabs>
          <w:tab w:val="clear" w:pos="709"/>
          <w:tab w:val="left" w:pos="426" w:leader="none"/>
        </w:tabs>
        <w:ind w:hanging="0" w:left="0"/>
        <w:jc w:val="center"/>
        <w:rPr>
          <w:b/>
          <w:bCs/>
          <w:color w:val="000000"/>
        </w:rPr>
      </w:pPr>
      <w:r>
        <w:rPr>
          <w:b/>
          <w:bCs/>
          <w:color w:val="000000"/>
        </w:rPr>
        <w:t>Адреса и платежные реквизиты Сторон</w:t>
      </w:r>
    </w:p>
    <w:p>
      <w:pPr>
        <w:pStyle w:val="ListParagraph"/>
        <w:tabs>
          <w:tab w:val="clear" w:pos="709"/>
          <w:tab w:val="left" w:pos="426" w:leader="none"/>
        </w:tabs>
        <w:ind w:left="0"/>
        <w:rPr>
          <w:b/>
          <w:bCs/>
          <w:color w:val="000000"/>
        </w:rPr>
      </w:pPr>
      <w:r>
        <w:rPr>
          <w:b/>
          <w:bCs/>
          <w:color w:val="000000"/>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rPr>
                <w:b/>
              </w:rPr>
            </w:pPr>
            <w:r>
              <w:rPr>
                <w:b/>
              </w:rPr>
              <w:t>ЗАКАЗЧИК:</w:t>
            </w:r>
          </w:p>
        </w:tc>
        <w:tc>
          <w:tcPr>
            <w:tcW w:w="4643" w:type="dxa"/>
            <w:tcBorders/>
            <w:shd w:color="auto" w:fill="auto" w:val="clear"/>
          </w:tcPr>
          <w:p>
            <w:pPr>
              <w:pStyle w:val="Normal"/>
              <w:rPr>
                <w:b/>
              </w:rPr>
            </w:pPr>
            <w:r>
              <w:rPr>
                <w:b/>
                <w:lang w:val="ru-RU"/>
              </w:rPr>
              <w:t>ИСПОЛНИТЕЛЬ</w:t>
            </w:r>
            <w:r>
              <w:rPr>
                <w:b/>
              </w:rPr>
              <w:t>:</w:t>
            </w:r>
          </w:p>
        </w:tc>
      </w:tr>
      <w:tr>
        <w:trPr/>
        <w:tc>
          <w:tcPr>
            <w:tcW w:w="4643" w:type="dxa"/>
            <w:tcBorders/>
            <w:shd w:color="auto" w:fill="auto" w:val="clear"/>
          </w:tcPr>
          <w:p>
            <w:pPr>
              <w:pStyle w:val="Normal"/>
              <w:widowControl w:val="false"/>
              <w:rPr>
                <w:b/>
                <w:bCs/>
                <w:lang w:val="ru-RU"/>
              </w:rPr>
            </w:pPr>
            <w:r>
              <w:rPr>
                <w:b/>
                <w:bCs/>
                <w:lang w:val="ru-RU"/>
              </w:rPr>
              <w:t>Акционерное общество</w:t>
            </w:r>
          </w:p>
          <w:p>
            <w:pPr>
              <w:pStyle w:val="Normal"/>
              <w:widowControl w:val="false"/>
              <w:rPr>
                <w:b/>
                <w:bCs/>
                <w:lang w:val="ru-RU"/>
              </w:rPr>
            </w:pPr>
            <w:r>
              <w:rPr>
                <w:b/>
                <w:bCs/>
                <w:lang w:val="ru-RU"/>
              </w:rPr>
              <w:t>«Транспортная компания РусГидро»</w:t>
            </w:r>
          </w:p>
          <w:p>
            <w:pPr>
              <w:pStyle w:val="Normal"/>
              <w:widowControl w:val="false"/>
              <w:rPr>
                <w:bCs/>
                <w:u w:val="single"/>
                <w:lang w:val="ru-RU"/>
              </w:rPr>
            </w:pPr>
            <w:r>
              <w:rPr>
                <w:b/>
                <w:bCs/>
                <w:lang w:val="ru-RU"/>
              </w:rPr>
              <w:t>(</w:t>
            </w:r>
            <w:r>
              <w:rPr>
                <w:bCs/>
                <w:lang w:val="ru-RU"/>
              </w:rPr>
              <w:t>АО «ТК РусГидро»)</w:t>
            </w:r>
          </w:p>
          <w:p>
            <w:pPr>
              <w:pStyle w:val="Normal"/>
              <w:widowControl w:val="false"/>
              <w:rPr>
                <w:lang w:val="ru-RU"/>
              </w:rPr>
            </w:pPr>
            <w:r>
              <w:rPr>
                <w:lang w:val="ru-RU"/>
              </w:rPr>
              <w:t>Юридический адрес: 655619, Республика Хакасия, г. Саяногорск, рп. Черемушки, дом 101</w:t>
            </w:r>
          </w:p>
          <w:p>
            <w:pPr>
              <w:pStyle w:val="Normal"/>
              <w:widowControl w:val="false"/>
              <w:rPr>
                <w:lang w:val="ru-RU"/>
              </w:rPr>
            </w:pPr>
            <w:r>
              <w:rPr>
                <w:lang w:val="ru-RU"/>
              </w:rPr>
              <w:t>ОГРН: 1031900676356;</w:t>
            </w:r>
          </w:p>
          <w:p>
            <w:pPr>
              <w:pStyle w:val="Normal"/>
              <w:widowControl w:val="false"/>
              <w:rPr>
                <w:lang w:val="ru-RU"/>
              </w:rPr>
            </w:pPr>
            <w:r>
              <w:rPr>
                <w:lang w:val="ru-RU"/>
              </w:rPr>
              <w:t>ИНН: 1902018248; КПП: 190201001;</w:t>
            </w:r>
          </w:p>
          <w:p>
            <w:pPr>
              <w:pStyle w:val="Normal"/>
              <w:widowControl w:val="false"/>
              <w:rPr>
                <w:lang w:val="ru-RU"/>
              </w:rPr>
            </w:pPr>
            <w:r>
              <w:rPr>
                <w:lang w:val="ru-RU"/>
              </w:rPr>
              <w:t>р/с 40702 810 7 9500 0000002</w:t>
            </w:r>
          </w:p>
          <w:p>
            <w:pPr>
              <w:pStyle w:val="Normal"/>
              <w:widowControl w:val="false"/>
              <w:rPr>
                <w:lang w:val="ru-RU"/>
              </w:rPr>
            </w:pPr>
            <w:r>
              <w:rPr>
                <w:lang w:val="ru-RU"/>
              </w:rPr>
              <w:t xml:space="preserve">«Газпромбанк» (Акционерное общество) </w:t>
            </w:r>
          </w:p>
          <w:p>
            <w:pPr>
              <w:pStyle w:val="Normal"/>
              <w:widowControl w:val="false"/>
              <w:rPr>
                <w:lang w:val="ru-RU"/>
              </w:rPr>
            </w:pPr>
            <w:r>
              <w:rPr>
                <w:lang w:val="ru-RU"/>
              </w:rPr>
              <w:t xml:space="preserve">ГПБ (АО) г. Москва </w:t>
            </w:r>
          </w:p>
          <w:p>
            <w:pPr>
              <w:pStyle w:val="Normal"/>
              <w:widowControl w:val="false"/>
              <w:rPr>
                <w:lang w:val="ru-RU"/>
              </w:rPr>
            </w:pPr>
            <w:r>
              <w:rPr>
                <w:lang w:val="ru-RU"/>
              </w:rPr>
              <w:t xml:space="preserve">к/с 30101 810 2 0000 0000823 </w:t>
            </w:r>
          </w:p>
          <w:p>
            <w:pPr>
              <w:pStyle w:val="Normal"/>
              <w:widowControl w:val="false"/>
              <w:rPr>
                <w:lang w:val="ru-RU"/>
              </w:rPr>
            </w:pPr>
            <w:r>
              <w:rPr>
                <w:lang w:val="ru-RU"/>
              </w:rPr>
              <w:t>БИК 044525823</w:t>
            </w:r>
          </w:p>
          <w:p>
            <w:pPr>
              <w:pStyle w:val="Normal"/>
              <w:widowControl w:val="false"/>
              <w:rPr>
                <w:bCs/>
                <w:lang w:val="ru-RU"/>
              </w:rPr>
            </w:pPr>
            <w:r>
              <w:rPr>
                <w:bCs/>
                <w:lang w:val="ru-RU"/>
              </w:rPr>
            </w:r>
          </w:p>
          <w:p>
            <w:pPr>
              <w:pStyle w:val="Normal"/>
              <w:widowControl w:val="false"/>
              <w:rPr>
                <w:b/>
                <w:bCs/>
                <w:lang w:val="ru-RU"/>
              </w:rPr>
            </w:pPr>
            <w:r>
              <w:rPr>
                <w:b/>
                <w:bCs/>
                <w:lang w:val="ru-RU"/>
              </w:rPr>
              <w:t xml:space="preserve">Камчатский филиал </w:t>
            </w:r>
          </w:p>
          <w:p>
            <w:pPr>
              <w:pStyle w:val="Normal"/>
              <w:widowControl w:val="false"/>
              <w:rPr>
                <w:b/>
                <w:bCs/>
                <w:u w:val="single"/>
                <w:lang w:val="ru-RU"/>
              </w:rPr>
            </w:pPr>
            <w:r>
              <w:rPr>
                <w:b/>
                <w:bCs/>
                <w:lang w:val="ru-RU"/>
              </w:rPr>
              <w:t>АО «ТК РусГидро»</w:t>
            </w:r>
          </w:p>
          <w:p>
            <w:pPr>
              <w:pStyle w:val="Normal"/>
              <w:widowControl w:val="false"/>
              <w:rPr/>
            </w:pPr>
            <w:r>
              <w:rPr>
                <w:lang w:val="ru-RU"/>
              </w:rPr>
              <w:t xml:space="preserve">Почтовый адрес: 683032, Камчатский край, г. Петропавловск-Камчатский, ул. </w:t>
            </w:r>
            <w:r>
              <w:rPr/>
              <w:t>Пограничная, д. 14а</w:t>
            </w:r>
          </w:p>
          <w:p>
            <w:pPr>
              <w:pStyle w:val="Normal"/>
              <w:rPr>
                <w:lang w:val="ru-RU"/>
              </w:rPr>
            </w:pPr>
            <w:r>
              <w:rPr/>
              <w:t>ИНН: 1902018248; КПП: 410143001</w:t>
            </w:r>
          </w:p>
          <w:p>
            <w:pPr>
              <w:pStyle w:val="Normal"/>
              <w:rPr>
                <w:lang w:val="ru-RU"/>
              </w:rPr>
            </w:pPr>
            <w:r>
              <w:rPr>
                <w:lang w:val="ru-RU"/>
              </w:rPr>
            </w:r>
          </w:p>
        </w:tc>
        <w:tc>
          <w:tcPr>
            <w:tcW w:w="4643" w:type="dxa"/>
            <w:tcBorders/>
            <w:shd w:color="auto" w:fill="auto" w:val="clear"/>
          </w:tcPr>
          <w:p>
            <w:pPr>
              <w:pStyle w:val="Normal"/>
              <w:rPr>
                <w:lang w:val="ru-RU"/>
              </w:rPr>
            </w:pPr>
            <w:r>
              <w:rPr>
                <w:lang w:val="ru-RU"/>
              </w:rPr>
            </w:r>
          </w:p>
          <w:p>
            <w:pPr>
              <w:pStyle w:val="Normal"/>
              <w:rPr>
                <w:lang w:val="ru-RU"/>
              </w:rPr>
            </w:pPr>
            <w:r>
              <w:rPr>
                <w:lang w:val="ru-RU"/>
              </w:rPr>
            </w:r>
          </w:p>
          <w:p>
            <w:pPr>
              <w:pStyle w:val="Normal"/>
              <w:rPr>
                <w:lang w:val="ru-RU"/>
              </w:rPr>
            </w:pPr>
            <w:r>
              <w:rPr>
                <w:lang w:val="ru-RU"/>
              </w:rPr>
              <w:t>_________________________________</w:t>
            </w:r>
          </w:p>
          <w:p>
            <w:pPr>
              <w:pStyle w:val="Normal"/>
              <w:rPr>
                <w:lang w:val="ru-RU"/>
              </w:rPr>
            </w:pPr>
            <w:r>
              <w:rPr>
                <w:lang w:val="ru-RU"/>
              </w:rPr>
              <w:t>(наименование юридического лица)</w:t>
            </w:r>
          </w:p>
          <w:p>
            <w:pPr>
              <w:pStyle w:val="Normal"/>
              <w:rPr>
                <w:lang w:val="ru-RU"/>
              </w:rPr>
            </w:pPr>
            <w:r>
              <w:rPr>
                <w:lang w:val="ru-RU"/>
              </w:rPr>
            </w:r>
          </w:p>
          <w:p>
            <w:pPr>
              <w:pStyle w:val="Normal"/>
              <w:rPr>
                <w:lang w:val="ru-RU"/>
              </w:rPr>
            </w:pPr>
            <w:r>
              <w:rPr>
                <w:lang w:val="ru-RU"/>
              </w:rPr>
              <w:t>Место нахождения:</w:t>
            </w:r>
          </w:p>
          <w:p>
            <w:pPr>
              <w:pStyle w:val="Normal"/>
              <w:rPr>
                <w:lang w:val="ru-RU"/>
              </w:rPr>
            </w:pPr>
            <w:r>
              <w:rPr>
                <w:lang w:val="ru-RU"/>
              </w:rPr>
              <w:t>_________________________________</w:t>
            </w:r>
          </w:p>
          <w:p>
            <w:pPr>
              <w:pStyle w:val="Normal"/>
              <w:rPr>
                <w:lang w:val="ru-RU"/>
              </w:rPr>
            </w:pPr>
            <w:r>
              <w:rPr>
                <w:lang w:val="ru-RU"/>
              </w:rPr>
            </w:r>
          </w:p>
          <w:p>
            <w:pPr>
              <w:pStyle w:val="Normal"/>
              <w:rPr>
                <w:lang w:val="ru-RU"/>
              </w:rPr>
            </w:pPr>
            <w:r>
              <w:rPr>
                <w:lang w:val="ru-RU"/>
              </w:rPr>
              <w:t>Почтовый адрес:</w:t>
            </w:r>
          </w:p>
          <w:p>
            <w:pPr>
              <w:pStyle w:val="Normal"/>
              <w:rPr>
                <w:lang w:val="ru-RU"/>
              </w:rPr>
            </w:pPr>
            <w:r>
              <w:rPr>
                <w:lang w:val="ru-RU"/>
              </w:rPr>
              <w:t>_________________________________</w:t>
            </w:r>
          </w:p>
          <w:p>
            <w:pPr>
              <w:pStyle w:val="Normal"/>
              <w:rPr>
                <w:lang w:val="ru-RU"/>
              </w:rPr>
            </w:pPr>
            <w:r>
              <w:rPr>
                <w:lang w:val="ru-RU"/>
              </w:rPr>
              <w:t>ОГРН: ___________________________</w:t>
            </w:r>
          </w:p>
          <w:p>
            <w:pPr>
              <w:pStyle w:val="Normal"/>
              <w:rPr>
                <w:lang w:val="ru-RU"/>
              </w:rPr>
            </w:pPr>
            <w:r>
              <w:rPr>
                <w:lang w:val="ru-RU"/>
              </w:rPr>
              <w:t>ИНН / КПП: _______________________</w:t>
            </w:r>
          </w:p>
          <w:p>
            <w:pPr>
              <w:pStyle w:val="Normal"/>
              <w:rPr>
                <w:lang w:val="ru-RU"/>
              </w:rPr>
            </w:pPr>
            <w:r>
              <w:rPr>
                <w:lang w:val="ru-RU"/>
              </w:rPr>
              <w:t>_________________________________</w:t>
            </w:r>
          </w:p>
          <w:p>
            <w:pPr>
              <w:pStyle w:val="Normal"/>
              <w:rPr>
                <w:lang w:val="ru-RU"/>
              </w:rPr>
            </w:pPr>
            <w:r>
              <w:rPr>
                <w:lang w:val="ru-RU"/>
              </w:rPr>
              <w:t>(номер расчетного счета)</w:t>
            </w:r>
          </w:p>
          <w:p>
            <w:pPr>
              <w:pStyle w:val="Normal"/>
              <w:rPr>
                <w:lang w:val="ru-RU"/>
              </w:rPr>
            </w:pPr>
            <w:r>
              <w:rPr>
                <w:lang w:val="ru-RU"/>
              </w:rPr>
              <w:t>_________________________________</w:t>
            </w:r>
          </w:p>
          <w:p>
            <w:pPr>
              <w:pStyle w:val="Normal"/>
              <w:rPr>
                <w:lang w:val="ru-RU"/>
              </w:rPr>
            </w:pPr>
            <w:r>
              <w:rPr>
                <w:lang w:val="ru-RU"/>
              </w:rPr>
              <w:t>(наименование банка)</w:t>
            </w:r>
          </w:p>
          <w:p>
            <w:pPr>
              <w:pStyle w:val="Normal"/>
              <w:rPr>
                <w:lang w:val="ru-RU"/>
              </w:rPr>
            </w:pPr>
            <w:r>
              <w:rPr>
                <w:lang w:val="ru-RU"/>
              </w:rPr>
              <w:t>_________________________________</w:t>
            </w:r>
          </w:p>
          <w:p>
            <w:pPr>
              <w:pStyle w:val="Normal"/>
              <w:rPr>
                <w:lang w:val="ru-RU"/>
              </w:rPr>
            </w:pPr>
            <w:r>
              <w:rPr>
                <w:lang w:val="ru-RU"/>
              </w:rPr>
              <w:t>(номер корреспондентского счета банка)</w:t>
            </w:r>
          </w:p>
          <w:p>
            <w:pPr>
              <w:pStyle w:val="Normal"/>
              <w:rPr>
                <w:lang w:val="ru-RU"/>
              </w:rPr>
            </w:pPr>
            <w:r>
              <w:rPr>
                <w:lang w:val="ru-RU"/>
              </w:rPr>
              <w:t>_________________________________</w:t>
            </w:r>
          </w:p>
          <w:p>
            <w:pPr>
              <w:pStyle w:val="Normal"/>
              <w:rPr>
                <w:lang w:val="ru-RU"/>
              </w:rPr>
            </w:pPr>
            <w:r>
              <w:rPr>
                <w:lang w:val="ru-RU"/>
              </w:rPr>
              <w:t>(БИК банка)</w:t>
            </w:r>
          </w:p>
          <w:p>
            <w:pPr>
              <w:pStyle w:val="Normal"/>
              <w:rPr>
                <w:lang w:val="ru-RU"/>
              </w:rPr>
            </w:pPr>
            <w:r>
              <w:rPr>
                <w:lang w:val="ru-RU"/>
              </w:rPr>
            </w:r>
          </w:p>
          <w:p>
            <w:pPr>
              <w:pStyle w:val="Normal"/>
              <w:rPr>
                <w:lang w:val="ru-RU"/>
              </w:rPr>
            </w:pPr>
            <w:r>
              <w:rPr>
                <w:lang w:val="ru-RU"/>
              </w:rPr>
              <w:t>_________________________________</w:t>
            </w:r>
          </w:p>
          <w:p>
            <w:pPr>
              <w:pStyle w:val="Normal"/>
              <w:rPr>
                <w:lang w:val="ru-RU"/>
              </w:rPr>
            </w:pPr>
            <w:r>
              <w:rPr>
                <w:lang w:val="ru-RU"/>
              </w:rPr>
              <w:t>(номер телефона)</w:t>
            </w:r>
          </w:p>
          <w:p>
            <w:pPr>
              <w:pStyle w:val="Normal"/>
              <w:rPr>
                <w:lang w:val="ru-RU"/>
              </w:rPr>
            </w:pPr>
            <w:r>
              <w:rPr>
                <w:lang w:val="ru-RU"/>
              </w:rPr>
            </w:r>
          </w:p>
        </w:tc>
      </w:tr>
      <w:tr>
        <w:trPr/>
        <w:tc>
          <w:tcPr>
            <w:tcW w:w="4643" w:type="dxa"/>
            <w:tcBorders/>
            <w:shd w:color="auto" w:fill="auto" w:val="clear"/>
          </w:tcPr>
          <w:p>
            <w:pPr>
              <w:pStyle w:val="Normal"/>
              <w:jc w:val="center"/>
              <w:rPr>
                <w:b/>
                <w:lang w:val="ru-RU"/>
              </w:rPr>
            </w:pPr>
            <w:r>
              <w:rPr>
                <w:b/>
                <w:lang w:val="ru-RU"/>
              </w:rPr>
              <w:t>Директор Камчатского филиала</w:t>
            </w:r>
          </w:p>
          <w:p>
            <w:pPr>
              <w:pStyle w:val="Normal"/>
              <w:jc w:val="center"/>
              <w:rPr>
                <w:b/>
                <w:lang w:val="ru-RU"/>
              </w:rPr>
            </w:pPr>
            <w:r>
              <w:rPr>
                <w:b/>
                <w:lang w:val="ru-RU"/>
              </w:rPr>
              <w:t>АО «ТК РусГидро»</w:t>
            </w:r>
          </w:p>
          <w:p>
            <w:pPr>
              <w:pStyle w:val="Normal"/>
              <w:jc w:val="center"/>
              <w:rPr>
                <w:lang w:val="ru-RU"/>
              </w:rPr>
            </w:pPr>
            <w:r>
              <w:rPr>
                <w:lang w:val="ru-RU"/>
              </w:rPr>
            </w:r>
          </w:p>
          <w:p>
            <w:pPr>
              <w:pStyle w:val="Normal"/>
              <w:jc w:val="center"/>
              <w:rPr>
                <w:lang w:val="ru-RU"/>
              </w:rPr>
            </w:pPr>
            <w:r>
              <w:rPr>
                <w:lang w:val="ru-RU"/>
              </w:rPr>
              <w:t>_______________ Рудаков А.С.</w:t>
            </w:r>
          </w:p>
          <w:p>
            <w:pPr>
              <w:pStyle w:val="Normal"/>
              <w:jc w:val="center"/>
              <w:rPr>
                <w:lang w:val="ru-RU"/>
              </w:rPr>
            </w:pPr>
            <w:r>
              <w:rPr>
                <w:lang w:val="ru-RU"/>
              </w:rPr>
            </w:r>
          </w:p>
        </w:tc>
        <w:tc>
          <w:tcPr>
            <w:tcW w:w="4643" w:type="dxa"/>
            <w:tcBorders/>
            <w:shd w:color="auto" w:fill="auto" w:val="clear"/>
          </w:tcPr>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t xml:space="preserve">_______________ / _______________ </w:t>
            </w:r>
          </w:p>
          <w:p>
            <w:pPr>
              <w:pStyle w:val="Normal"/>
              <w:rPr>
                <w:lang w:val="ru-RU"/>
              </w:rPr>
            </w:pPr>
            <w:r>
              <w:rPr>
                <w:lang w:val="ru-RU"/>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t xml:space="preserve">Приложение № 1 </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№2023-ЭКСП БЕЗ-2027-ТК-КФ</w:t>
      </w:r>
    </w:p>
    <w:p>
      <w:pPr>
        <w:pStyle w:val="Normal"/>
        <w:rPr>
          <w:lang w:val="ru-RU"/>
        </w:rPr>
      </w:pPr>
      <w:r>
        <w:rPr>
          <w:lang w:val="ru-RU"/>
        </w:rPr>
      </w:r>
    </w:p>
    <w:p>
      <w:pPr>
        <w:pStyle w:val="Normal"/>
        <w:rPr>
          <w:lang w:val="ru-RU"/>
        </w:rPr>
      </w:pPr>
      <w:r>
        <w:rPr>
          <w:lang w:val="ru-RU"/>
        </w:rPr>
      </w:r>
    </w:p>
    <w:p>
      <w:pPr>
        <w:pStyle w:val="Normal"/>
        <w:ind w:left="6379"/>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rPr>
                <w:b/>
              </w:rPr>
            </w:pPr>
            <w:r>
              <w:rPr>
                <w:b/>
              </w:rPr>
              <w:t>Заказчик:</w:t>
            </w:r>
          </w:p>
        </w:tc>
        <w:tc>
          <w:tcPr>
            <w:tcW w:w="4785" w:type="dxa"/>
            <w:tcBorders/>
          </w:tcPr>
          <w:p>
            <w:pPr>
              <w:pStyle w:val="Normal"/>
              <w:rPr>
                <w:b/>
              </w:rPr>
            </w:pPr>
            <w:r>
              <w:rPr>
                <w:b/>
                <w:lang w:val="ru-RU"/>
              </w:rPr>
              <w:t>Исполнитель</w:t>
            </w:r>
            <w:r>
              <w:rPr>
                <w:b/>
              </w:rPr>
              <w:t>:</w:t>
            </w:r>
          </w:p>
        </w:tc>
      </w:tr>
      <w:tr>
        <w:trPr/>
        <w:tc>
          <w:tcPr>
            <w:tcW w:w="4785" w:type="dxa"/>
            <w:tcBorders/>
          </w:tcPr>
          <w:p>
            <w:pPr>
              <w:pStyle w:val="Normal"/>
              <w:rPr>
                <w:lang w:val="ru-RU"/>
              </w:rPr>
            </w:pPr>
            <w:r>
              <w:rPr>
                <w:lang w:val="ru-RU"/>
              </w:rPr>
              <w:t>Директор Камчатского филиала</w:t>
            </w:r>
          </w:p>
          <w:p>
            <w:pPr>
              <w:pStyle w:val="Normal"/>
              <w:rPr>
                <w:lang w:val="ru-RU"/>
              </w:rPr>
            </w:pPr>
            <w:r>
              <w:rPr>
                <w:lang w:val="ru-RU"/>
              </w:rPr>
              <w:t>АО «ТК РусГидро»</w:t>
            </w:r>
          </w:p>
          <w:p>
            <w:pPr>
              <w:pStyle w:val="Normal"/>
              <w:rPr>
                <w:lang w:val="ru-RU"/>
              </w:rPr>
            </w:pPr>
            <w:r>
              <w:rPr>
                <w:lang w:val="ru-RU"/>
              </w:rPr>
            </w:r>
          </w:p>
          <w:p>
            <w:pPr>
              <w:pStyle w:val="Normal"/>
              <w:rPr/>
            </w:pPr>
            <w:r>
              <w:rPr/>
              <w:t xml:space="preserve">_______________ </w:t>
            </w:r>
            <w:r>
              <w:rPr>
                <w:lang w:val="ru-RU"/>
              </w:rPr>
              <w:t>Рудаков А.С</w:t>
            </w:r>
            <w:r>
              <w:rPr/>
              <w:t>.</w:t>
            </w:r>
          </w:p>
        </w:tc>
        <w:tc>
          <w:tcPr>
            <w:tcW w:w="4785" w:type="dxa"/>
            <w:tcBorders/>
          </w:tcPr>
          <w:p>
            <w:pPr>
              <w:pStyle w:val="Normal"/>
              <w:rPr/>
            </w:pPr>
            <w:r>
              <w:rPr/>
            </w:r>
          </w:p>
          <w:p>
            <w:pPr>
              <w:pStyle w:val="Normal"/>
              <w:rPr/>
            </w:pPr>
            <w:r>
              <w:rPr/>
            </w:r>
          </w:p>
          <w:p>
            <w:pPr>
              <w:pStyle w:val="Normal"/>
              <w:rPr/>
            </w:pPr>
            <w:r>
              <w:rPr/>
            </w:r>
          </w:p>
          <w:p>
            <w:pPr>
              <w:pStyle w:val="Normal"/>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№2023-ЭКСП БЕЗ-2027-ТК-КФ</w:t>
      </w:r>
    </w:p>
    <w:p>
      <w:pPr>
        <w:pStyle w:val="Normal"/>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pPr>
      <w:r>
        <w:rPr>
          <w:b/>
          <w:lang w:val="ru-RU"/>
        </w:rPr>
        <w:t>График оказания Услуг</w:t>
      </w:r>
    </w:p>
    <w:p>
      <w:pPr>
        <w:pStyle w:val="Normal"/>
        <w:rPr/>
      </w:pPr>
      <w:r>
        <w:rPr/>
      </w:r>
    </w:p>
    <w:tbl>
      <w:tblPr>
        <w:tblW w:w="972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03"/>
        <w:gridCol w:w="1502"/>
        <w:gridCol w:w="1842"/>
        <w:gridCol w:w="1484"/>
        <w:gridCol w:w="1268"/>
        <w:gridCol w:w="850"/>
        <w:gridCol w:w="851"/>
        <w:gridCol w:w="1218"/>
      </w:tblGrid>
      <w:tr>
        <w:trPr>
          <w:trHeight w:val="239" w:hRule="atLeast"/>
        </w:trPr>
        <w:tc>
          <w:tcPr>
            <w:tcW w:w="70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 xml:space="preserve">№ </w:t>
            </w:r>
            <w:r>
              <w:rPr>
                <w:sz w:val="20"/>
                <w:szCs w:val="20"/>
              </w:rPr>
              <w:t>этапа</w:t>
            </w:r>
          </w:p>
        </w:tc>
        <w:tc>
          <w:tcPr>
            <w:tcW w:w="150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 xml:space="preserve">Наименование этапа (состав </w:t>
            </w:r>
            <w:r>
              <w:rPr>
                <w:sz w:val="20"/>
                <w:szCs w:val="20"/>
                <w:lang w:val="ru-RU"/>
              </w:rPr>
              <w:t>Услуг</w:t>
            </w:r>
            <w:r>
              <w:rPr>
                <w:sz w:val="20"/>
                <w:szCs w:val="20"/>
              </w:rPr>
              <w:t>)</w:t>
            </w:r>
          </w:p>
        </w:tc>
        <w:tc>
          <w:tcPr>
            <w:tcW w:w="184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0"/>
                <w:szCs w:val="20"/>
                <w:lang w:val="ru-RU"/>
              </w:rPr>
            </w:pPr>
            <w:r>
              <w:rPr>
                <w:sz w:val="20"/>
                <w:szCs w:val="20"/>
                <w:lang w:val="ru-RU"/>
              </w:rPr>
              <w:t>Отчетные документы</w:t>
            </w:r>
          </w:p>
          <w:p>
            <w:pPr>
              <w:pStyle w:val="Normal"/>
              <w:jc w:val="center"/>
              <w:rPr>
                <w:sz w:val="20"/>
                <w:szCs w:val="20"/>
              </w:rPr>
            </w:pPr>
            <w:r>
              <w:rPr>
                <w:sz w:val="20"/>
                <w:szCs w:val="20"/>
              </w:rPr>
            </w:r>
          </w:p>
        </w:tc>
        <w:tc>
          <w:tcPr>
            <w:tcW w:w="275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Период выполнения этапа</w:t>
            </w:r>
          </w:p>
        </w:tc>
        <w:tc>
          <w:tcPr>
            <w:tcW w:w="8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0"/>
                <w:szCs w:val="20"/>
                <w:lang w:val="ru-RU"/>
              </w:rPr>
            </w:pPr>
            <w:r>
              <w:rPr>
                <w:sz w:val="20"/>
                <w:szCs w:val="20"/>
                <w:lang w:val="ru-RU"/>
              </w:rPr>
              <w:t>Цена этапа, руб. без НДС</w:t>
            </w:r>
          </w:p>
        </w:tc>
        <w:tc>
          <w:tcPr>
            <w:tcW w:w="85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Сумма НДС</w:t>
            </w:r>
          </w:p>
          <w:p>
            <w:pPr>
              <w:pStyle w:val="Normal"/>
              <w:jc w:val="center"/>
              <w:rPr>
                <w:sz w:val="20"/>
                <w:szCs w:val="20"/>
              </w:rPr>
            </w:pPr>
            <w:r>
              <w:rPr>
                <w:sz w:val="20"/>
                <w:szCs w:val="20"/>
              </w:rPr>
              <w:t>(__ %)</w:t>
            </w:r>
            <w:r>
              <w:rPr>
                <w:sz w:val="20"/>
                <w:szCs w:val="20"/>
                <w:lang w:val="ru-RU"/>
              </w:rPr>
              <w:t>,</w:t>
            </w:r>
            <w:r>
              <w:rPr>
                <w:sz w:val="20"/>
                <w:szCs w:val="20"/>
              </w:rPr>
              <w:t xml:space="preserve"> руб.</w:t>
            </w:r>
          </w:p>
        </w:tc>
        <w:tc>
          <w:tcPr>
            <w:tcW w:w="121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0"/>
                <w:szCs w:val="20"/>
                <w:lang w:val="ru-RU"/>
              </w:rPr>
            </w:pPr>
            <w:r>
              <w:rPr>
                <w:sz w:val="20"/>
                <w:szCs w:val="20"/>
                <w:lang w:val="ru-RU"/>
              </w:rPr>
              <w:t>Стоимость этапа, руб. с НДС</w:t>
            </w:r>
          </w:p>
        </w:tc>
      </w:tr>
      <w:tr>
        <w:trPr>
          <w:trHeight w:val="972" w:hRule="atLeast"/>
        </w:trPr>
        <w:tc>
          <w:tcPr>
            <w:tcW w:w="70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rPr>
                <w:lang w:val="ru-RU"/>
              </w:rPr>
            </w:pPr>
            <w:r>
              <w:rPr>
                <w:lang w:val="ru-RU"/>
              </w:rPr>
            </w:r>
          </w:p>
        </w:tc>
        <w:tc>
          <w:tcPr>
            <w:tcW w:w="150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rPr>
                <w:lang w:val="ru-RU"/>
              </w:rPr>
            </w:pPr>
            <w:r>
              <w:rPr>
                <w:lang w:val="ru-RU"/>
              </w:rPr>
            </w:r>
          </w:p>
        </w:tc>
        <w:tc>
          <w:tcPr>
            <w:tcW w:w="184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rPr>
                <w:lang w:val="ru-RU"/>
              </w:rPr>
            </w:pPr>
            <w:r>
              <w:rPr>
                <w:lang w:val="ru-RU"/>
              </w:rPr>
            </w:r>
          </w:p>
        </w:tc>
        <w:tc>
          <w:tcPr>
            <w:tcW w:w="1484"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rPr>
            </w:pPr>
            <w:r>
              <w:rPr>
                <w:sz w:val="20"/>
                <w:szCs w:val="20"/>
              </w:rPr>
              <w:t>Начало</w:t>
            </w:r>
          </w:p>
        </w:tc>
        <w:tc>
          <w:tcPr>
            <w:tcW w:w="1268"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rPr>
            </w:pPr>
            <w:r>
              <w:rPr>
                <w:sz w:val="20"/>
                <w:szCs w:val="20"/>
              </w:rPr>
              <w:t>Окончание</w:t>
            </w:r>
          </w:p>
        </w:tc>
        <w:tc>
          <w:tcPr>
            <w:tcW w:w="85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
          </w:p>
        </w:tc>
        <w:tc>
          <w:tcPr>
            <w:tcW w:w="85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
          </w:p>
        </w:tc>
        <w:tc>
          <w:tcPr>
            <w:tcW w:w="121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
          </w:p>
        </w:tc>
      </w:tr>
      <w:tr>
        <w:trPr>
          <w:trHeight w:val="277" w:hRule="atLeast"/>
        </w:trPr>
        <w:tc>
          <w:tcPr>
            <w:tcW w:w="70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t>1.</w:t>
            </w:r>
          </w:p>
        </w:tc>
        <w:tc>
          <w:tcPr>
            <w:tcW w:w="1502"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
          </w:p>
        </w:tc>
        <w:tc>
          <w:tcPr>
            <w:tcW w:w="148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
          </w:p>
        </w:tc>
        <w:tc>
          <w:tcPr>
            <w:tcW w:w="1268"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
          </w:p>
        </w:tc>
        <w:tc>
          <w:tcPr>
            <w:tcW w:w="85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
          </w:p>
        </w:tc>
        <w:tc>
          <w:tcPr>
            <w:tcW w:w="1218"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
          </w:p>
        </w:tc>
      </w:tr>
      <w:tr>
        <w:trPr>
          <w:trHeight w:val="290" w:hRule="atLeast"/>
        </w:trPr>
        <w:tc>
          <w:tcPr>
            <w:tcW w:w="70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lang w:val="ru-RU"/>
              </w:rPr>
              <w:t>2</w:t>
            </w:r>
            <w:r>
              <w:rPr/>
              <w:t>.</w:t>
            </w:r>
          </w:p>
        </w:tc>
        <w:tc>
          <w:tcPr>
            <w:tcW w:w="1502"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
          </w:p>
        </w:tc>
        <w:tc>
          <w:tcPr>
            <w:tcW w:w="148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
          </w:p>
        </w:tc>
        <w:tc>
          <w:tcPr>
            <w:tcW w:w="1268"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
          </w:p>
        </w:tc>
        <w:tc>
          <w:tcPr>
            <w:tcW w:w="85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
          </w:p>
        </w:tc>
        <w:tc>
          <w:tcPr>
            <w:tcW w:w="1218"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
          </w:p>
        </w:tc>
      </w:tr>
      <w:tr>
        <w:trPr>
          <w:trHeight w:val="290" w:hRule="atLeast"/>
        </w:trPr>
        <w:tc>
          <w:tcPr>
            <w:tcW w:w="70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r>
          </w:p>
        </w:tc>
        <w:tc>
          <w:tcPr>
            <w:tcW w:w="7797"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rPr>
                <w:lang w:val="ru-RU"/>
              </w:rPr>
            </w:pPr>
            <w:r>
              <w:rPr>
                <w:lang w:val="ru-RU"/>
              </w:rPr>
            </w:r>
          </w:p>
        </w:tc>
        <w:tc>
          <w:tcPr>
            <w:tcW w:w="1218"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lang w:val="ru-RU"/>
              </w:rPr>
            </w:pPr>
            <w:r>
              <w:rPr>
                <w:lang w:val="ru-RU"/>
              </w:rPr>
            </w:r>
          </w:p>
        </w:tc>
      </w:tr>
      <w:tr>
        <w:trPr>
          <w:trHeight w:val="290" w:hRule="atLeast"/>
        </w:trPr>
        <w:tc>
          <w:tcPr>
            <w:tcW w:w="8500"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jc w:val="right"/>
              <w:rPr>
                <w:b/>
              </w:rPr>
            </w:pPr>
            <w:r>
              <w:rPr>
                <w:b/>
              </w:rPr>
              <w:t>Всего по Договору:</w:t>
            </w:r>
          </w:p>
        </w:tc>
        <w:tc>
          <w:tcPr>
            <w:tcW w:w="1218"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b/>
              </w:rPr>
            </w:pPr>
            <w:r>
              <w:rPr>
                <w:b/>
              </w:rPr>
            </w:r>
          </w:p>
        </w:tc>
      </w:tr>
    </w:tbl>
    <w:p>
      <w:pPr>
        <w:pStyle w:val="Normal"/>
        <w:rPr/>
      </w:pPr>
      <w:r>
        <w:rPr/>
      </w:r>
    </w:p>
    <w:p>
      <w:pPr>
        <w:pStyle w:val="Normal"/>
        <w:rPr/>
      </w:pPr>
      <w:r>
        <w:rPr/>
      </w:r>
    </w:p>
    <w:p>
      <w:pPr>
        <w:pStyle w:val="Normal"/>
        <w:rPr/>
      </w:pPr>
      <w:r>
        <w:rPr/>
      </w:r>
    </w:p>
    <w:tbl>
      <w:tblPr>
        <w:tblW w:w="9571"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rPr>
                <w:b/>
              </w:rPr>
            </w:pPr>
            <w:r>
              <w:rPr>
                <w:b/>
              </w:rPr>
              <w:t>Заказчик:</w:t>
            </w:r>
          </w:p>
        </w:tc>
        <w:tc>
          <w:tcPr>
            <w:tcW w:w="4785" w:type="dxa"/>
            <w:tcBorders/>
          </w:tcPr>
          <w:p>
            <w:pPr>
              <w:pStyle w:val="Normal"/>
              <w:rPr>
                <w:b/>
              </w:rPr>
            </w:pPr>
            <w:r>
              <w:rPr>
                <w:b/>
                <w:lang w:val="ru-RU"/>
              </w:rPr>
              <w:t>Исполнитель</w:t>
            </w:r>
            <w:r>
              <w:rPr>
                <w:b/>
              </w:rPr>
              <w:t>:</w:t>
            </w:r>
          </w:p>
        </w:tc>
      </w:tr>
      <w:tr>
        <w:trPr/>
        <w:tc>
          <w:tcPr>
            <w:tcW w:w="4785" w:type="dxa"/>
            <w:tcBorders/>
          </w:tcPr>
          <w:p>
            <w:pPr>
              <w:pStyle w:val="Normal"/>
              <w:rPr>
                <w:lang w:val="ru-RU"/>
              </w:rPr>
            </w:pPr>
            <w:r>
              <w:rPr>
                <w:lang w:val="ru-RU"/>
              </w:rPr>
              <w:t>Директор Камчатского филиала</w:t>
            </w:r>
          </w:p>
          <w:p>
            <w:pPr>
              <w:pStyle w:val="Normal"/>
              <w:rPr>
                <w:lang w:val="ru-RU"/>
              </w:rPr>
            </w:pPr>
            <w:r>
              <w:rPr>
                <w:lang w:val="ru-RU"/>
              </w:rPr>
              <w:t>АО «ТК РусГидро»</w:t>
            </w:r>
          </w:p>
          <w:p>
            <w:pPr>
              <w:pStyle w:val="Normal"/>
              <w:rPr>
                <w:lang w:val="ru-RU"/>
              </w:rPr>
            </w:pPr>
            <w:r>
              <w:rPr>
                <w:lang w:val="ru-RU"/>
              </w:rPr>
            </w:r>
          </w:p>
          <w:p>
            <w:pPr>
              <w:pStyle w:val="Normal"/>
              <w:rPr/>
            </w:pPr>
            <w:r>
              <w:rPr/>
              <w:t xml:space="preserve">_______________ </w:t>
            </w:r>
            <w:r>
              <w:rPr>
                <w:lang w:val="ru-RU"/>
              </w:rPr>
              <w:t>Рудаков А.С</w:t>
            </w:r>
            <w:r>
              <w:rPr/>
              <w:t>.</w:t>
            </w:r>
          </w:p>
        </w:tc>
        <w:tc>
          <w:tcPr>
            <w:tcW w:w="4785" w:type="dxa"/>
            <w:tcBorders/>
          </w:tcPr>
          <w:p>
            <w:pPr>
              <w:pStyle w:val="Normal"/>
              <w:rPr/>
            </w:pPr>
            <w:r>
              <w:rPr/>
            </w:r>
          </w:p>
          <w:p>
            <w:pPr>
              <w:pStyle w:val="Normal"/>
              <w:rPr/>
            </w:pPr>
            <w:r>
              <w:rPr/>
            </w:r>
          </w:p>
          <w:p>
            <w:pPr>
              <w:pStyle w:val="Normal"/>
              <w:rPr/>
            </w:pPr>
            <w:r>
              <w:rPr/>
            </w:r>
          </w:p>
          <w:p>
            <w:pPr>
              <w:pStyle w:val="Normal"/>
              <w:rPr/>
            </w:pPr>
            <w:r>
              <w:rPr/>
              <w:t xml:space="preserve">_______________ / _______________ </w:t>
            </w:r>
          </w:p>
          <w:p>
            <w:pPr>
              <w:pStyle w:val="Normal"/>
              <w:rPr/>
            </w:pPr>
            <w:r>
              <w:rPr/>
            </w:r>
          </w:p>
        </w:tc>
      </w:tr>
    </w:tbl>
    <w:p>
      <w:pPr>
        <w:sectPr>
          <w:headerReference w:type="default" r:id="rId5"/>
          <w:headerReference w:type="first" r:id="rId6"/>
          <w:footerReference w:type="default" r:id="rId7"/>
          <w:footnotePr>
            <w:numFmt w:val="decimal"/>
          </w:footnotePr>
          <w:type w:val="nextPage"/>
          <w:pgSz w:w="11906" w:h="16838"/>
          <w:pgMar w:left="1134" w:right="1134" w:gutter="0" w:header="709" w:top="851" w:footer="709" w:bottom="1418"/>
          <w:pgNumType w:fmt="decimal"/>
          <w:formProt w:val="false"/>
          <w:titlePg/>
          <w:textDirection w:val="lrTb"/>
          <w:docGrid w:type="default" w:linePitch="381" w:charSpace="0"/>
        </w:sectPr>
        <w:pStyle w:val="Normal"/>
        <w:rPr/>
      </w:pPr>
      <w:r>
        <w:rPr/>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№2023-ЭКСП БЕЗ-2027-ТК-КФ</w:t>
      </w:r>
    </w:p>
    <w:p>
      <w:pPr>
        <w:pStyle w:val="Normal"/>
        <w:jc w:val="right"/>
        <w:rPr>
          <w:lang w:val="ru-RU"/>
        </w:rPr>
      </w:pPr>
      <w:r>
        <w:rPr>
          <w:lang w:val="ru-RU"/>
        </w:rPr>
      </w:r>
    </w:p>
    <w:p>
      <w:pPr>
        <w:pStyle w:val="Normal"/>
        <w:rPr>
          <w:lang w:val="ru-RU"/>
        </w:rPr>
      </w:pPr>
      <w:r>
        <w:rPr>
          <w:lang w:val="ru-RU"/>
        </w:rPr>
      </w:r>
    </w:p>
    <w:p>
      <w:pPr>
        <w:pStyle w:val="Normal"/>
        <w:jc w:val="center"/>
        <w:rPr>
          <w:b/>
          <w:lang w:val="ru-RU" w:eastAsia="en-US"/>
        </w:rPr>
      </w:pPr>
      <w:r>
        <w:rPr>
          <w:b/>
          <w:lang w:val="ru-RU"/>
        </w:rPr>
        <w:t>Расчет стоимости Услуг</w:t>
      </w:r>
      <w:r>
        <w:rPr>
          <w:b/>
          <w:lang w:val="ru-RU" w:eastAsia="en-US"/>
        </w:rPr>
        <w:t xml:space="preserve"> </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rPr>
                <w:b/>
              </w:rPr>
            </w:pPr>
            <w:r>
              <w:rPr>
                <w:b/>
              </w:rPr>
              <w:t>Заказчик:</w:t>
            </w:r>
          </w:p>
        </w:tc>
        <w:tc>
          <w:tcPr>
            <w:tcW w:w="4785" w:type="dxa"/>
            <w:tcBorders/>
          </w:tcPr>
          <w:p>
            <w:pPr>
              <w:pStyle w:val="Normal"/>
              <w:rPr>
                <w:b/>
              </w:rPr>
            </w:pPr>
            <w:r>
              <w:rPr>
                <w:b/>
                <w:lang w:val="ru-RU"/>
              </w:rPr>
              <w:t>Исполнитель</w:t>
            </w:r>
            <w:r>
              <w:rPr>
                <w:b/>
              </w:rPr>
              <w:t>:</w:t>
            </w:r>
          </w:p>
        </w:tc>
      </w:tr>
      <w:tr>
        <w:trPr/>
        <w:tc>
          <w:tcPr>
            <w:tcW w:w="4785" w:type="dxa"/>
            <w:tcBorders/>
          </w:tcPr>
          <w:p>
            <w:pPr>
              <w:pStyle w:val="Normal"/>
              <w:rPr>
                <w:lang w:val="ru-RU"/>
              </w:rPr>
            </w:pPr>
            <w:r>
              <w:rPr>
                <w:lang w:val="ru-RU"/>
              </w:rPr>
              <w:t>Директор Камчатского филиала</w:t>
            </w:r>
          </w:p>
          <w:p>
            <w:pPr>
              <w:pStyle w:val="Normal"/>
              <w:rPr>
                <w:lang w:val="ru-RU"/>
              </w:rPr>
            </w:pPr>
            <w:r>
              <w:rPr>
                <w:lang w:val="ru-RU"/>
              </w:rPr>
              <w:t>АО «ТК РусГидро»</w:t>
            </w:r>
          </w:p>
          <w:p>
            <w:pPr>
              <w:pStyle w:val="Normal"/>
              <w:rPr>
                <w:lang w:val="ru-RU"/>
              </w:rPr>
            </w:pPr>
            <w:r>
              <w:rPr>
                <w:lang w:val="ru-RU"/>
              </w:rPr>
            </w:r>
          </w:p>
          <w:p>
            <w:pPr>
              <w:pStyle w:val="Normal"/>
              <w:rPr/>
            </w:pPr>
            <w:r>
              <w:rPr/>
              <w:t xml:space="preserve">_______________ </w:t>
            </w:r>
            <w:r>
              <w:rPr>
                <w:lang w:val="ru-RU"/>
              </w:rPr>
              <w:t>Рудаков А.С</w:t>
            </w:r>
            <w:r>
              <w:rPr/>
              <w:t>.</w:t>
            </w:r>
          </w:p>
        </w:tc>
        <w:tc>
          <w:tcPr>
            <w:tcW w:w="4785" w:type="dxa"/>
            <w:tcBorders/>
          </w:tcPr>
          <w:p>
            <w:pPr>
              <w:pStyle w:val="Normal"/>
              <w:rPr/>
            </w:pPr>
            <w:r>
              <w:rPr/>
            </w:r>
          </w:p>
          <w:p>
            <w:pPr>
              <w:pStyle w:val="Normal"/>
              <w:rPr/>
            </w:pPr>
            <w:r>
              <w:rPr/>
            </w:r>
          </w:p>
          <w:p>
            <w:pPr>
              <w:pStyle w:val="Normal"/>
              <w:rPr/>
            </w:pPr>
            <w:r>
              <w:rPr/>
            </w:r>
          </w:p>
          <w:p>
            <w:pPr>
              <w:pStyle w:val="Normal"/>
              <w:rPr>
                <w:lang w:val="ru-RU"/>
              </w:rPr>
            </w:pPr>
            <w:r>
              <w:rPr/>
              <w:t xml:space="preserve">_______________ / _______________ </w:t>
            </w:r>
          </w:p>
          <w:p>
            <w:pPr>
              <w:pStyle w:val="Normal"/>
              <w:rPr/>
            </w:pPr>
            <w:r>
              <w:rPr/>
            </w:r>
          </w:p>
        </w:tc>
      </w:tr>
    </w:tbl>
    <w:p>
      <w:pPr>
        <w:pStyle w:val="Normal"/>
        <w:ind w:firstLine="709"/>
        <w:jc w:val="right"/>
        <w:rPr>
          <w:sz w:val="22"/>
          <w:szCs w:val="22"/>
          <w:lang w:val="ru-RU"/>
        </w:rPr>
      </w:pPr>
      <w:r>
        <w:br w:type="page"/>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№2023-ЭКСП БЕЗ-2027-ТК-КФ</w:t>
      </w:r>
    </w:p>
    <w:p>
      <w:pPr>
        <w:pStyle w:val="Normal"/>
        <w:rPr>
          <w:lang w:val="ru-RU"/>
        </w:rPr>
      </w:pPr>
      <w:r>
        <w:rPr>
          <w:lang w:val="ru-RU"/>
        </w:rPr>
      </w:r>
    </w:p>
    <w:p>
      <w:pPr>
        <w:pStyle w:val="Title"/>
        <w:jc w:val="both"/>
        <w:rPr>
          <w:lang w:val="ru-RU"/>
        </w:rPr>
      </w:pPr>
      <w:r>
        <w:rPr>
          <w:lang w:val="ru-RU"/>
        </w:rPr>
      </w:r>
    </w:p>
    <w:p>
      <w:pPr>
        <w:pStyle w:val="Title"/>
        <w:rPr>
          <w:b w:val="false"/>
          <w:bCs w:val="false"/>
        </w:rPr>
      </w:pPr>
      <w:r>
        <w:rPr>
          <w:iCs/>
        </w:rPr>
        <w:t>ФОРМА</w:t>
      </w:r>
    </w:p>
    <w:p>
      <w:pPr>
        <w:pStyle w:val="Title"/>
        <w:rPr>
          <w:i/>
          <w:i/>
          <w:iCs/>
        </w:rPr>
      </w:pPr>
      <w:r>
        <w:rPr>
          <w:bCs w:val="false"/>
        </w:rPr>
        <w:t xml:space="preserve">Акта сдачи-приемки технической и иной документации </w:t>
      </w:r>
    </w:p>
    <w:p>
      <w:pPr>
        <w:pStyle w:val="Normal"/>
        <w:rPr>
          <w:lang w:val="ru-RU"/>
        </w:rPr>
      </w:pPr>
      <w:r>
        <w:rPr>
          <w:lang w:val="ru-RU"/>
        </w:rPr>
      </w:r>
    </w:p>
    <w:tbl>
      <w:tblPr>
        <w:tblW w:w="960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Title"/>
              <w:rPr>
                <w:b w:val="false"/>
                <w:bCs w:val="false"/>
                <w:lang w:val="ru-RU" w:eastAsia="ru-RU"/>
              </w:rPr>
            </w:pPr>
            <w:r>
              <w:rPr>
                <w:b w:val="false"/>
                <w:bCs w:val="false"/>
                <w:lang w:val="ru-RU" w:eastAsia="ru-RU"/>
              </w:rPr>
              <w:t xml:space="preserve">Акт </w:t>
            </w:r>
          </w:p>
          <w:p>
            <w:pPr>
              <w:pStyle w:val="Title"/>
              <w:rPr>
                <w:i/>
                <w:i/>
                <w:iCs/>
                <w:lang w:val="ru-RU" w:eastAsia="ru-RU"/>
              </w:rPr>
            </w:pPr>
            <w:r>
              <w:rPr>
                <w:b w:val="false"/>
                <w:bCs w:val="false"/>
                <w:lang w:val="ru-RU" w:eastAsia="ru-RU"/>
              </w:rPr>
              <w:t>сдачи-приемки технической и иной документации</w:t>
            </w:r>
          </w:p>
          <w:p>
            <w:pPr>
              <w:pStyle w:val="Normal"/>
              <w:rPr>
                <w:lang w:val="ru-RU"/>
              </w:rPr>
            </w:pPr>
            <w:r>
              <w:rPr>
                <w:lang w:val="ru-RU"/>
              </w:rPr>
            </w:r>
          </w:p>
          <w:p>
            <w:pPr>
              <w:pStyle w:val="Normal"/>
              <w:rPr>
                <w:lang w:val="ru-RU"/>
              </w:rPr>
            </w:pPr>
            <w:r>
              <w:rPr>
                <w:lang w:val="ru-RU"/>
              </w:rPr>
              <w:t>г.___________                                                                                  «_____» _________20_г.</w:t>
            </w:r>
          </w:p>
          <w:p>
            <w:pPr>
              <w:pStyle w:val="Normal"/>
              <w:rPr>
                <w:lang w:val="ru-RU"/>
              </w:rPr>
            </w:pPr>
            <w:r>
              <w:rPr>
                <w:lang w:val="ru-RU"/>
              </w:rPr>
            </w:r>
          </w:p>
          <w:p>
            <w:pPr>
              <w:pStyle w:val="Normal"/>
              <w:rPr>
                <w:lang w:val="ru-RU"/>
              </w:rPr>
            </w:pPr>
            <w:r>
              <w:rPr>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rPr>
                <w:bCs/>
                <w:lang w:val="ru-RU"/>
              </w:rPr>
            </w:pPr>
            <w:r>
              <w:rPr>
                <w:lang w:val="ru-RU"/>
              </w:rPr>
              <w:t>Заказчик передал Исполнителю, а Исполнитель принял</w:t>
            </w:r>
            <w:r>
              <w:rPr>
                <w:bCs/>
                <w:lang w:val="ru-RU"/>
              </w:rPr>
              <w:t xml:space="preserve"> следующую </w:t>
            </w:r>
            <w:r>
              <w:rPr>
                <w:lang w:val="ru-RU"/>
              </w:rPr>
              <w:t>техническую и иную документацию для оказания Услуг по Договору</w:t>
            </w:r>
            <w:r>
              <w:rPr>
                <w:bCs/>
                <w:lang w:val="ru-RU"/>
              </w:rPr>
              <w:t xml:space="preserve"> №______ от _____________:</w:t>
            </w:r>
          </w:p>
          <w:p>
            <w:pPr>
              <w:pStyle w:val="Normal"/>
              <w:rPr>
                <w:bCs/>
                <w:lang w:val="ru-RU"/>
              </w:rPr>
            </w:pPr>
            <w:r>
              <w:rPr>
                <w:bCs/>
                <w:lang w:val="ru-RU"/>
              </w:rPr>
              <w:t xml:space="preserve">__________________________________________________________________________ </w:t>
            </w:r>
          </w:p>
          <w:p>
            <w:pPr>
              <w:pStyle w:val="Normal"/>
              <w:rPr>
                <w:bCs/>
                <w:lang w:val="ru-RU"/>
              </w:rPr>
            </w:pPr>
            <w:r>
              <w:rPr>
                <w:bCs/>
                <w:lang w:val="ru-RU"/>
              </w:rPr>
              <w:t>__________________________________________________________________________</w:t>
            </w:r>
          </w:p>
          <w:p>
            <w:pPr>
              <w:pStyle w:val="Normal"/>
              <w:rPr>
                <w:bCs/>
                <w:lang w:val="ru-RU"/>
              </w:rPr>
            </w:pPr>
            <w:r>
              <w:rPr>
                <w:bCs/>
                <w:lang w:val="ru-RU"/>
              </w:rPr>
              <w:t>__________________________________________________________________________</w:t>
            </w:r>
          </w:p>
          <w:p>
            <w:pPr>
              <w:pStyle w:val="Normal"/>
              <w:rPr>
                <w:bCs/>
                <w:lang w:val="ru-RU"/>
              </w:rPr>
            </w:pPr>
            <w:r>
              <w:rPr>
                <w:bCs/>
                <w:lang w:val="ru-RU"/>
              </w:rPr>
              <w:t xml:space="preserve">Документация передана </w:t>
            </w:r>
            <w:r>
              <w:rPr>
                <w:lang w:val="ru-RU"/>
              </w:rPr>
              <w:t>Исполнителю</w:t>
            </w:r>
            <w:r>
              <w:rPr>
                <w:bCs/>
                <w:lang w:val="ru-RU"/>
              </w:rPr>
              <w:t xml:space="preserve"> в установленный Договором срок. </w:t>
            </w:r>
          </w:p>
          <w:p>
            <w:pPr>
              <w:pStyle w:val="Normal"/>
              <w:rPr>
                <w:lang w:val="ru-RU"/>
              </w:rPr>
            </w:pPr>
            <w:r>
              <w:rPr>
                <w:lang w:val="ru-RU"/>
              </w:rPr>
            </w:r>
          </w:p>
          <w:p>
            <w:pPr>
              <w:pStyle w:val="Normal"/>
              <w:rPr>
                <w:lang w:val="ru-RU"/>
              </w:rPr>
            </w:pPr>
            <w:r>
              <w:rPr>
                <w:lang w:val="ru-RU"/>
              </w:rPr>
            </w:r>
          </w:p>
          <w:tbl>
            <w:tblPr>
              <w:tblW w:w="939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95"/>
              <w:gridCol w:w="4694"/>
            </w:tblGrid>
            <w:tr>
              <w:trPr/>
              <w:tc>
                <w:tcPr>
                  <w:tcW w:w="4695" w:type="dxa"/>
                  <w:tcBorders/>
                </w:tcPr>
                <w:p>
                  <w:pPr>
                    <w:pStyle w:val="Normal"/>
                    <w:rPr>
                      <w:bCs/>
                    </w:rPr>
                  </w:pPr>
                  <w:r>
                    <w:rPr>
                      <w:bCs/>
                    </w:rPr>
                    <w:t>Заказчик:</w:t>
                  </w:r>
                </w:p>
              </w:tc>
              <w:tc>
                <w:tcPr>
                  <w:tcW w:w="4694" w:type="dxa"/>
                  <w:tcBorders/>
                </w:tcPr>
                <w:p>
                  <w:pPr>
                    <w:pStyle w:val="Normal"/>
                    <w:rPr>
                      <w:bCs/>
                    </w:rPr>
                  </w:pPr>
                  <w:r>
                    <w:rPr>
                      <w:bCs/>
                      <w:lang w:val="ru-RU"/>
                    </w:rPr>
                    <w:t>Исполнитель</w:t>
                  </w:r>
                  <w:r>
                    <w:rPr>
                      <w:bCs/>
                    </w:rPr>
                    <w:t>:</w:t>
                  </w:r>
                </w:p>
              </w:tc>
            </w:tr>
            <w:tr>
              <w:trPr/>
              <w:tc>
                <w:tcPr>
                  <w:tcW w:w="4695" w:type="dxa"/>
                  <w:tcBorders/>
                  <w:shd w:color="auto" w:fill="auto" w:val="clear"/>
                </w:tcPr>
                <w:p>
                  <w:pPr>
                    <w:pStyle w:val="Normal"/>
                    <w:rPr/>
                  </w:pPr>
                  <w:r>
                    <w:rPr/>
                  </w:r>
                </w:p>
                <w:p>
                  <w:pPr>
                    <w:pStyle w:val="Normal"/>
                    <w:rPr/>
                  </w:pPr>
                  <w:r>
                    <w:rPr/>
                  </w:r>
                </w:p>
                <w:p>
                  <w:pPr>
                    <w:pStyle w:val="Normal"/>
                    <w:rPr>
                      <w:lang w:val="ru-RU"/>
                    </w:rPr>
                  </w:pPr>
                  <w:r>
                    <w:rPr/>
                    <w:t xml:space="preserve">_______________ / _______________ </w:t>
                  </w:r>
                </w:p>
                <w:p>
                  <w:pPr>
                    <w:pStyle w:val="Normal"/>
                    <w:rPr/>
                  </w:pPr>
                  <w:r>
                    <w:rPr/>
                  </w:r>
                </w:p>
              </w:tc>
              <w:tc>
                <w:tcPr>
                  <w:tcW w:w="4694" w:type="dxa"/>
                  <w:tcBorders/>
                  <w:shd w:color="auto" w:fill="auto" w:val="clear"/>
                </w:tcPr>
                <w:p>
                  <w:pPr>
                    <w:pStyle w:val="Normal"/>
                    <w:rPr/>
                  </w:pPr>
                  <w:r>
                    <w:rPr/>
                  </w:r>
                </w:p>
                <w:p>
                  <w:pPr>
                    <w:pStyle w:val="Normal"/>
                    <w:rPr/>
                  </w:pPr>
                  <w:r>
                    <w:rPr/>
                  </w:r>
                </w:p>
                <w:p>
                  <w:pPr>
                    <w:pStyle w:val="Normal"/>
                    <w:rPr>
                      <w:lang w:val="ru-RU"/>
                    </w:rPr>
                  </w:pPr>
                  <w:r>
                    <w:rPr/>
                    <w:t xml:space="preserve">_______________ / _______________ </w:t>
                  </w:r>
                </w:p>
                <w:p>
                  <w:pPr>
                    <w:pStyle w:val="Normal"/>
                    <w:rPr/>
                  </w:pPr>
                  <w:r>
                    <w:rPr/>
                  </w:r>
                </w:p>
              </w:tc>
            </w:tr>
          </w:tbl>
          <w:p>
            <w:pPr>
              <w:pStyle w:val="Title"/>
              <w:jc w:val="left"/>
              <w:rPr>
                <w:i/>
                <w:i/>
                <w:iCs/>
                <w:lang w:val="ru-RU" w:eastAsia="ru-RU"/>
              </w:rPr>
            </w:pPr>
            <w:r>
              <w:rPr>
                <w:i/>
                <w:iCs/>
                <w:lang w:val="ru-RU" w:eastAsia="ru-RU"/>
              </w:rPr>
            </w:r>
          </w:p>
          <w:p>
            <w:pPr>
              <w:pStyle w:val="Title"/>
              <w:spacing w:before="0" w:after="120"/>
              <w:jc w:val="left"/>
              <w:rPr>
                <w:i/>
                <w:i/>
                <w:iCs/>
                <w:lang w:val="ru-RU" w:eastAsia="ru-RU"/>
              </w:rPr>
            </w:pPr>
            <w:r>
              <w:rPr>
                <w:i/>
                <w:iCs/>
                <w:lang w:val="ru-RU" w:eastAsia="ru-RU"/>
              </w:rPr>
            </w:r>
          </w:p>
        </w:tc>
      </w:tr>
    </w:tbl>
    <w:p>
      <w:pPr>
        <w:pStyle w:val="Title"/>
        <w:jc w:val="left"/>
        <w:rPr>
          <w:i/>
          <w:i/>
          <w:iCs/>
        </w:rPr>
      </w:pPr>
      <w:r>
        <w:rPr>
          <w:i/>
          <w:iCs/>
        </w:rPr>
      </w:r>
    </w:p>
    <w:p>
      <w:pPr>
        <w:pStyle w:val="Title"/>
        <w:jc w:val="left"/>
        <w:rPr>
          <w:i/>
          <w:i/>
          <w:iCs/>
        </w:rPr>
      </w:pPr>
      <w:r>
        <w:rPr>
          <w:i/>
          <w:iCs/>
        </w:rPr>
      </w:r>
    </w:p>
    <w:p>
      <w:pPr>
        <w:pStyle w:val="Normal"/>
        <w:rPr/>
      </w:pPr>
      <w:r>
        <w:rPr/>
      </w:r>
    </w:p>
    <w:p>
      <w:pPr>
        <w:pStyle w:val="Normal"/>
        <w:rPr/>
      </w:pPr>
      <w:r>
        <w:rPr/>
      </w:r>
    </w:p>
    <w:p>
      <w:pPr>
        <w:pStyle w:val="Normal"/>
        <w:rPr/>
      </w:pPr>
      <w:r>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rPr>
                <w:b/>
              </w:rPr>
            </w:pPr>
            <w:r>
              <w:rPr>
                <w:b/>
              </w:rPr>
              <w:t>Заказчик:</w:t>
            </w:r>
          </w:p>
        </w:tc>
        <w:tc>
          <w:tcPr>
            <w:tcW w:w="4785" w:type="dxa"/>
            <w:tcBorders/>
          </w:tcPr>
          <w:p>
            <w:pPr>
              <w:pStyle w:val="Normal"/>
              <w:rPr>
                <w:b/>
              </w:rPr>
            </w:pPr>
            <w:r>
              <w:rPr>
                <w:b/>
                <w:lang w:val="ru-RU"/>
              </w:rPr>
              <w:t>Исполнитель</w:t>
            </w:r>
            <w:r>
              <w:rPr>
                <w:b/>
              </w:rPr>
              <w:t>:</w:t>
            </w:r>
          </w:p>
        </w:tc>
      </w:tr>
      <w:tr>
        <w:trPr/>
        <w:tc>
          <w:tcPr>
            <w:tcW w:w="4785" w:type="dxa"/>
            <w:tcBorders/>
          </w:tcPr>
          <w:p>
            <w:pPr>
              <w:pStyle w:val="Normal"/>
              <w:rPr>
                <w:lang w:val="ru-RU"/>
              </w:rPr>
            </w:pPr>
            <w:r>
              <w:rPr>
                <w:lang w:val="ru-RU"/>
              </w:rPr>
              <w:t>Директор Камчатского филиала</w:t>
            </w:r>
          </w:p>
          <w:p>
            <w:pPr>
              <w:pStyle w:val="Normal"/>
              <w:rPr>
                <w:lang w:val="ru-RU"/>
              </w:rPr>
            </w:pPr>
            <w:r>
              <w:rPr>
                <w:lang w:val="ru-RU"/>
              </w:rPr>
              <w:t>АО «ТК РусГидро»</w:t>
            </w:r>
          </w:p>
          <w:p>
            <w:pPr>
              <w:pStyle w:val="Normal"/>
              <w:rPr>
                <w:lang w:val="ru-RU"/>
              </w:rPr>
            </w:pPr>
            <w:r>
              <w:rPr>
                <w:lang w:val="ru-RU"/>
              </w:rPr>
            </w:r>
          </w:p>
          <w:p>
            <w:pPr>
              <w:pStyle w:val="Normal"/>
              <w:rPr/>
            </w:pPr>
            <w:r>
              <w:rPr/>
              <w:t xml:space="preserve">_______________ </w:t>
            </w:r>
            <w:r>
              <w:rPr>
                <w:lang w:val="ru-RU"/>
              </w:rPr>
              <w:t>Рудаков А.С</w:t>
            </w:r>
            <w:r>
              <w:rPr/>
              <w:t>.</w:t>
            </w:r>
          </w:p>
        </w:tc>
        <w:tc>
          <w:tcPr>
            <w:tcW w:w="4785" w:type="dxa"/>
            <w:tcBorders/>
          </w:tcPr>
          <w:p>
            <w:pPr>
              <w:pStyle w:val="Normal"/>
              <w:rPr/>
            </w:pPr>
            <w:r>
              <w:rPr/>
            </w:r>
          </w:p>
          <w:p>
            <w:pPr>
              <w:pStyle w:val="Normal"/>
              <w:rPr/>
            </w:pPr>
            <w:r>
              <w:rPr/>
            </w:r>
          </w:p>
          <w:p>
            <w:pPr>
              <w:pStyle w:val="Normal"/>
              <w:rPr/>
            </w:pPr>
            <w:r>
              <w:rPr/>
            </w:r>
          </w:p>
          <w:p>
            <w:pPr>
              <w:pStyle w:val="Normal"/>
              <w:rPr>
                <w:lang w:val="ru-RU"/>
              </w:rPr>
            </w:pPr>
            <w:r>
              <w:rPr/>
              <w:t xml:space="preserve">_______________ / _______________ </w:t>
            </w:r>
          </w:p>
          <w:p>
            <w:pPr>
              <w:pStyle w:val="Normal"/>
              <w:rPr/>
            </w:pPr>
            <w:r>
              <w:rPr/>
            </w:r>
          </w:p>
        </w:tc>
      </w:tr>
    </w:tbl>
    <w:p>
      <w:pPr>
        <w:pStyle w:val="Normal"/>
        <w:ind w:firstLine="709"/>
        <w:jc w:val="right"/>
        <w:rPr>
          <w:sz w:val="22"/>
          <w:szCs w:val="22"/>
          <w:lang w:val="ru-RU"/>
        </w:rPr>
      </w:pPr>
      <w:r>
        <w:br w:type="page"/>
      </w:r>
      <w:r>
        <w:rPr>
          <w:lang w:val="ru-RU"/>
        </w:rPr>
        <w:t xml:space="preserve"> </w:t>
      </w:r>
      <w:r>
        <w:rPr>
          <w:sz w:val="22"/>
          <w:szCs w:val="22"/>
          <w:lang w:val="ru-RU"/>
        </w:rPr>
        <w:t>Приложение № 5</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№2023-ЭКСП БЕЗ-2027-ТК-КФ</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 xml:space="preserve">об оказании </w:t>
      </w:r>
      <w:r>
        <w:rPr>
          <w:iCs/>
        </w:rPr>
        <w:t>Услуг</w:t>
      </w:r>
    </w:p>
    <w:p>
      <w:pPr>
        <w:pStyle w:val="Title"/>
        <w:rPr>
          <w:iCs/>
        </w:rPr>
      </w:pPr>
      <w:r>
        <w:rPr>
          <w:iCs/>
        </w:rPr>
      </w:r>
    </w:p>
    <w:tbl>
      <w:tblPr>
        <w:tblW w:w="962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8"/>
      </w:tblGrid>
      <w:tr>
        <w:trPr/>
        <w:tc>
          <w:tcPr>
            <w:tcW w:w="9628" w:type="dxa"/>
            <w:tcBorders>
              <w:top w:val="single" w:sz="4" w:space="0" w:color="000000"/>
              <w:left w:val="single" w:sz="4" w:space="0" w:color="000000"/>
              <w:bottom w:val="single" w:sz="4" w:space="0" w:color="000000"/>
              <w:right w:val="single" w:sz="4" w:space="0" w:color="000000"/>
            </w:tcBorders>
          </w:tcPr>
          <w:p>
            <w:pPr>
              <w:pStyle w:val="Title"/>
              <w:rPr>
                <w:lang w:val="ru-RU"/>
              </w:rPr>
            </w:pPr>
            <w:r>
              <w:rPr>
                <w:iCs/>
                <w:lang w:val="ru-RU" w:eastAsia="ru-RU"/>
              </w:rPr>
              <w:t xml:space="preserve">АКТ </w:t>
            </w:r>
            <w:r>
              <w:rPr>
                <w:lang w:val="ru-RU"/>
              </w:rPr>
              <w:t>№  ____</w:t>
            </w:r>
          </w:p>
          <w:p>
            <w:pPr>
              <w:pStyle w:val="Normal"/>
              <w:jc w:val="center"/>
              <w:rPr>
                <w:b/>
                <w:lang w:val="ru-RU"/>
              </w:rPr>
            </w:pPr>
            <w:r>
              <w:rPr>
                <w:b/>
                <w:lang w:val="ru-RU"/>
              </w:rPr>
              <w:t xml:space="preserve">об оказании </w:t>
            </w:r>
            <w:r>
              <w:rPr>
                <w:b/>
                <w:bCs/>
                <w:iCs/>
                <w:lang w:val="ru-RU"/>
              </w:rPr>
              <w:t>Услуг</w:t>
            </w:r>
          </w:p>
          <w:p>
            <w:pPr>
              <w:pStyle w:val="Normal"/>
              <w:jc w:val="both"/>
              <w:rPr>
                <w:lang w:val="ru-RU"/>
              </w:rPr>
            </w:pPr>
            <w:r>
              <w:rPr>
                <w:lang w:val="ru-RU"/>
              </w:rPr>
            </w:r>
          </w:p>
          <w:p>
            <w:pPr>
              <w:pStyle w:val="Normal"/>
              <w:jc w:val="both"/>
              <w:rPr>
                <w:lang w:val="ru-RU"/>
              </w:rPr>
            </w:pPr>
            <w:r>
              <w:rPr>
                <w:lang w:val="ru-RU"/>
              </w:rPr>
              <w:t>г.______________                                                                                «_____»___________ 20__г.</w:t>
            </w:r>
          </w:p>
          <w:p>
            <w:pPr>
              <w:pStyle w:val="Normal"/>
              <w:jc w:val="both"/>
              <w:rPr>
                <w:lang w:val="ru-RU"/>
              </w:rPr>
            </w:pPr>
            <w:r>
              <w:rPr>
                <w:lang w:val="ru-RU"/>
              </w:rPr>
            </w:r>
          </w:p>
          <w:p>
            <w:pPr>
              <w:pStyle w:val="Normal"/>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подписали настоящий акт о нижеследующем:</w:t>
            </w:r>
          </w:p>
          <w:p>
            <w:pPr>
              <w:pStyle w:val="Normal"/>
              <w:jc w:val="both"/>
              <w:rPr>
                <w:lang w:val="ru-RU"/>
              </w:rPr>
            </w:pPr>
            <w:r>
              <w:rPr>
                <w:lang w:val="ru-RU"/>
              </w:rPr>
            </w:r>
          </w:p>
          <w:p>
            <w:pPr>
              <w:pStyle w:val="Normal"/>
              <w:ind w:firstLine="708"/>
              <w:jc w:val="both"/>
              <w:rPr>
                <w:lang w:val="ru-RU"/>
              </w:rPr>
            </w:pPr>
            <w:r>
              <w:rPr>
                <w:lang w:val="ru-RU"/>
              </w:rPr>
              <w:t>Исполнитель оказал Заказчику Услуги в соответствии с условиями Договора № _______________, а Заказчик принял услуги Исполнителя по</w:t>
            </w:r>
            <w:r>
              <w:rPr>
                <w:b/>
                <w:lang w:val="ru-RU"/>
              </w:rPr>
              <w:t xml:space="preserve"> ______________</w:t>
            </w:r>
            <w:r>
              <w:rPr>
                <w:lang w:val="ru-RU"/>
              </w:rPr>
              <w:t>Этапу Услуг.</w:t>
            </w:r>
          </w:p>
          <w:p>
            <w:pPr>
              <w:pStyle w:val="Normal"/>
              <w:jc w:val="both"/>
              <w:rPr>
                <w:lang w:val="ru-RU"/>
              </w:rPr>
            </w:pPr>
            <w:r>
              <w:rPr>
                <w:lang w:val="ru-RU"/>
              </w:rPr>
              <w:tab/>
              <w:t>Претензии по качеству Услуг: ________________________________________________.</w:t>
            </w:r>
          </w:p>
          <w:p>
            <w:pPr>
              <w:pStyle w:val="Normal"/>
              <w:ind w:firstLine="708"/>
              <w:jc w:val="both"/>
              <w:rPr>
                <w:lang w:val="ru-RU"/>
              </w:rPr>
            </w:pPr>
            <w:r>
              <w:rPr>
                <w:lang w:val="ru-RU"/>
              </w:rPr>
              <w:t>Стоимость Услуг к оплате за указанный период составляет _______________ (____________) рублей ____ копеек, в том числе НДС ___% - __________ рублей ___ копеек.</w:t>
            </w:r>
          </w:p>
          <w:p>
            <w:pPr>
              <w:pStyle w:val="Normal"/>
              <w:tabs>
                <w:tab w:val="left" w:pos="709" w:leader="none"/>
                <w:tab w:val="left" w:pos="4111" w:leader="none"/>
              </w:tabs>
              <w:jc w:val="both"/>
              <w:rPr>
                <w:bCs/>
                <w:lang w:val="ru-RU"/>
              </w:rPr>
            </w:pPr>
            <w:r>
              <w:rPr>
                <w:b/>
                <w:bCs/>
                <w:lang w:val="ru-RU"/>
              </w:rPr>
              <w:tab/>
            </w:r>
            <w:r>
              <w:rPr>
                <w:bCs/>
                <w:lang w:val="ru-RU"/>
              </w:rPr>
              <w:t>К настоящему акту прилагаются:</w:t>
            </w:r>
          </w:p>
          <w:p>
            <w:pPr>
              <w:pStyle w:val="Normal"/>
              <w:tabs>
                <w:tab w:val="left" w:pos="709" w:leader="none"/>
                <w:tab w:val="left" w:pos="4111" w:leader="none"/>
              </w:tabs>
              <w:jc w:val="both"/>
              <w:rPr>
                <w:u w:val="single"/>
                <w:lang w:val="ru-RU"/>
              </w:rPr>
            </w:pPr>
            <w:r>
              <w:rPr>
                <w:lang w:val="ru-RU"/>
              </w:rPr>
              <w:tab/>
              <w:t>Отчет об оказанных Услугах,</w:t>
            </w:r>
            <w:r>
              <w:rPr>
                <w:u w:val="single"/>
                <w:lang w:val="ru-RU"/>
              </w:rPr>
              <w:t xml:space="preserve"> </w:t>
            </w:r>
            <w:r>
              <w:rPr>
                <w:lang w:val="ru-RU"/>
              </w:rPr>
              <w:t>на ______ листах.</w:t>
            </w:r>
            <w:r>
              <w:rPr>
                <w:u w:val="single"/>
                <w:lang w:val="ru-RU"/>
              </w:rPr>
              <w:t xml:space="preserve"> </w:t>
            </w:r>
          </w:p>
          <w:p>
            <w:pPr>
              <w:pStyle w:val="Normal"/>
              <w:tabs>
                <w:tab w:val="left" w:pos="709" w:leader="none"/>
                <w:tab w:val="left" w:pos="4111" w:leader="none"/>
              </w:tabs>
              <w:jc w:val="both"/>
              <w:rPr>
                <w:b/>
                <w:bCs/>
                <w:lang w:val="ru-RU"/>
              </w:rPr>
            </w:pPr>
            <w:r>
              <w:rPr>
                <w:lang w:val="ru-RU"/>
              </w:rPr>
              <w:tab/>
            </w:r>
          </w:p>
          <w:p>
            <w:pPr>
              <w:pStyle w:val="Normal"/>
              <w:tabs>
                <w:tab w:val="left" w:pos="709" w:leader="none"/>
                <w:tab w:val="left" w:pos="4111" w:leader="none"/>
              </w:tabs>
              <w:jc w:val="both"/>
              <w:rPr>
                <w:b/>
                <w:bCs/>
                <w:lang w:val="ru-RU"/>
              </w:rPr>
            </w:pPr>
            <w:r>
              <w:rPr>
                <w:b/>
                <w:bCs/>
                <w:lang w:val="ru-RU"/>
              </w:rPr>
              <w:t xml:space="preserve">______________________________________________________________.   </w:t>
            </w:r>
          </w:p>
          <w:p>
            <w:pPr>
              <w:pStyle w:val="Normal"/>
              <w:tabs>
                <w:tab w:val="clear" w:pos="709"/>
                <w:tab w:val="left" w:pos="4111" w:leader="none"/>
              </w:tabs>
              <w:ind w:firstLine="709"/>
              <w:jc w:val="both"/>
              <w:rPr>
                <w:b/>
                <w:bCs/>
                <w:lang w:val="ru-RU"/>
              </w:rPr>
            </w:pPr>
            <w:r>
              <w:rPr>
                <w:b/>
                <w:bCs/>
                <w:lang w:val="ru-RU"/>
              </w:rPr>
            </w:r>
          </w:p>
          <w:p>
            <w:pPr>
              <w:pStyle w:val="Normal"/>
              <w:jc w:val="center"/>
              <w:rPr>
                <w:b/>
                <w:lang w:val="ru-RU"/>
              </w:rPr>
            </w:pPr>
            <w:r>
              <w:rPr>
                <w:b/>
                <w:lang w:val="ru-RU"/>
              </w:rPr>
            </w:r>
          </w:p>
          <w:p>
            <w:pPr>
              <w:pStyle w:val="Normal"/>
              <w:jc w:val="center"/>
              <w:rPr>
                <w:lang w:val="ru-RU"/>
              </w:rPr>
            </w:pPr>
            <w:r>
              <w:rPr>
                <w:b/>
                <w:lang w:val="ru-RU"/>
              </w:rPr>
              <w:t>ПОДПИСИ СТОРОН:</w:t>
            </w:r>
          </w:p>
          <w:p>
            <w:pPr>
              <w:pStyle w:val="Normal"/>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2022" w:hRule="atLeast"/>
              </w:trPr>
              <w:tc>
                <w:tcPr>
                  <w:tcW w:w="5777" w:type="dxa"/>
                  <w:tcBorders/>
                </w:tcPr>
                <w:p>
                  <w:pPr>
                    <w:pStyle w:val="Normal"/>
                    <w:jc w:val="both"/>
                    <w:rPr>
                      <w:b/>
                      <w:lang w:val="ru-RU"/>
                    </w:rPr>
                  </w:pPr>
                  <w:r>
                    <w:rPr>
                      <w:b/>
                      <w:lang w:val="ru-RU"/>
                    </w:rPr>
                    <w:t>Заказчик</w:t>
                  </w:r>
                </w:p>
                <w:p>
                  <w:pPr>
                    <w:pStyle w:val="Normal"/>
                    <w:jc w:val="both"/>
                    <w:rPr>
                      <w:lang w:val="ru-RU"/>
                    </w:rPr>
                  </w:pPr>
                  <w:r>
                    <w:rPr>
                      <w:lang w:val="ru-RU"/>
                    </w:rPr>
                  </w:r>
                </w:p>
                <w:p>
                  <w:pPr>
                    <w:pStyle w:val="Normal"/>
                    <w:jc w:val="both"/>
                    <w:rPr>
                      <w:lang w:val="ru-RU"/>
                    </w:rPr>
                  </w:pPr>
                  <w:r>
                    <w:rPr>
                      <w:lang w:val="ru-RU"/>
                    </w:rPr>
                    <w:t>_______________ /____________</w:t>
                  </w:r>
                </w:p>
                <w:p>
                  <w:pPr>
                    <w:pStyle w:val="Normal"/>
                    <w:jc w:val="both"/>
                    <w:rPr>
                      <w:lang w:val="ru-RU"/>
                    </w:rPr>
                  </w:pPr>
                  <w:r>
                    <w:rPr>
                      <w:lang w:val="ru-RU"/>
                    </w:rPr>
                  </w:r>
                </w:p>
              </w:tc>
              <w:tc>
                <w:tcPr>
                  <w:tcW w:w="4860" w:type="dxa"/>
                  <w:tcBorders/>
                </w:tcPr>
                <w:p>
                  <w:pPr>
                    <w:pStyle w:val="Normal"/>
                    <w:jc w:val="both"/>
                    <w:rPr>
                      <w:b/>
                      <w:lang w:val="ru-RU"/>
                    </w:rPr>
                  </w:pPr>
                  <w:r>
                    <w:rPr>
                      <w:b/>
                      <w:lang w:val="ru-RU"/>
                    </w:rPr>
                    <w:t>Исполнитель</w:t>
                  </w:r>
                </w:p>
                <w:p>
                  <w:pPr>
                    <w:pStyle w:val="Normal"/>
                    <w:jc w:val="both"/>
                    <w:rPr>
                      <w:lang w:val="ru-RU"/>
                    </w:rPr>
                  </w:pPr>
                  <w:r>
                    <w:rPr>
                      <w:lang w:val="ru-RU"/>
                    </w:rPr>
                  </w:r>
                </w:p>
                <w:p>
                  <w:pPr>
                    <w:pStyle w:val="Normal"/>
                    <w:jc w:val="both"/>
                    <w:rPr>
                      <w:lang w:val="ru-RU"/>
                    </w:rPr>
                  </w:pPr>
                  <w:r>
                    <w:rPr>
                      <w:lang w:val="ru-RU"/>
                    </w:rPr>
                    <w:t>_______________ / __________/</w:t>
                  </w:r>
                </w:p>
                <w:p>
                  <w:pPr>
                    <w:pStyle w:val="Normal"/>
                    <w:jc w:val="both"/>
                    <w:rPr>
                      <w:lang w:val="ru-RU"/>
                    </w:rPr>
                  </w:pPr>
                  <w:r>
                    <w:rPr>
                      <w:lang w:val="ru-RU"/>
                    </w:rPr>
                  </w:r>
                </w:p>
              </w:tc>
            </w:tr>
          </w:tbl>
          <w:p>
            <w:pPr>
              <w:pStyle w:val="Normal"/>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rPr>
                <w:b/>
              </w:rPr>
            </w:pPr>
            <w:r>
              <w:rPr>
                <w:b/>
              </w:rPr>
              <w:t>Заказчик:</w:t>
            </w:r>
          </w:p>
        </w:tc>
        <w:tc>
          <w:tcPr>
            <w:tcW w:w="4785" w:type="dxa"/>
            <w:tcBorders/>
          </w:tcPr>
          <w:p>
            <w:pPr>
              <w:pStyle w:val="Normal"/>
              <w:rPr>
                <w:b/>
              </w:rPr>
            </w:pPr>
            <w:r>
              <w:rPr>
                <w:b/>
                <w:lang w:val="ru-RU"/>
              </w:rPr>
              <w:t>Исполнитель</w:t>
            </w:r>
            <w:r>
              <w:rPr>
                <w:b/>
              </w:rPr>
              <w:t>:</w:t>
            </w:r>
          </w:p>
        </w:tc>
      </w:tr>
      <w:tr>
        <w:trPr/>
        <w:tc>
          <w:tcPr>
            <w:tcW w:w="4785" w:type="dxa"/>
            <w:tcBorders/>
          </w:tcPr>
          <w:p>
            <w:pPr>
              <w:pStyle w:val="Normal"/>
              <w:rPr>
                <w:lang w:val="ru-RU"/>
              </w:rPr>
            </w:pPr>
            <w:r>
              <w:rPr>
                <w:lang w:val="ru-RU"/>
              </w:rPr>
              <w:t>Директор Камчатского филиала</w:t>
            </w:r>
          </w:p>
          <w:p>
            <w:pPr>
              <w:pStyle w:val="Normal"/>
              <w:rPr>
                <w:lang w:val="ru-RU"/>
              </w:rPr>
            </w:pPr>
            <w:r>
              <w:rPr>
                <w:lang w:val="ru-RU"/>
              </w:rPr>
              <w:t>АО «ТК РусГидро»</w:t>
            </w:r>
          </w:p>
          <w:p>
            <w:pPr>
              <w:pStyle w:val="Normal"/>
              <w:rPr>
                <w:lang w:val="ru-RU"/>
              </w:rPr>
            </w:pPr>
            <w:r>
              <w:rPr>
                <w:lang w:val="ru-RU"/>
              </w:rPr>
            </w:r>
          </w:p>
          <w:p>
            <w:pPr>
              <w:pStyle w:val="Normal"/>
              <w:rPr/>
            </w:pPr>
            <w:r>
              <w:rPr/>
              <w:t xml:space="preserve">_______________ </w:t>
            </w:r>
            <w:r>
              <w:rPr>
                <w:lang w:val="ru-RU"/>
              </w:rPr>
              <w:t>Рудаков А.С</w:t>
            </w:r>
            <w:r>
              <w:rPr/>
              <w:t>.</w:t>
            </w:r>
          </w:p>
        </w:tc>
        <w:tc>
          <w:tcPr>
            <w:tcW w:w="4785" w:type="dxa"/>
            <w:tcBorders/>
          </w:tcPr>
          <w:p>
            <w:pPr>
              <w:pStyle w:val="Normal"/>
              <w:rPr/>
            </w:pPr>
            <w:r>
              <w:rPr/>
            </w:r>
          </w:p>
          <w:p>
            <w:pPr>
              <w:pStyle w:val="Normal"/>
              <w:rPr/>
            </w:pPr>
            <w:r>
              <w:rPr/>
            </w:r>
          </w:p>
          <w:p>
            <w:pPr>
              <w:pStyle w:val="Normal"/>
              <w:rPr/>
            </w:pPr>
            <w:r>
              <w:rPr/>
            </w:r>
          </w:p>
          <w:p>
            <w:pPr>
              <w:pStyle w:val="Normal"/>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6</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№2023-ЭКСП БЕЗ-2027-ТК-КФ</w:t>
      </w:r>
    </w:p>
    <w:p>
      <w:pPr>
        <w:pStyle w:val="Normal"/>
        <w:jc w:val="right"/>
        <w:rPr>
          <w:lang w:val="ru-RU"/>
        </w:rPr>
      </w:pPr>
      <w:r>
        <w:rPr>
          <w:lang w:val="ru-RU"/>
        </w:rPr>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067"/>
        <w:gridCol w:w="5503"/>
      </w:tblGrid>
      <w:tr>
        <w:trPr/>
        <w:tc>
          <w:tcPr>
            <w:tcW w:w="4067" w:type="dxa"/>
            <w:tcBorders>
              <w:top w:val="single" w:sz="4" w:space="0" w:color="000000"/>
              <w:left w:val="single" w:sz="4" w:space="0" w:color="000000"/>
              <w:bottom w:val="single" w:sz="4" w:space="0" w:color="000000"/>
              <w:right w:val="single" w:sz="4" w:space="0" w:color="000000"/>
            </w:tcBorders>
          </w:tcPr>
          <w:p>
            <w:pPr>
              <w:pStyle w:val="Normal"/>
              <w:rPr>
                <w:b/>
              </w:rPr>
            </w:pPr>
            <w:r>
              <w:rPr>
                <w:b/>
              </w:rPr>
              <w:t>Виды нарушений</w:t>
            </w:r>
          </w:p>
        </w:tc>
        <w:tc>
          <w:tcPr>
            <w:tcW w:w="5503" w:type="dxa"/>
            <w:tcBorders>
              <w:top w:val="single" w:sz="4" w:space="0" w:color="000000"/>
              <w:left w:val="single" w:sz="4" w:space="0" w:color="000000"/>
              <w:bottom w:val="single" w:sz="4" w:space="0" w:color="000000"/>
              <w:right w:val="single" w:sz="4" w:space="0" w:color="000000"/>
            </w:tcBorders>
          </w:tcPr>
          <w:p>
            <w:pPr>
              <w:pStyle w:val="Normal"/>
              <w:rPr>
                <w:b/>
              </w:rPr>
            </w:pPr>
            <w:r>
              <w:rPr>
                <w:b/>
              </w:rPr>
              <w:t>Штрафные санкции</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jc w:val="both"/>
              <w:rPr>
                <w:lang w:val="ru-RU"/>
              </w:rPr>
            </w:pPr>
            <w:r>
              <w:rPr>
                <w:lang w:val="ru-RU"/>
              </w:rPr>
              <w:t>1. Нарушение правил пожарной безопасности (ППБ):</w:t>
            </w:r>
          </w:p>
        </w:tc>
        <w:tc>
          <w:tcPr>
            <w:tcW w:w="5503" w:type="dxa"/>
            <w:tcBorders>
              <w:top w:val="single" w:sz="4" w:space="0" w:color="000000"/>
              <w:left w:val="single" w:sz="4" w:space="0" w:color="000000"/>
              <w:bottom w:val="single" w:sz="4" w:space="0" w:color="000000"/>
              <w:right w:val="single" w:sz="4" w:space="0" w:color="000000"/>
            </w:tcBorders>
          </w:tcPr>
          <w:p>
            <w:pPr>
              <w:pStyle w:val="Normal"/>
              <w:rPr>
                <w:lang w:val="ru-RU"/>
              </w:rPr>
            </w:pPr>
            <w:r>
              <w:rPr>
                <w:lang w:val="ru-RU"/>
              </w:rPr>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jc w:val="both"/>
              <w:rPr/>
            </w:pPr>
            <w:r>
              <w:rPr/>
              <w:t>1.1.Нарушение ППБ без возникновения пожара</w:t>
            </w:r>
          </w:p>
          <w:p>
            <w:pPr>
              <w:pStyle w:val="Normal"/>
              <w:jc w:val="both"/>
              <w:rPr/>
            </w:pPr>
            <w:r>
              <w:rPr/>
            </w:r>
          </w:p>
        </w:tc>
        <w:tc>
          <w:tcPr>
            <w:tcW w:w="5503" w:type="dxa"/>
            <w:tcBorders>
              <w:top w:val="single" w:sz="4" w:space="0" w:color="000000"/>
              <w:left w:val="single" w:sz="4" w:space="0" w:color="000000"/>
              <w:bottom w:val="single" w:sz="4" w:space="0" w:color="000000"/>
              <w:right w:val="single" w:sz="4" w:space="0" w:color="000000"/>
            </w:tcBorders>
          </w:tcPr>
          <w:p>
            <w:pPr>
              <w:pStyle w:val="Normal"/>
              <w:jc w:val="both"/>
              <w:rPr>
                <w:lang w:val="ru-RU"/>
              </w:rPr>
            </w:pPr>
            <w:r>
              <w:rPr>
                <w:lang w:val="ru-RU"/>
              </w:rPr>
              <w:t>25</w:t>
            </w:r>
            <w:r>
              <w:rPr/>
              <w:t> </w:t>
            </w:r>
            <w:r>
              <w:rPr>
                <w:lang w:val="ru-RU"/>
              </w:rPr>
              <w:t>000 (двадцать пять тысяч) рублей за каждый случай нарушения</w:t>
            </w:r>
          </w:p>
          <w:p>
            <w:pPr>
              <w:pStyle w:val="Normal"/>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jc w:val="both"/>
              <w:rPr>
                <w:lang w:val="ru-RU"/>
              </w:rPr>
            </w:pPr>
            <w:r>
              <w:rPr>
                <w:lang w:val="ru-RU"/>
              </w:rPr>
              <w:t>1.2. Нарушение ППБ, ставшее причиной возникновения пожара, не причинившего ущерб имуществу Заказчика</w:t>
            </w:r>
          </w:p>
        </w:tc>
        <w:tc>
          <w:tcPr>
            <w:tcW w:w="5503" w:type="dxa"/>
            <w:tcBorders>
              <w:top w:val="single" w:sz="4" w:space="0" w:color="000000"/>
              <w:left w:val="single" w:sz="4" w:space="0" w:color="000000"/>
              <w:bottom w:val="single" w:sz="4" w:space="0" w:color="000000"/>
              <w:right w:val="single" w:sz="4" w:space="0" w:color="000000"/>
            </w:tcBorders>
          </w:tcPr>
          <w:p>
            <w:pPr>
              <w:pStyle w:val="Normal"/>
              <w:jc w:val="both"/>
              <w:rPr>
                <w:lang w:val="ru-RU"/>
              </w:rPr>
            </w:pPr>
            <w:r>
              <w:rPr>
                <w:lang w:val="ru-RU"/>
              </w:rPr>
              <w:t>50</w:t>
            </w:r>
            <w:r>
              <w:rPr/>
              <w:t> </w:t>
            </w:r>
            <w:r>
              <w:rPr>
                <w:lang w:val="ru-RU"/>
              </w:rPr>
              <w:t>000 (пятьдесят тысяч) рублей за каждый случай нарушения.</w:t>
            </w:r>
          </w:p>
          <w:p>
            <w:pPr>
              <w:pStyle w:val="Normal"/>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jc w:val="both"/>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503" w:type="dxa"/>
            <w:tcBorders>
              <w:top w:val="single" w:sz="4" w:space="0" w:color="000000"/>
              <w:left w:val="single" w:sz="4" w:space="0" w:color="000000"/>
              <w:bottom w:val="single" w:sz="4" w:space="0" w:color="000000"/>
              <w:right w:val="single" w:sz="4" w:space="0" w:color="000000"/>
            </w:tcBorders>
          </w:tcPr>
          <w:p>
            <w:pPr>
              <w:pStyle w:val="Normal"/>
              <w:jc w:val="both"/>
              <w:rPr>
                <w:lang w:val="ru-RU"/>
              </w:rPr>
            </w:pPr>
            <w:r>
              <w:rPr>
                <w:lang w:val="ru-RU"/>
              </w:rPr>
              <w:t>250 000 (двести пятьдесят тысяч) рублей за каждый случай нарушения.</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jc w:val="both"/>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5503" w:type="dxa"/>
            <w:tcBorders>
              <w:top w:val="single" w:sz="4" w:space="0" w:color="000000"/>
              <w:left w:val="single" w:sz="4" w:space="0" w:color="000000"/>
              <w:bottom w:val="single" w:sz="4" w:space="0" w:color="000000"/>
              <w:right w:val="single" w:sz="4" w:space="0" w:color="000000"/>
            </w:tcBorders>
          </w:tcPr>
          <w:p>
            <w:pPr>
              <w:pStyle w:val="Normal"/>
              <w:jc w:val="both"/>
              <w:rPr>
                <w:lang w:val="ru-RU"/>
              </w:rPr>
            </w:pPr>
            <w:r>
              <w:rPr>
                <w:lang w:val="ru-RU"/>
              </w:rPr>
              <w:t>- 50</w:t>
            </w:r>
            <w:r>
              <w:rPr/>
              <w:t> </w:t>
            </w:r>
            <w:r>
              <w:rPr>
                <w:lang w:val="ru-RU"/>
              </w:rPr>
              <w:t>000 (пятьдесят тысяч) рублей за каждый случай нарушения;</w:t>
            </w:r>
          </w:p>
          <w:p>
            <w:pPr>
              <w:pStyle w:val="Normal"/>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176"/>
        <w:gridCol w:w="4609"/>
        <w:gridCol w:w="4181"/>
      </w:tblGrid>
      <w:tr>
        <w:trPr/>
        <w:tc>
          <w:tcPr>
            <w:tcW w:w="4961" w:type="dxa"/>
            <w:gridSpan w:val="2"/>
            <w:tcBorders/>
          </w:tcPr>
          <w:p>
            <w:pPr>
              <w:pStyle w:val="Normal"/>
              <w:rPr>
                <w:b/>
                <w:lang w:val="ru-RU"/>
              </w:rPr>
            </w:pPr>
            <w:r>
              <w:rPr>
                <w:b/>
                <w:lang w:val="ru-RU"/>
              </w:rPr>
            </w:r>
          </w:p>
        </w:tc>
        <w:tc>
          <w:tcPr>
            <w:tcW w:w="8790" w:type="dxa"/>
            <w:gridSpan w:val="2"/>
            <w:tcBorders/>
          </w:tcPr>
          <w:p>
            <w:pPr>
              <w:pStyle w:val="Normal"/>
              <w:rPr>
                <w:b/>
                <w:lang w:val="ru-RU"/>
              </w:rPr>
            </w:pPr>
            <w:r>
              <w:rPr>
                <w:b/>
                <w:lang w:val="ru-RU"/>
              </w:rPr>
            </w:r>
          </w:p>
        </w:tc>
      </w:tr>
      <w:tr>
        <w:trPr/>
        <w:tc>
          <w:tcPr>
            <w:tcW w:w="4785" w:type="dxa"/>
            <w:tcBorders/>
          </w:tcPr>
          <w:p>
            <w:pPr>
              <w:pStyle w:val="Normal"/>
              <w:rPr>
                <w:b/>
              </w:rPr>
            </w:pPr>
            <w:r>
              <w:rPr>
                <w:b/>
              </w:rPr>
              <w:t>Заказчик:</w:t>
            </w:r>
          </w:p>
        </w:tc>
        <w:tc>
          <w:tcPr>
            <w:tcW w:w="4785" w:type="dxa"/>
            <w:gridSpan w:val="2"/>
            <w:tcBorders/>
          </w:tcPr>
          <w:p>
            <w:pPr>
              <w:pStyle w:val="Normal"/>
              <w:rPr>
                <w:b/>
              </w:rPr>
            </w:pPr>
            <w:r>
              <w:rPr>
                <w:b/>
                <w:lang w:val="ru-RU"/>
              </w:rPr>
              <w:t>Исполнитель</w:t>
            </w:r>
            <w:r>
              <w:rPr>
                <w:b/>
              </w:rPr>
              <w:t>:</w:t>
            </w:r>
          </w:p>
        </w:tc>
        <w:tc>
          <w:tcPr>
            <w:tcW w:w="4181" w:type="dxa"/>
            <w:tcBorders/>
          </w:tcPr>
          <w:p>
            <w:pPr>
              <w:pStyle w:val="Normal"/>
              <w:rPr/>
            </w:pPr>
            <w:r>
              <w:rPr/>
            </w:r>
          </w:p>
        </w:tc>
      </w:tr>
      <w:tr>
        <w:trPr/>
        <w:tc>
          <w:tcPr>
            <w:tcW w:w="4785" w:type="dxa"/>
            <w:tcBorders/>
          </w:tcPr>
          <w:p>
            <w:pPr>
              <w:pStyle w:val="Normal"/>
              <w:rPr>
                <w:sz w:val="22"/>
                <w:szCs w:val="22"/>
                <w:lang w:val="ru-RU"/>
              </w:rPr>
            </w:pPr>
            <w:r>
              <w:rPr>
                <w:sz w:val="22"/>
                <w:szCs w:val="22"/>
                <w:lang w:val="ru-RU"/>
              </w:rPr>
              <w:t>Директор Камчатского филиала</w:t>
            </w:r>
          </w:p>
          <w:p>
            <w:pPr>
              <w:pStyle w:val="Normal"/>
              <w:rPr>
                <w:sz w:val="22"/>
                <w:szCs w:val="22"/>
                <w:lang w:val="ru-RU"/>
              </w:rPr>
            </w:pPr>
            <w:r>
              <w:rPr>
                <w:sz w:val="22"/>
                <w:szCs w:val="22"/>
                <w:lang w:val="ru-RU"/>
              </w:rPr>
              <w:t>АО «ТК РусГидро»</w:t>
            </w:r>
          </w:p>
          <w:p>
            <w:pPr>
              <w:pStyle w:val="Normal"/>
              <w:rPr>
                <w:sz w:val="22"/>
                <w:szCs w:val="22"/>
                <w:lang w:val="ru-RU"/>
              </w:rPr>
            </w:pPr>
            <w:r>
              <w:rPr>
                <w:sz w:val="22"/>
                <w:szCs w:val="22"/>
                <w:lang w:val="ru-RU"/>
              </w:rPr>
            </w:r>
          </w:p>
          <w:p>
            <w:pPr>
              <w:pStyle w:val="Normal"/>
              <w:rPr>
                <w:sz w:val="22"/>
                <w:szCs w:val="22"/>
              </w:rPr>
            </w:pPr>
            <w:r>
              <w:rPr>
                <w:sz w:val="22"/>
                <w:szCs w:val="22"/>
              </w:rPr>
              <w:t xml:space="preserve">_______________ </w:t>
            </w:r>
            <w:r>
              <w:rPr>
                <w:sz w:val="22"/>
                <w:szCs w:val="22"/>
                <w:lang w:val="ru-RU"/>
              </w:rPr>
              <w:t>Рудаков А.С</w:t>
            </w:r>
            <w:r>
              <w:rPr>
                <w:sz w:val="22"/>
                <w:szCs w:val="22"/>
              </w:rPr>
              <w:t>.</w:t>
            </w:r>
          </w:p>
        </w:tc>
        <w:tc>
          <w:tcPr>
            <w:tcW w:w="4785" w:type="dxa"/>
            <w:gridSpan w:val="2"/>
            <w:tcBorders/>
          </w:tcPr>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lang w:val="ru-RU"/>
              </w:rPr>
            </w:pPr>
            <w:r>
              <w:rPr>
                <w:sz w:val="22"/>
                <w:szCs w:val="22"/>
              </w:rPr>
              <w:t xml:space="preserve">_______________ / _______________ </w:t>
            </w:r>
          </w:p>
          <w:p>
            <w:pPr>
              <w:pStyle w:val="Normal"/>
              <w:rPr>
                <w:sz w:val="22"/>
                <w:szCs w:val="22"/>
              </w:rPr>
            </w:pPr>
            <w:r>
              <w:rPr>
                <w:sz w:val="22"/>
                <w:szCs w:val="22"/>
              </w:rPr>
            </w:r>
          </w:p>
        </w:tc>
        <w:tc>
          <w:tcPr>
            <w:tcW w:w="4181" w:type="dxa"/>
            <w:tcBorders/>
          </w:tcPr>
          <w:p>
            <w:pPr>
              <w:pStyle w:val="Normal"/>
              <w:rPr/>
            </w:pPr>
            <w:r>
              <w:rPr/>
            </w:r>
          </w:p>
        </w:tc>
      </w:tr>
    </w:tbl>
    <w:p>
      <w:pPr>
        <w:pStyle w:val="Normal"/>
        <w:ind w:left="6379"/>
        <w:rPr>
          <w:lang w:val="ru-RU"/>
        </w:rPr>
      </w:pPr>
      <w:r>
        <w:rPr>
          <w:lang w:val="ru-RU"/>
        </w:rPr>
      </w:r>
    </w:p>
    <w:p>
      <w:pPr>
        <w:pStyle w:val="Normal"/>
        <w:ind w:left="6379"/>
        <w:rPr>
          <w:lang w:val="ru-RU"/>
        </w:rPr>
      </w:pPr>
      <w:r>
        <w:rPr>
          <w:lang w:val="ru-RU"/>
        </w:rPr>
      </w:r>
    </w:p>
    <w:p>
      <w:pPr>
        <w:pStyle w:val="Normal"/>
        <w:ind w:left="6379"/>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ind w:firstLine="709"/>
        <w:jc w:val="right"/>
        <w:rPr>
          <w:lang w:val="ru-RU"/>
        </w:rPr>
      </w:pPr>
      <w:r>
        <w:rPr>
          <w:lang w:val="ru-RU"/>
        </w:rPr>
      </w:r>
    </w:p>
    <w:p>
      <w:pPr>
        <w:pStyle w:val="Normal"/>
        <w:ind w:firstLine="709"/>
        <w:jc w:val="right"/>
        <w:rPr>
          <w:sz w:val="22"/>
          <w:szCs w:val="22"/>
          <w:lang w:val="ru-RU"/>
        </w:rPr>
      </w:pPr>
      <w:r>
        <w:rPr>
          <w:sz w:val="22"/>
          <w:szCs w:val="22"/>
          <w:lang w:val="ru-RU"/>
        </w:rPr>
        <w:t>Приложение № 7</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№2023-ЭКСП БЕЗ-2027-ТК-КФ</w:t>
      </w:r>
    </w:p>
    <w:p>
      <w:pPr>
        <w:pStyle w:val="Normal"/>
        <w:rPr>
          <w:lang w:val="ru-RU"/>
        </w:rPr>
      </w:pPr>
      <w:r>
        <w:rPr>
          <w:lang w:val="ru-RU"/>
        </w:rPr>
      </w:r>
    </w:p>
    <w:p>
      <w:pPr>
        <w:pStyle w:val="Normal"/>
        <w:jc w:val="center"/>
        <w:rPr>
          <w:b/>
          <w:lang w:val="ru-RU"/>
        </w:rPr>
      </w:pPr>
      <w:r>
        <w:rPr>
          <w:b/>
          <w:lang w:val="ru-RU"/>
        </w:rPr>
        <w:t>Критерии отбора Банков-Гарантов</w:t>
      </w:r>
    </w:p>
    <w:p>
      <w:pPr>
        <w:pStyle w:val="Normal"/>
        <w:tabs>
          <w:tab w:val="clear" w:pos="709"/>
          <w:tab w:val="left" w:pos="1134" w:leader="none"/>
        </w:tabs>
        <w:ind w:firstLine="709"/>
        <w:jc w:val="both"/>
        <w:rPr>
          <w:lang w:val="ru-RU"/>
        </w:rPr>
      </w:pPr>
      <w:r>
        <w:rPr>
          <w:lang w:val="ru-RU"/>
        </w:rPr>
        <w:t>Банк-Гарант (кредитная организация), выдающий банковскую гарантию, должен входить в перечень Банков-Гарантов Группы РусГидро</w:t>
      </w:r>
      <w:r>
        <w:rPr>
          <w:rStyle w:val="FootnoteReference"/>
        </w:rPr>
        <w:footnoteReference w:id="8"/>
      </w:r>
      <w:r>
        <w:rPr>
          <w:lang w:val="ru-RU"/>
        </w:rPr>
        <w:t>, а также соответствовать следующим критериям:</w:t>
      </w:r>
    </w:p>
    <w:p>
      <w:pPr>
        <w:pStyle w:val="Normal"/>
        <w:numPr>
          <w:ilvl w:val="1"/>
          <w:numId w:val="26"/>
        </w:numPr>
        <w:tabs>
          <w:tab w:val="clear" w:pos="709"/>
          <w:tab w:val="left" w:pos="1134" w:leader="none"/>
        </w:tabs>
        <w:ind w:firstLine="710" w:left="0"/>
        <w:jc w:val="both"/>
        <w:rPr>
          <w:lang w:val="ru-RU"/>
        </w:rPr>
      </w:pPr>
      <w:r>
        <w:rPr>
          <w:lang w:val="ru-RU"/>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26"/>
        </w:numPr>
        <w:tabs>
          <w:tab w:val="clear" w:pos="709"/>
          <w:tab w:val="left" w:pos="1134" w:leader="none"/>
        </w:tabs>
        <w:ind w:firstLine="710" w:left="0"/>
        <w:jc w:val="both"/>
        <w:rPr>
          <w:lang w:val="ru-RU"/>
        </w:rPr>
      </w:pPr>
      <w:r>
        <w:rPr>
          <w:lang w:val="ru-RU"/>
        </w:rPr>
        <w:t>Присутствовать в Перечне кредитных организаций, соответствующих требованиям, установленным ч. 1 ст. 2 Федерального закона от 21.07.2014 №</w:t>
      </w:r>
      <w:r>
        <w:rPr/>
        <w:t> </w:t>
      </w:r>
      <w:r>
        <w:rPr>
          <w:lang w:val="ru-RU"/>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26"/>
        </w:numPr>
        <w:tabs>
          <w:tab w:val="clear" w:pos="709"/>
          <w:tab w:val="left" w:pos="1134" w:leader="none"/>
        </w:tabs>
        <w:ind w:firstLine="710" w:left="0"/>
        <w:jc w:val="both"/>
        <w:rPr>
          <w:lang w:val="ru-RU"/>
        </w:rPr>
      </w:pPr>
      <w:r>
        <w:rPr>
          <w:lang w:val="ru-RU"/>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t>
      </w:r>
      <w:r>
        <w:rPr/>
        <w:t>www</w:t>
      </w:r>
      <w:r>
        <w:rPr>
          <w:lang w:val="ru-RU"/>
        </w:rPr>
        <w:t>.</w:t>
      </w:r>
      <w:r>
        <w:rPr/>
        <w:t>cbr</w:t>
      </w:r>
      <w:r>
        <w:rPr>
          <w:lang w:val="ru-RU"/>
        </w:rPr>
        <w:t>.</w:t>
      </w:r>
      <w:r>
        <w:rPr/>
        <w:t>ru</w:t>
      </w:r>
      <w:r>
        <w:rPr>
          <w:lang w:val="ru-RU"/>
        </w:rPr>
        <w:t xml:space="preserve">) по строке 000 «Расчет собственных средств (капитала) («Базель </w:t>
      </w:r>
      <w:r>
        <w:rPr/>
        <w:t>III</w:t>
      </w:r>
      <w:r>
        <w:rPr>
          <w:lang w:val="ru-RU"/>
        </w:rPr>
        <w:t xml:space="preserve">»)»,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w:t>
      </w:r>
      <w:r>
        <w:rPr/>
        <w:t>III</w:t>
      </w:r>
      <w:r>
        <w:rPr>
          <w:lang w:val="ru-RU"/>
        </w:rPr>
        <w:t>»)» (далее – Методика ЦБ РФ) или иным документом, его заменяющим (в случае изменения или отмены указанного Положения).</w:t>
      </w:r>
    </w:p>
    <w:p>
      <w:pPr>
        <w:pStyle w:val="Normal"/>
        <w:numPr>
          <w:ilvl w:val="1"/>
          <w:numId w:val="26"/>
        </w:numPr>
        <w:tabs>
          <w:tab w:val="clear" w:pos="709"/>
          <w:tab w:val="left" w:pos="1134" w:leader="none"/>
        </w:tabs>
        <w:ind w:firstLine="710" w:left="0"/>
        <w:jc w:val="both"/>
        <w:rPr>
          <w:lang w:val="ru-RU"/>
        </w:rPr>
      </w:pPr>
      <w:r>
        <w:rPr>
          <w:lang w:val="ru-RU"/>
        </w:rPr>
        <w:t>Иметь кредитный рейтинг по национальной шкале не ниже уровня «</w:t>
      </w:r>
      <w:r>
        <w:rPr/>
        <w:t>BBB</w:t>
      </w:r>
      <w:r>
        <w:rPr>
          <w:lang w:val="ru-RU"/>
        </w:rPr>
        <w:t>» рейтингового агентства АКРА или не ниже уровня «</w:t>
      </w:r>
      <w:r>
        <w:rPr/>
        <w:t>ruBBB</w:t>
      </w:r>
      <w:r>
        <w:rPr>
          <w:lang w:val="ru-RU"/>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t>Fitch</w:t>
      </w:r>
      <w:r>
        <w:rPr>
          <w:lang w:val="ru-RU"/>
        </w:rPr>
        <w:t>-</w:t>
      </w:r>
      <w:r>
        <w:rPr/>
        <w:t>Ratings</w:t>
      </w:r>
      <w:r>
        <w:rPr>
          <w:lang w:val="ru-RU"/>
        </w:rPr>
        <w:t>» или «</w:t>
      </w:r>
      <w:r>
        <w:rPr/>
        <w:t>Standard</w:t>
      </w:r>
      <w:r>
        <w:rPr>
          <w:lang w:val="ru-RU"/>
        </w:rPr>
        <w:t xml:space="preserve"> &amp; </w:t>
      </w:r>
      <w:r>
        <w:rPr/>
        <w:t>Poor</w:t>
      </w:r>
      <w:r>
        <w:rPr>
          <w:lang w:val="ru-RU"/>
        </w:rPr>
        <w:t>'</w:t>
      </w:r>
      <w:r>
        <w:rPr/>
        <w:t>s</w:t>
      </w:r>
      <w:r>
        <w:rPr>
          <w:lang w:val="ru-RU"/>
        </w:rPr>
        <w:t>» либо уровня «</w:t>
      </w:r>
      <w:r>
        <w:rPr/>
        <w:t>B</w:t>
      </w:r>
      <w:r>
        <w:rPr>
          <w:lang w:val="ru-RU"/>
        </w:rPr>
        <w:t>а2» по классификации рейтингового агентства «</w:t>
      </w:r>
      <w:r>
        <w:rPr/>
        <w:t>Moody</w:t>
      </w:r>
      <w:r>
        <w:rPr>
          <w:lang w:val="ru-RU"/>
        </w:rPr>
        <w:t>'</w:t>
      </w:r>
      <w:r>
        <w:rPr/>
        <w:t>s</w:t>
      </w:r>
      <w:r>
        <w:rPr>
          <w:lang w:val="ru-RU"/>
        </w:rPr>
        <w:t xml:space="preserve"> </w:t>
      </w:r>
      <w:r>
        <w:rPr/>
        <w:t>Investors</w:t>
      </w:r>
      <w:r>
        <w:rPr>
          <w:lang w:val="ru-RU"/>
        </w:rPr>
        <w:t xml:space="preserve"> </w:t>
      </w:r>
      <w:r>
        <w:rPr/>
        <w:t>Service</w:t>
      </w:r>
      <w:r>
        <w:rPr>
          <w:lang w:val="ru-RU"/>
        </w:rPr>
        <w:t>»</w:t>
      </w:r>
      <w:r>
        <w:rPr>
          <w:rStyle w:val="FootnoteReference"/>
        </w:rPr>
        <w:footnoteReference w:id="9"/>
      </w:r>
      <w:r>
        <w:rPr>
          <w:lang w:val="ru-RU"/>
        </w:rPr>
        <w:t xml:space="preserve">. </w:t>
      </w:r>
    </w:p>
    <w:p>
      <w:pPr>
        <w:pStyle w:val="Normal"/>
        <w:numPr>
          <w:ilvl w:val="1"/>
          <w:numId w:val="26"/>
        </w:numPr>
        <w:tabs>
          <w:tab w:val="clear" w:pos="709"/>
          <w:tab w:val="left" w:pos="1134" w:leader="none"/>
        </w:tabs>
        <w:ind w:firstLine="710" w:left="0"/>
        <w:jc w:val="both"/>
        <w:rPr>
          <w:lang w:val="ru-RU"/>
        </w:rPr>
      </w:pPr>
      <w:r>
        <w:rPr>
          <w:lang w:val="ru-RU"/>
        </w:rPr>
        <w:t>Участвовать в системе обязательного страхования вкладов в банках Российской Федерации в соответствии с Федеральным законом от 23.12.2003 №</w:t>
      </w:r>
      <w:r>
        <w:rPr/>
        <w:t> </w:t>
      </w:r>
      <w:r>
        <w:rPr>
          <w:lang w:val="ru-RU"/>
        </w:rPr>
        <w:t>177-ФЗ «О страховании вкладов в банках Российской Федерации»</w:t>
      </w:r>
      <w:r>
        <w:rPr>
          <w:rStyle w:val="FootnoteReference"/>
        </w:rPr>
        <w:footnoteReference w:id="10"/>
      </w:r>
      <w:r>
        <w:rPr>
          <w:lang w:val="ru-RU"/>
        </w:rPr>
        <w:t>.</w:t>
      </w:r>
    </w:p>
    <w:p>
      <w:pPr>
        <w:pStyle w:val="Normal"/>
        <w:numPr>
          <w:ilvl w:val="1"/>
          <w:numId w:val="26"/>
        </w:numPr>
        <w:tabs>
          <w:tab w:val="clear" w:pos="709"/>
          <w:tab w:val="left" w:pos="1134" w:leader="none"/>
        </w:tabs>
        <w:ind w:firstLine="710" w:left="0"/>
        <w:jc w:val="both"/>
        <w:rPr>
          <w:lang w:val="ru-RU"/>
        </w:rPr>
      </w:pPr>
      <w:r>
        <w:rPr>
          <w:lang w:val="ru-RU"/>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t>http</w:t>
      </w:r>
      <w:r>
        <w:rPr>
          <w:lang w:val="ru-RU"/>
        </w:rPr>
        <w:t>://</w:t>
      </w:r>
      <w:r>
        <w:rPr/>
        <w:t>www</w:t>
      </w:r>
      <w:r>
        <w:rPr>
          <w:lang w:val="ru-RU"/>
        </w:rPr>
        <w:t>.</w:t>
      </w:r>
      <w:r>
        <w:rPr/>
        <w:t>asv</w:t>
      </w:r>
      <w:r>
        <w:rPr>
          <w:lang w:val="ru-RU"/>
        </w:rPr>
        <w:t>.</w:t>
      </w:r>
      <w:r>
        <w:rPr/>
        <w:t>org</w:t>
      </w:r>
      <w:r>
        <w:rPr>
          <w:lang w:val="ru-RU"/>
        </w:rPr>
        <w:t>.</w:t>
      </w:r>
      <w:r>
        <w:rPr/>
        <w:t>ru</w:t>
      </w:r>
      <w:r>
        <w:rPr>
          <w:lang w:val="ru-RU"/>
        </w:rPr>
        <w:t>))».</w:t>
      </w:r>
    </w:p>
    <w:p>
      <w:pPr>
        <w:pStyle w:val="Normal"/>
        <w:numPr>
          <w:ilvl w:val="1"/>
          <w:numId w:val="26"/>
        </w:numPr>
        <w:tabs>
          <w:tab w:val="clear" w:pos="709"/>
          <w:tab w:val="left" w:pos="1134" w:leader="none"/>
        </w:tabs>
        <w:ind w:firstLine="710" w:left="0"/>
        <w:jc w:val="both"/>
        <w:rPr>
          <w:lang w:val="ru-RU"/>
        </w:rPr>
      </w:pPr>
      <w:r>
        <w:rPr>
          <w:lang w:val="ru-RU"/>
        </w:rPr>
        <w:t>Не иметь просроченную задолженность перед Обществом и компаниями Группы РусГидро.</w:t>
      </w:r>
    </w:p>
    <w:p>
      <w:pPr>
        <w:pStyle w:val="Normal"/>
        <w:numPr>
          <w:ilvl w:val="1"/>
          <w:numId w:val="26"/>
        </w:numPr>
        <w:tabs>
          <w:tab w:val="clear" w:pos="709"/>
          <w:tab w:val="left" w:pos="1134" w:leader="none"/>
        </w:tabs>
        <w:ind w:firstLine="710" w:left="0"/>
        <w:jc w:val="both"/>
        <w:rPr>
          <w:lang w:val="ru-RU"/>
        </w:rPr>
      </w:pPr>
      <w:r>
        <w:rPr>
          <w:lang w:val="ru-RU"/>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FootnoteReference"/>
        </w:rPr>
        <w:footnoteReference w:id="11"/>
      </w:r>
      <w:r>
        <w:rPr>
          <w:lang w:val="ru-RU"/>
        </w:rPr>
        <w:t>.</w:t>
      </w:r>
    </w:p>
    <w:p>
      <w:pPr>
        <w:pStyle w:val="Normal"/>
        <w:numPr>
          <w:ilvl w:val="1"/>
          <w:numId w:val="26"/>
        </w:numPr>
        <w:tabs>
          <w:tab w:val="clear" w:pos="709"/>
          <w:tab w:val="left" w:pos="1134" w:leader="none"/>
        </w:tabs>
        <w:ind w:firstLine="710" w:left="0"/>
        <w:jc w:val="both"/>
        <w:rPr>
          <w:lang w:val="ru-RU"/>
        </w:rPr>
      </w:pPr>
      <w:r>
        <w:rPr>
          <w:lang w:val="ru-RU"/>
        </w:rPr>
        <w:t>Требования, установленные пунктами 2 – 4 настоящих Критериев, не распространяются на кредитные организации:</w:t>
      </w:r>
    </w:p>
    <w:p>
      <w:pPr>
        <w:pStyle w:val="Normal"/>
        <w:numPr>
          <w:ilvl w:val="1"/>
          <w:numId w:val="27"/>
        </w:numPr>
        <w:tabs>
          <w:tab w:val="clear" w:pos="709"/>
          <w:tab w:val="left" w:pos="1134" w:leader="none"/>
        </w:tabs>
        <w:ind w:firstLine="709" w:left="0"/>
        <w:jc w:val="both"/>
        <w:rPr>
          <w:lang w:val="ru-RU"/>
        </w:rPr>
      </w:pPr>
      <w:r>
        <w:rPr>
          <w:lang w:val="ru-RU"/>
        </w:rPr>
        <w:t xml:space="preserve"> </w:t>
      </w:r>
      <w:r>
        <w:rPr>
          <w:lang w:val="ru-RU"/>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numPr>
          <w:ilvl w:val="1"/>
          <w:numId w:val="27"/>
        </w:numPr>
        <w:tabs>
          <w:tab w:val="clear" w:pos="709"/>
          <w:tab w:val="left" w:pos="1134" w:leader="none"/>
        </w:tabs>
        <w:ind w:firstLine="709" w:left="0"/>
        <w:jc w:val="both"/>
        <w:rPr>
          <w:lang w:val="ru-RU"/>
        </w:rPr>
      </w:pPr>
      <w:r>
        <w:rPr>
          <w:lang w:val="ru-RU"/>
        </w:rPr>
        <w:t xml:space="preserve"> </w:t>
      </w:r>
      <w:r>
        <w:rPr>
          <w:lang w:val="ru-RU"/>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numPr>
          <w:ilvl w:val="1"/>
          <w:numId w:val="27"/>
        </w:numPr>
        <w:tabs>
          <w:tab w:val="clear" w:pos="709"/>
          <w:tab w:val="left" w:pos="1134" w:leader="none"/>
        </w:tabs>
        <w:ind w:firstLine="709" w:left="0"/>
        <w:jc w:val="both"/>
        <w:rPr>
          <w:lang w:val="ru-RU"/>
        </w:rPr>
      </w:pPr>
      <w:r>
        <w:rPr>
          <w:lang w:val="ru-RU"/>
        </w:rPr>
        <w:t xml:space="preserve"> </w:t>
      </w:r>
      <w:r>
        <w:rPr>
          <w:lang w:val="ru-RU"/>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numPr>
          <w:ilvl w:val="1"/>
          <w:numId w:val="27"/>
        </w:numPr>
        <w:tabs>
          <w:tab w:val="clear" w:pos="709"/>
          <w:tab w:val="left" w:pos="1134" w:leader="none"/>
        </w:tabs>
        <w:ind w:firstLine="709" w:left="0"/>
        <w:jc w:val="both"/>
        <w:rPr/>
      </w:pPr>
      <w:r>
        <w:rPr>
          <w:lang w:val="ru-RU"/>
        </w:rPr>
        <w:t xml:space="preserve"> </w:t>
      </w:r>
      <w:r>
        <w:rPr/>
        <w:t>ВЭБ.РФ.</w:t>
      </w:r>
    </w:p>
    <w:p>
      <w:pPr>
        <w:pStyle w:val="Normal"/>
        <w:numPr>
          <w:ilvl w:val="1"/>
          <w:numId w:val="26"/>
        </w:numPr>
        <w:tabs>
          <w:tab w:val="clear" w:pos="709"/>
          <w:tab w:val="left" w:pos="1134" w:leader="none"/>
        </w:tabs>
        <w:ind w:firstLine="710" w:left="0"/>
        <w:jc w:val="both"/>
        <w:rPr>
          <w:lang w:val="ru-RU"/>
        </w:rPr>
      </w:pPr>
      <w:r>
        <w:rPr>
          <w:lang w:val="ru-RU"/>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tabs>
          <w:tab w:val="clear" w:pos="709"/>
          <w:tab w:val="left" w:pos="1134" w:leader="none"/>
        </w:tabs>
        <w:ind w:firstLine="709"/>
        <w:jc w:val="center"/>
        <w:rPr/>
      </w:pPr>
      <w:r>
        <w:rPr>
          <w:b/>
          <w:i/>
        </w:rPr>
        <w:t>Lim</w:t>
      </w:r>
      <w:r>
        <w:rPr>
          <w:b/>
          <w:i/>
          <w:vertAlign w:val="subscript"/>
        </w:rPr>
        <w:t>Ai</w:t>
      </w:r>
      <w:r>
        <w:rPr>
          <w:b/>
          <w:i/>
        </w:rPr>
        <w:t xml:space="preserve">  = r</w:t>
      </w:r>
      <w:r>
        <w:rPr>
          <w:b/>
          <w:i/>
          <w:vertAlign w:val="subscript"/>
        </w:rPr>
        <w:t>i</w:t>
      </w:r>
      <w:r>
        <w:rPr>
          <w:b/>
          <w:i/>
        </w:rPr>
        <w:t xml:space="preserve"> × СK</w:t>
      </w:r>
      <w:r>
        <w:rPr>
          <w:b/>
          <w:i/>
          <w:vertAlign w:val="subscript"/>
        </w:rPr>
        <w:t>i</w:t>
      </w:r>
      <w:r>
        <w:rPr/>
        <w:t>, где</w:t>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17"/>
        <w:gridCol w:w="283"/>
        <w:gridCol w:w="8506"/>
      </w:tblGrid>
      <w:tr>
        <w:trPr>
          <w:trHeight w:val="426" w:hRule="atLeast"/>
        </w:trPr>
        <w:tc>
          <w:tcPr>
            <w:tcW w:w="817" w:type="dxa"/>
            <w:tcBorders/>
            <w:shd w:color="auto" w:fill="auto" w:val="clear"/>
          </w:tcPr>
          <w:p>
            <w:pPr>
              <w:pStyle w:val="Normal"/>
              <w:ind w:right="-108"/>
              <w:jc w:val="both"/>
              <w:rPr>
                <w:color w:val="000000"/>
              </w:rPr>
            </w:pPr>
            <w:r>
              <w:rPr>
                <w:b/>
                <w:i/>
                <w:color w:val="000000"/>
              </w:rPr>
              <w:t>Lim</w:t>
            </w:r>
            <w:r>
              <w:rPr>
                <w:b/>
                <w:i/>
                <w:color w:val="000000"/>
                <w:vertAlign w:val="subscript"/>
                <w:lang w:val="en-US"/>
              </w:rPr>
              <w:t xml:space="preserve">Ai </w:t>
            </w:r>
          </w:p>
        </w:tc>
        <w:tc>
          <w:tcPr>
            <w:tcW w:w="283" w:type="dxa"/>
            <w:tcBorders/>
            <w:shd w:color="auto" w:fill="auto" w:val="clear"/>
          </w:tcPr>
          <w:p>
            <w:pPr>
              <w:pStyle w:val="Normal"/>
              <w:widowControl w:val="false"/>
              <w:ind w:hanging="317" w:left="317" w:right="-108"/>
              <w:jc w:val="both"/>
              <w:rPr>
                <w:color w:val="000000"/>
              </w:rPr>
            </w:pPr>
            <w:r>
              <w:rPr/>
              <w:t xml:space="preserve">-  </w:t>
            </w:r>
          </w:p>
        </w:tc>
        <w:tc>
          <w:tcPr>
            <w:tcW w:w="8506" w:type="dxa"/>
            <w:tcBorders/>
            <w:shd w:color="auto" w:fill="auto" w:val="clear"/>
          </w:tcPr>
          <w:p>
            <w:pPr>
              <w:pStyle w:val="Normal"/>
              <w:ind w:left="-75" w:right="-108"/>
              <w:jc w:val="both"/>
              <w:rPr>
                <w:color w:val="000000"/>
                <w:lang w:val="ru-RU"/>
              </w:rPr>
            </w:pPr>
            <w:r>
              <w:rPr>
                <w:lang w:val="ru-RU"/>
              </w:rPr>
              <w:t xml:space="preserve">Лимит риска для </w:t>
            </w:r>
            <w:r>
              <w:rPr/>
              <w:t>i</w:t>
            </w:r>
            <w:r>
              <w:rPr>
                <w:lang w:val="ru-RU"/>
              </w:rPr>
              <w:t>-ой кредитной организации</w:t>
            </w:r>
            <w:r>
              <w:rPr>
                <w:rStyle w:val="FootnoteReference"/>
                <w:vertAlign w:val="superscript"/>
              </w:rPr>
              <w:footnoteReference w:id="12"/>
            </w:r>
            <w:r>
              <w:rPr>
                <w:vertAlign w:val="superscript"/>
                <w:lang w:val="ru-RU"/>
              </w:rPr>
              <w:t>.</w:t>
            </w:r>
            <w:r>
              <w:rPr>
                <w:lang w:val="ru-RU"/>
              </w:rPr>
              <w:t xml:space="preserve"> </w:t>
            </w:r>
          </w:p>
        </w:tc>
      </w:tr>
      <w:tr>
        <w:trPr>
          <w:trHeight w:val="280" w:hRule="atLeast"/>
        </w:trPr>
        <w:tc>
          <w:tcPr>
            <w:tcW w:w="817" w:type="dxa"/>
            <w:tcBorders/>
            <w:shd w:color="auto" w:fill="auto" w:val="clear"/>
          </w:tcPr>
          <w:p>
            <w:pPr>
              <w:pStyle w:val="Normal"/>
              <w:ind w:right="-108"/>
              <w:jc w:val="both"/>
              <w:rPr>
                <w:b/>
                <w:i/>
                <w:i/>
                <w:color w:val="000000"/>
                <w:vertAlign w:val="subscript"/>
              </w:rPr>
            </w:pPr>
            <w:r>
              <w:rPr>
                <w:b/>
                <w:i/>
                <w:color w:val="000000"/>
              </w:rPr>
              <w:t>С</w:t>
            </w:r>
            <w:r>
              <w:rPr>
                <w:b/>
                <w:i/>
                <w:color w:val="000000"/>
                <w:lang w:val="en-US"/>
              </w:rPr>
              <w:t>K</w:t>
            </w:r>
            <w:r>
              <w:rPr>
                <w:b/>
                <w:i/>
                <w:color w:val="000000"/>
                <w:vertAlign w:val="subscript"/>
                <w:lang w:val="en-US"/>
              </w:rPr>
              <w:t>i</w:t>
            </w:r>
          </w:p>
          <w:p>
            <w:pPr>
              <w:pStyle w:val="Normal"/>
              <w:ind w:right="-108"/>
              <w:jc w:val="both"/>
              <w:rPr>
                <w:color w:val="000000"/>
              </w:rPr>
            </w:pPr>
            <w:r>
              <w:rPr>
                <w:color w:val="000000"/>
              </w:rPr>
            </w:r>
          </w:p>
        </w:tc>
        <w:tc>
          <w:tcPr>
            <w:tcW w:w="283" w:type="dxa"/>
            <w:tcBorders/>
            <w:shd w:color="auto" w:fill="auto" w:val="clear"/>
          </w:tcPr>
          <w:p>
            <w:pPr>
              <w:pStyle w:val="Normal"/>
              <w:ind w:right="-108"/>
              <w:jc w:val="both"/>
              <w:rPr>
                <w:color w:val="000000"/>
              </w:rPr>
            </w:pPr>
            <w:r>
              <w:rPr/>
              <w:t>-</w:t>
            </w:r>
            <w:r>
              <w:rPr>
                <w:color w:val="000000"/>
              </w:rPr>
              <w:t xml:space="preserve">  </w:t>
            </w:r>
          </w:p>
        </w:tc>
        <w:tc>
          <w:tcPr>
            <w:tcW w:w="8506" w:type="dxa"/>
            <w:tcBorders/>
            <w:shd w:color="auto" w:fill="auto" w:val="clear"/>
          </w:tcPr>
          <w:p>
            <w:pPr>
              <w:pStyle w:val="Normal"/>
              <w:ind w:left="-75" w:right="-108"/>
              <w:jc w:val="both"/>
              <w:rPr>
                <w:color w:val="000000"/>
                <w:lang w:val="ru-RU"/>
              </w:rPr>
            </w:pPr>
            <w:r>
              <w:rPr>
                <w:lang w:val="ru-RU"/>
              </w:rPr>
              <w:t xml:space="preserve">размер собственных средств (капитала) </w:t>
            </w:r>
            <w:r>
              <w:rPr/>
              <w:t>i</w:t>
            </w:r>
            <w:r>
              <w:rPr>
                <w:lang w:val="ru-RU"/>
              </w:rPr>
              <w:t>-ой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8">
              <w:r>
                <w:rPr>
                  <w:u w:val="single"/>
                </w:rPr>
                <w:t>www</w:t>
              </w:r>
              <w:r>
                <w:rPr>
                  <w:u w:val="single"/>
                  <w:lang w:val="ru-RU"/>
                </w:rPr>
                <w:t>.</w:t>
              </w:r>
              <w:r>
                <w:rPr>
                  <w:u w:val="single"/>
                </w:rPr>
                <w:t>cbr</w:t>
              </w:r>
              <w:r>
                <w:rPr>
                  <w:u w:val="single"/>
                  <w:lang w:val="ru-RU"/>
                </w:rPr>
                <w:t>.</w:t>
              </w:r>
              <w:r>
                <w:rPr>
                  <w:u w:val="single"/>
                </w:rPr>
                <w:t>ru</w:t>
              </w:r>
            </w:hyperlink>
            <w:r>
              <w:rPr>
                <w:lang w:val="ru-RU"/>
              </w:rPr>
              <w:t>) по строке 000 «Расчет собственных средств (капитала) («Базель</w:t>
            </w:r>
            <w:r>
              <w:rPr/>
              <w:t> III</w:t>
            </w:r>
            <w:r>
              <w:rPr>
                <w:lang w:val="ru-RU"/>
              </w:rPr>
              <w:t>»)», код формы 0409123;</w:t>
            </w:r>
          </w:p>
        </w:tc>
      </w:tr>
      <w:tr>
        <w:trPr>
          <w:trHeight w:val="993" w:hRule="atLeast"/>
        </w:trPr>
        <w:tc>
          <w:tcPr>
            <w:tcW w:w="817" w:type="dxa"/>
            <w:tcBorders/>
          </w:tcPr>
          <w:p>
            <w:pPr>
              <w:pStyle w:val="Normal"/>
              <w:ind w:right="-108"/>
              <w:jc w:val="both"/>
              <w:rPr>
                <w:b/>
                <w:i/>
                <w:i/>
                <w:color w:val="000000"/>
              </w:rPr>
            </w:pPr>
            <w:r>
              <w:rPr>
                <w:b/>
                <w:i/>
                <w:color w:val="000000"/>
              </w:rPr>
              <w:t>r</w:t>
            </w:r>
            <w:r>
              <w:rPr>
                <w:b/>
                <w:i/>
                <w:color w:val="000000"/>
                <w:vertAlign w:val="subscript"/>
              </w:rPr>
              <w:t>i</w:t>
            </w:r>
          </w:p>
        </w:tc>
        <w:tc>
          <w:tcPr>
            <w:tcW w:w="283" w:type="dxa"/>
            <w:tcBorders/>
          </w:tcPr>
          <w:p>
            <w:pPr>
              <w:pStyle w:val="Normal"/>
              <w:ind w:right="-108"/>
              <w:jc w:val="both"/>
              <w:rPr/>
            </w:pPr>
            <w:r>
              <w:rPr/>
              <w:t>-</w:t>
            </w:r>
          </w:p>
        </w:tc>
        <w:tc>
          <w:tcPr>
            <w:tcW w:w="8506" w:type="dxa"/>
            <w:tcBorders/>
          </w:tcPr>
          <w:p>
            <w:pPr>
              <w:pStyle w:val="Normal"/>
              <w:widowControl w:val="false"/>
              <w:tabs>
                <w:tab w:val="clear" w:pos="709"/>
                <w:tab w:val="left" w:pos="7130" w:leader="none"/>
              </w:tabs>
              <w:ind w:right="-108"/>
              <w:jc w:val="both"/>
              <w:rPr>
                <w:lang w:val="ru-RU"/>
              </w:rPr>
            </w:pPr>
            <w:r>
              <w:rPr>
                <w:lang w:val="ru-RU"/>
              </w:rPr>
              <w:t>рейтинговый коэффициент</w:t>
            </w:r>
            <w:r>
              <w:rPr>
                <w:rStyle w:val="FootnoteReference"/>
              </w:rPr>
              <w:footnoteReference w:id="13"/>
            </w:r>
            <w:r>
              <w:rPr>
                <w:lang w:val="ru-RU"/>
              </w:rPr>
              <w:t xml:space="preserve"> для </w:t>
            </w:r>
            <w:r>
              <w:rPr/>
              <w:t>i</w:t>
            </w:r>
            <w:r>
              <w:rPr>
                <w:lang w:val="ru-RU"/>
              </w:rPr>
              <w:t>-ой кредитной организации, равный:</w:t>
            </w:r>
          </w:p>
          <w:p>
            <w:pPr>
              <w:pStyle w:val="Normal"/>
              <w:ind w:firstLine="492"/>
              <w:jc w:val="both"/>
              <w:rPr>
                <w:lang w:val="ru-RU"/>
              </w:rPr>
            </w:pPr>
            <w:r>
              <w:rPr>
                <w:b/>
                <w:lang w:val="ru-RU"/>
              </w:rPr>
              <w:t>0,05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«АА-»</w:t>
            </w:r>
            <w:r>
              <w:rPr>
                <w:lang w:val="ru-RU"/>
              </w:rPr>
              <w:t xml:space="preserve"> по классификации рейтингового агентства АКРА или не ниже уровня </w:t>
            </w:r>
            <w:r>
              <w:rPr>
                <w:b/>
                <w:lang w:val="ru-RU"/>
              </w:rPr>
              <w:t>«</w:t>
            </w:r>
            <w:r>
              <w:rPr>
                <w:b/>
                <w:lang w:val="en-US"/>
              </w:rPr>
              <w:t>ru</w:t>
            </w:r>
            <w:r>
              <w:rPr>
                <w:b/>
                <w:lang w:val="ru-RU"/>
              </w:rPr>
              <w:t>А</w:t>
            </w:r>
            <w:r>
              <w:rPr>
                <w:b/>
                <w:lang w:val="en-US"/>
              </w:rPr>
              <w:t>A</w:t>
            </w:r>
            <w:r>
              <w:rPr>
                <w:b/>
                <w:lang w:val="ru-RU"/>
              </w:rPr>
              <w:t>-»</w:t>
            </w:r>
            <w:r>
              <w:rPr>
                <w:lang w:val="ru-RU"/>
              </w:rPr>
              <w:t xml:space="preserve"> по классификации рейтингового агентства Эксперт РА;</w:t>
            </w:r>
          </w:p>
          <w:p>
            <w:pPr>
              <w:pStyle w:val="Normal"/>
              <w:ind w:firstLine="425" w:left="67"/>
              <w:jc w:val="both"/>
              <w:rPr>
                <w:lang w:val="ru-RU"/>
              </w:rPr>
            </w:pPr>
            <w:r>
              <w:rPr>
                <w:b/>
                <w:lang w:val="ru-RU"/>
              </w:rPr>
              <w:t>0,025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«А-»</w:t>
            </w:r>
            <w:r>
              <w:rPr>
                <w:lang w:val="ru-RU"/>
              </w:rPr>
              <w:t xml:space="preserve"> по классификации рейтингового агентства АКРА или не ниже уровня </w:t>
            </w:r>
            <w:r>
              <w:rPr>
                <w:b/>
                <w:lang w:val="ru-RU"/>
              </w:rPr>
              <w:t>«</w:t>
            </w:r>
            <w:r>
              <w:rPr>
                <w:b/>
              </w:rPr>
              <w:t>ruA</w:t>
            </w:r>
            <w:r>
              <w:rPr>
                <w:b/>
                <w:lang w:val="ru-RU"/>
              </w:rPr>
              <w:t>-»</w:t>
            </w:r>
            <w:r>
              <w:rPr>
                <w:lang w:val="ru-RU"/>
              </w:rPr>
              <w:t xml:space="preserve"> по классификации рейтингового агентства Эксперт РА;</w:t>
            </w:r>
          </w:p>
          <w:p>
            <w:pPr>
              <w:pStyle w:val="Normal"/>
              <w:ind w:firstLine="492"/>
              <w:jc w:val="both"/>
              <w:rPr>
                <w:lang w:val="ru-RU"/>
              </w:rPr>
            </w:pPr>
            <w:r>
              <w:rPr>
                <w:b/>
                <w:lang w:val="ru-RU"/>
              </w:rPr>
              <w:t>0,015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w:t>
            </w:r>
            <w:r>
              <w:rPr>
                <w:b/>
                <w:lang w:val="en-US"/>
              </w:rPr>
              <w:t>BB</w:t>
            </w:r>
            <w:r>
              <w:rPr>
                <w:b/>
                <w:lang w:val="ru-RU"/>
              </w:rPr>
              <w:t>В»</w:t>
            </w:r>
            <w:r>
              <w:rPr>
                <w:lang w:val="ru-RU"/>
              </w:rPr>
              <w:t xml:space="preserve"> по классификации рейтингового агентства АКРА или не ниже уровня «</w:t>
            </w:r>
            <w:r>
              <w:rPr>
                <w:lang w:val="en-US"/>
              </w:rPr>
              <w:t>ruBB</w:t>
            </w:r>
            <w:r>
              <w:rPr>
                <w:lang w:val="ru-RU"/>
              </w:rPr>
              <w:t>В» по классификации рейтингового агентства Эксперт РА, а также находится в процессе финансового оздоровления (санации).</w:t>
            </w:r>
          </w:p>
        </w:tc>
      </w:tr>
    </w:tbl>
    <w:p>
      <w:pPr>
        <w:pStyle w:val="Normal"/>
        <w:tabs>
          <w:tab w:val="clear" w:pos="709"/>
          <w:tab w:val="left" w:pos="1425" w:leader="none"/>
        </w:tabs>
        <w:rPr>
          <w:lang w:val="ru-RU"/>
        </w:rPr>
      </w:pPr>
      <w:r>
        <w:rPr>
          <w:lang w:val="ru-RU"/>
        </w:rPr>
        <w:tab/>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rPr>
                <w:b/>
              </w:rPr>
            </w:pPr>
            <w:r>
              <w:rPr>
                <w:b/>
              </w:rPr>
              <w:t>Заказчик:</w:t>
            </w:r>
          </w:p>
        </w:tc>
        <w:tc>
          <w:tcPr>
            <w:tcW w:w="8789" w:type="dxa"/>
            <w:tcBorders/>
          </w:tcPr>
          <w:p>
            <w:pPr>
              <w:pStyle w:val="Normal"/>
              <w:rPr>
                <w:b/>
              </w:rPr>
            </w:pPr>
            <w:r>
              <w:rPr>
                <w:b/>
                <w:lang w:val="ru-RU"/>
              </w:rPr>
              <w:t>Исполнитель</w:t>
            </w:r>
            <w:r>
              <w:rPr>
                <w:b/>
              </w:rPr>
              <w:t>:</w:t>
            </w:r>
          </w:p>
        </w:tc>
      </w:tr>
      <w:tr>
        <w:trPr/>
        <w:tc>
          <w:tcPr>
            <w:tcW w:w="4961" w:type="dxa"/>
            <w:tcBorders/>
          </w:tcPr>
          <w:p>
            <w:pPr>
              <w:pStyle w:val="Normal"/>
              <w:rPr>
                <w:sz w:val="22"/>
                <w:szCs w:val="22"/>
                <w:lang w:val="ru-RU"/>
              </w:rPr>
            </w:pPr>
            <w:r>
              <w:rPr>
                <w:sz w:val="22"/>
                <w:szCs w:val="22"/>
                <w:lang w:val="ru-RU"/>
              </w:rPr>
              <w:t>Директор Камчатского филиала</w:t>
            </w:r>
          </w:p>
          <w:p>
            <w:pPr>
              <w:pStyle w:val="Normal"/>
              <w:rPr>
                <w:sz w:val="22"/>
                <w:szCs w:val="22"/>
                <w:lang w:val="ru-RU"/>
              </w:rPr>
            </w:pPr>
            <w:r>
              <w:rPr>
                <w:sz w:val="22"/>
                <w:szCs w:val="22"/>
                <w:lang w:val="ru-RU"/>
              </w:rPr>
              <w:t>АО «ТК РусГидро»</w:t>
            </w:r>
          </w:p>
          <w:p>
            <w:pPr>
              <w:pStyle w:val="Normal"/>
              <w:rPr>
                <w:sz w:val="22"/>
                <w:szCs w:val="22"/>
                <w:lang w:val="ru-RU"/>
              </w:rPr>
            </w:pPr>
            <w:r>
              <w:rPr>
                <w:sz w:val="22"/>
                <w:szCs w:val="22"/>
                <w:lang w:val="ru-RU"/>
              </w:rPr>
            </w:r>
          </w:p>
          <w:p>
            <w:pPr>
              <w:pStyle w:val="Normal"/>
              <w:rPr>
                <w:sz w:val="22"/>
                <w:szCs w:val="22"/>
              </w:rPr>
            </w:pPr>
            <w:r>
              <w:rPr>
                <w:sz w:val="22"/>
                <w:szCs w:val="22"/>
              </w:rPr>
              <w:t xml:space="preserve">_______________ </w:t>
            </w:r>
            <w:r>
              <w:rPr>
                <w:sz w:val="22"/>
                <w:szCs w:val="22"/>
                <w:lang w:val="ru-RU"/>
              </w:rPr>
              <w:t>Рудаков А.С</w:t>
            </w:r>
            <w:bookmarkStart w:id="21" w:name="_GoBack"/>
            <w:bookmarkEnd w:id="21"/>
            <w:r>
              <w:rPr>
                <w:sz w:val="22"/>
                <w:szCs w:val="22"/>
              </w:rPr>
              <w:t>.</w:t>
            </w:r>
          </w:p>
        </w:tc>
        <w:tc>
          <w:tcPr>
            <w:tcW w:w="8789" w:type="dxa"/>
            <w:tcBorders/>
          </w:tcPr>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t xml:space="preserve">_______________ / _______________ </w:t>
            </w:r>
          </w:p>
          <w:p>
            <w:pPr>
              <w:pStyle w:val="Normal"/>
              <w:rPr>
                <w:sz w:val="22"/>
                <w:szCs w:val="22"/>
              </w:rPr>
            </w:pPr>
            <w:r>
              <w:rPr>
                <w:sz w:val="22"/>
                <w:szCs w:val="22"/>
              </w:rPr>
            </w:r>
          </w:p>
        </w:tc>
      </w:tr>
    </w:tbl>
    <w:p>
      <w:pPr>
        <w:pStyle w:val="Normal"/>
        <w:tabs>
          <w:tab w:val="clear" w:pos="709"/>
          <w:tab w:val="left" w:pos="1425" w:leader="none"/>
        </w:tabs>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tabs>
          <w:tab w:val="clear" w:pos="709"/>
          <w:tab w:val="left" w:pos="1102" w:leader="none"/>
        </w:tabs>
        <w:rPr>
          <w:lang w:val="ru-RU"/>
        </w:rPr>
      </w:pPr>
      <w:r>
        <w:rPr>
          <w:lang w:val="ru-RU"/>
        </w:rPr>
        <w:tab/>
      </w:r>
    </w:p>
    <w:sectPr>
      <w:headerReference w:type="default" r:id="rId9"/>
      <w:headerReference w:type="first" r:id="rId10"/>
      <w:footerReference w:type="default" r:id="rId11"/>
      <w:footerReference w:type="first" r:id="rId12"/>
      <w:footnotePr>
        <w:numFmt w:val="decimal"/>
      </w:footnotePr>
      <w:type w:val="nextPage"/>
      <w:pgSz w:w="11906" w:h="16838"/>
      <w:pgMar w:left="1134" w:right="1134" w:gutter="0" w:header="567" w:top="851" w:footer="709"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PT Sans">
    <w:charset w:val="01"/>
    <w:family w:val="swiss"/>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24</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31</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3">
    <w:p>
      <w:pPr>
        <w:pStyle w:val="FootnoteText"/>
        <w:jc w:val="both"/>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4">
    <w:p>
      <w:pPr>
        <w:pStyle w:val="FootnoteText"/>
        <w:jc w:val="both"/>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pPr>
        <w:pStyle w:val="FootnoteText"/>
        <w:jc w:val="both"/>
        <w:rPr>
          <w:lang w:val="ru-RU"/>
        </w:rPr>
      </w:pPr>
      <w:r>
        <w:rPr>
          <w:rStyle w:val="Style6"/>
        </w:rPr>
        <w:footnoteRef/>
      </w:r>
      <w:r>
        <w:rPr>
          <w:lang w:val="ru-RU"/>
        </w:rPr>
        <w:t xml:space="preserve"> </w:t>
      </w:r>
      <w:r>
        <w:rPr>
          <w:highlight w:val="lightGray"/>
          <w:lang w:val="ru-RU"/>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6">
    <w:p>
      <w:pPr>
        <w:pStyle w:val="FootnoteText"/>
        <w:jc w:val="both"/>
        <w:rPr>
          <w:lang w:val="ru-RU"/>
        </w:rPr>
      </w:pPr>
      <w:r>
        <w:rPr>
          <w:rStyle w:val="Style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footnote>
  <w:footnote w:id="7">
    <w:p>
      <w:pPr>
        <w:pStyle w:val="FootnoteText"/>
        <w:jc w:val="both"/>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8">
    <w:p>
      <w:pPr>
        <w:pStyle w:val="FootnoteText"/>
        <w:jc w:val="both"/>
        <w:rPr>
          <w:lang w:val="ru-RU"/>
        </w:rPr>
      </w:pPr>
      <w:r>
        <w:rPr>
          <w:rStyle w:val="Style6"/>
        </w:rPr>
        <w:footnoteRef/>
      </w:r>
      <w:r>
        <w:rPr>
          <w:lang w:val="ru-RU"/>
        </w:rPr>
        <w:t xml:space="preserve"> </w:t>
      </w:r>
      <w:r>
        <w:rPr>
          <w:lang w:val="ru-RU"/>
        </w:rPr>
        <w:t xml:space="preserve">Актуальный Перечень Банков-Гарантов Группы РусГидро размещен на официальном сайте Общества </w:t>
      </w:r>
      <w:r>
        <w:rPr/>
        <w:t>http</w:t>
      </w:r>
      <w:r>
        <w:rPr>
          <w:lang w:val="ru-RU"/>
        </w:rPr>
        <w:t>://</w:t>
      </w:r>
      <w:r>
        <w:rPr/>
        <w:t>zakupki</w:t>
      </w:r>
      <w:r>
        <w:rPr>
          <w:lang w:val="ru-RU"/>
        </w:rPr>
        <w:t>.</w:t>
      </w:r>
      <w:r>
        <w:rPr/>
        <w:t>rushydro</w:t>
      </w:r>
      <w:r>
        <w:rPr>
          <w:lang w:val="ru-RU"/>
        </w:rPr>
        <w:t>.</w:t>
      </w:r>
      <w:r>
        <w:rPr/>
        <w:t>ru</w:t>
      </w:r>
      <w:r>
        <w:rPr>
          <w:lang w:val="ru-RU"/>
        </w:rPr>
        <w:t>/</w:t>
      </w:r>
      <w:r>
        <w:rPr/>
        <w:t>PublicContent</w:t>
      </w:r>
      <w:r>
        <w:rPr>
          <w:lang w:val="ru-RU"/>
        </w:rPr>
        <w:t>/</w:t>
      </w:r>
      <w:r>
        <w:rPr/>
        <w:t>Section</w:t>
      </w:r>
      <w:r>
        <w:rPr>
          <w:lang w:val="ru-RU"/>
        </w:rPr>
        <w:t>/6</w:t>
      </w:r>
    </w:p>
  </w:footnote>
  <w:footnote w:id="9">
    <w:p>
      <w:pPr>
        <w:pStyle w:val="FootnoteText"/>
        <w:jc w:val="both"/>
        <w:rPr>
          <w:lang w:val="ru-RU"/>
        </w:rPr>
      </w:pPr>
      <w:r>
        <w:rPr>
          <w:rStyle w:val="Style6"/>
        </w:rPr>
        <w:footnoteRef/>
      </w:r>
      <w:r>
        <w:rPr>
          <w:lang w:val="ru-RU"/>
        </w:rPr>
        <w:t xml:space="preserve"> </w:t>
      </w:r>
      <w:r>
        <w:rPr>
          <w:lang w:val="ru-RU"/>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val="ru-RU"/>
        </w:rPr>
        <w:t xml:space="preserve">, </w:t>
      </w:r>
      <w:r>
        <w:rPr/>
        <w:t>Bloomberg</w:t>
      </w:r>
      <w:r>
        <w:rPr>
          <w:lang w:val="ru-RU"/>
        </w:rPr>
        <w:t>, С</w:t>
      </w:r>
      <w:r>
        <w:rPr/>
        <w:t>bonds</w:t>
      </w:r>
      <w:r>
        <w:rPr>
          <w:lang w:val="ru-RU"/>
        </w:rPr>
        <w:t>).</w:t>
      </w:r>
    </w:p>
  </w:footnote>
  <w:footnote w:id="10">
    <w:p>
      <w:pPr>
        <w:pStyle w:val="FootnoteText"/>
        <w:jc w:val="both"/>
        <w:rPr>
          <w:lang w:val="ru-RU"/>
        </w:rPr>
      </w:pPr>
      <w:r>
        <w:rPr>
          <w:rStyle w:val="Style6"/>
        </w:rPr>
        <w:footnoteRef/>
      </w:r>
      <w:r>
        <w:rPr>
          <w:lang w:val="ru-RU"/>
        </w:rPr>
        <w:t xml:space="preserve"> </w:t>
      </w:r>
      <w:r>
        <w:rPr>
          <w:lang w:val="ru-RU"/>
        </w:rPr>
        <w:t>Данное требование не применяется в отношении небанковских кредитных организаций.</w:t>
      </w:r>
    </w:p>
  </w:footnote>
  <w:footnote w:id="11">
    <w:p>
      <w:pPr>
        <w:pStyle w:val="FootnoteText"/>
        <w:jc w:val="both"/>
        <w:rPr>
          <w:lang w:val="ru-RU"/>
        </w:rPr>
      </w:pPr>
      <w:r>
        <w:rPr>
          <w:rStyle w:val="Style6"/>
        </w:rPr>
        <w:footnoteRef/>
      </w:r>
      <w:r>
        <w:rPr>
          <w:lang w:val="ru-RU"/>
        </w:rPr>
        <w:t xml:space="preserve"> </w:t>
      </w:r>
      <w:r>
        <w:rPr>
          <w:lang w:val="ru-RU"/>
        </w:rPr>
        <w:t>При издании ПО организационно-распорядительного документа о ТФУ данный критерий может быть исключен.</w:t>
      </w:r>
    </w:p>
  </w:footnote>
  <w:footnote w:id="12">
    <w:p>
      <w:pPr>
        <w:pStyle w:val="FootnoteText"/>
        <w:jc w:val="both"/>
        <w:rPr>
          <w:lang w:val="ru-RU"/>
        </w:rPr>
      </w:pPr>
      <w:r>
        <w:rPr>
          <w:rStyle w:val="Style6"/>
        </w:rPr>
        <w:footnoteRef/>
      </w:r>
      <w:r>
        <w:rPr>
          <w:lang w:val="ru-RU"/>
        </w:rPr>
        <w:t xml:space="preserve"> </w:t>
      </w:r>
      <w:r>
        <w:rPr>
          <w:lang w:val="ru-RU"/>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w:t>
      </w:r>
      <w:r>
        <w:rPr/>
        <w:t> </w:t>
      </w:r>
      <w:r>
        <w:rPr>
          <w:lang w:val="ru-RU"/>
        </w:rPr>
        <w:t>440 млн. руб., лимит к установлению - 5</w:t>
      </w:r>
      <w:r>
        <w:rPr/>
        <w:t> </w:t>
      </w:r>
      <w:r>
        <w:rPr>
          <w:lang w:val="ru-RU"/>
        </w:rPr>
        <w:t>400 млн. руб.; расчетное значение лимита - 5</w:t>
      </w:r>
      <w:r>
        <w:rPr/>
        <w:t> </w:t>
      </w:r>
      <w:r>
        <w:rPr>
          <w:lang w:val="ru-RU"/>
        </w:rPr>
        <w:t>450 млн. руб., лимит к установлению - 5</w:t>
      </w:r>
      <w:r>
        <w:rPr/>
        <w:t> </w:t>
      </w:r>
      <w:r>
        <w:rPr>
          <w:lang w:val="ru-RU"/>
        </w:rPr>
        <w:t>500 млн. руб.</w:t>
      </w:r>
    </w:p>
  </w:footnote>
  <w:footnote w:id="13">
    <w:p>
      <w:pPr>
        <w:pStyle w:val="FootnoteText"/>
        <w:jc w:val="both"/>
        <w:rPr>
          <w:lang w:val="ru-RU"/>
        </w:rPr>
      </w:pPr>
      <w:r>
        <w:rPr>
          <w:rStyle w:val="Style6"/>
        </w:rPr>
        <w:footnoteRef/>
      </w:r>
      <w:r>
        <w:rPr>
          <w:lang w:val="ru-RU"/>
        </w:rPr>
        <w:t xml:space="preserve"> </w:t>
      </w:r>
      <w:r>
        <w:rPr>
          <w:lang w:val="ru-RU"/>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val="ru-RU"/>
        </w:rPr>
        <w:t xml:space="preserve">, </w:t>
      </w:r>
      <w:r>
        <w:rPr/>
        <w:t>Bloomberg</w:t>
      </w:r>
      <w:r>
        <w:rPr>
          <w:lang w:val="ru-RU"/>
        </w:rPr>
        <w:t>, С</w:t>
      </w:r>
      <w:r>
        <w:rPr/>
        <w:t>bonds</w:t>
      </w:r>
      <w:r>
        <w:rPr>
          <w:lang w:val="ru-RU"/>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9"/>
        <w:tab w:val="left" w:pos="6926" w:leader="none"/>
      </w:tabs>
      <w:ind w:firstLine="709"/>
      <w:jc w:val="right"/>
      <w:rPr>
        <w:sz w:val="20"/>
        <w:szCs w:val="20"/>
        <w:lang w:val="ru-RU"/>
      </w:rPr>
    </w:pPr>
    <w:r>
      <w:rPr>
        <w:sz w:val="20"/>
        <w:szCs w:val="20"/>
        <w:lang w:val="ru-RU"/>
      </w:rPr>
      <w:t>ТФД 5.1.3.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5.1.3.</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3">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b w:val="false"/>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5"/>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3"/>
      <w:numFmt w:val="decimal"/>
      <w:lvlText w:val="%1."/>
      <w:lvlJc w:val="left"/>
      <w:pPr>
        <w:tabs>
          <w:tab w:val="num" w:pos="0"/>
        </w:tabs>
        <w:ind w:left="360" w:hanging="360"/>
      </w:pPr>
      <w:rPr/>
    </w:lvl>
    <w:lvl w:ilvl="1">
      <w:start w:val="4"/>
      <w:numFmt w:val="decimal"/>
      <w:lvlText w:val="%1.%2."/>
      <w:lvlJc w:val="left"/>
      <w:pPr>
        <w:tabs>
          <w:tab w:val="num" w:pos="0"/>
        </w:tabs>
        <w:ind w:left="856" w:hanging="360"/>
      </w:pPr>
      <w:rPr/>
    </w:lvl>
    <w:lvl w:ilvl="2">
      <w:start w:val="1"/>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4"/>
      <w:numFmt w:val="decimal"/>
      <w:lvlText w:val="%1."/>
      <w:lvlJc w:val="left"/>
      <w:pPr>
        <w:tabs>
          <w:tab w:val="num" w:pos="0"/>
        </w:tabs>
        <w:ind w:left="360" w:hanging="360"/>
      </w:pPr>
      <w:rPr>
        <w:b/>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5"/>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3">
    <w:lvl w:ilvl="0">
      <w:start w:val="3"/>
      <w:numFmt w:val="decimal"/>
      <w:lvlText w:val="%1."/>
      <w:lvlJc w:val="left"/>
      <w:pPr>
        <w:tabs>
          <w:tab w:val="num" w:pos="0"/>
        </w:tabs>
        <w:ind w:left="360" w:hanging="360"/>
      </w:pPr>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1"/>
      <w:numFmt w:val="decimal"/>
      <w:lvlText w:val="%1."/>
      <w:lvlJc w:val="left"/>
      <w:pPr>
        <w:tabs>
          <w:tab w:val="num" w:pos="0"/>
        </w:tabs>
        <w:ind w:left="720" w:hanging="360"/>
      </w:pPr>
      <w:rPr/>
    </w:lvl>
    <w:lvl w:ilvl="1">
      <w:start w:val="1"/>
      <w:numFmt w:val="decimal"/>
      <w:lvlText w:val="%2."/>
      <w:lvlJc w:val="left"/>
      <w:pPr>
        <w:tabs>
          <w:tab w:val="num" w:pos="0"/>
        </w:tabs>
        <w:ind w:left="1430" w:hanging="720"/>
      </w:pPr>
      <w:rPr/>
    </w:lvl>
    <w:lvl w:ilvl="2">
      <w:start w:val="1"/>
      <w:numFmt w:val="decimal"/>
      <w:lvlText w:val="%1.%2.%3."/>
      <w:lvlJc w:val="left"/>
      <w:pPr>
        <w:tabs>
          <w:tab w:val="num" w:pos="0"/>
        </w:tabs>
        <w:ind w:left="1146" w:hanging="720"/>
      </w:pPr>
      <w:rPr>
        <w:b w:val="false"/>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27">
    <w:lvl w:ilvl="0">
      <w:start w:val="9"/>
      <w:numFmt w:val="decimal"/>
      <w:lvlText w:val="%1."/>
      <w:lvlJc w:val="left"/>
      <w:pPr>
        <w:tabs>
          <w:tab w:val="num" w:pos="0"/>
        </w:tabs>
        <w:ind w:left="450" w:hanging="450"/>
      </w:pPr>
      <w:rPr/>
    </w:lvl>
    <w:lvl w:ilvl="1">
      <w:start w:val="1"/>
      <w:numFmt w:val="decimal"/>
      <w:lvlText w:val="%1.%2."/>
      <w:lvlJc w:val="left"/>
      <w:pPr>
        <w:tabs>
          <w:tab w:val="num" w:pos="0"/>
        </w:tabs>
        <w:ind w:left="2136" w:hanging="720"/>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10296" w:hanging="180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488" w:hanging="21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w="http://schemas.openxmlformats.org/wordprocessingml/2006/main">
  <w:zoom w:percent="12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EndnoteReference">
    <w:name w:val="Endnote Reference"/>
    <w:rPr>
      <w:vertAlign w:val="superscript"/>
    </w:rPr>
  </w:style>
  <w:style w:type="character" w:styleId="Style16">
    <w:name w:val="Символ концевой сноски"/>
    <w:qFormat/>
    <w:rPr/>
  </w:style>
  <w:style w:type="paragraph" w:styleId="Style17">
    <w:name w:val="Заголовок"/>
    <w:basedOn w:val="Normal"/>
    <w:next w:val="BodyText"/>
    <w:qFormat/>
    <w:pPr>
      <w:keepNext w:val="true"/>
      <w:spacing w:before="240" w:after="120"/>
    </w:pPr>
    <w:rPr>
      <w:rFonts w:ascii="PT Sans" w:hAnsi="PT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bidi w:val="0"/>
      <w:spacing w:before="0" w:after="0"/>
      <w:ind w:firstLine="720" w:right="19772"/>
      <w:jc w:val="left"/>
    </w:pPr>
    <w:rPr>
      <w:rFonts w:ascii="Arial" w:hAnsi="Arial" w:eastAsia="Times New Roman" w:cs="Times New Roman"/>
      <w:color w:val="auto"/>
      <w:kern w:val="0"/>
      <w:sz w:val="32"/>
      <w:szCs w:val="20"/>
      <w:lang w:eastAsia="en-US" w:val="ru-RU"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firstLine="567" w:left="283"/>
      <w:jc w:val="both"/>
    </w:pPr>
    <w:rPr>
      <w:sz w:val="16"/>
      <w:szCs w:val="16"/>
      <w:lang w:val="x-none" w:eastAsia="x-none"/>
    </w:rPr>
  </w:style>
  <w:style w:type="paragraph" w:styleId="Revision">
    <w:name w:val="Revision"/>
    <w:uiPriority w:val="99"/>
    <w:semiHidden/>
    <w:qFormat/>
    <w:rsid w:val="00966324"/>
    <w:pPr>
      <w:widowControl/>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hanging="504" w:left="7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yperlink" Target="http://www.cbr.ru/" TargetMode="Externa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otnotes" Target="footnotes.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Relationship Id="rId21" Type="http://schemas.openxmlformats.org/officeDocument/2006/relationships/customXml" Target="../customXml/item4.xml"/><Relationship Id="rId22" Type="http://schemas.openxmlformats.org/officeDocument/2006/relationships/customXml" Target="../customXml/item5.xml"/><Relationship Id="rId23" Type="http://schemas.openxmlformats.org/officeDocument/2006/relationships/customXml" Target="../customXml/item6.xml"/><Relationship Id="rId24"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8C62E067-0A97-412E-8180-8C944CB13829}">
  <ds:schemaRefs>
    <ds:schemaRef ds:uri="http://schemas.openxmlformats.org/officeDocument/2006/bibliography"/>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7BE7DDC-4AA1-46F4-BC99-D3A7A2B980D8}">
  <ds:schemaRefs>
    <ds:schemaRef ds:uri="http://schemas.microsoft.com/office/2006/documentManagement/types"/>
    <ds:schemaRef ds:uri="http://schemas.openxmlformats.org/package/2006/metadata/core-properties"/>
    <ds:schemaRef ds:uri="http://www.w3.org/XML/1998/namespace"/>
    <ds:schemaRef ds:uri="http://purl.org/dc/dcmitype/"/>
    <ds:schemaRef ds:uri="http://schemas.microsoft.com/office/infopath/2007/PartnerControls"/>
    <ds:schemaRef ds:uri="http://schemas.microsoft.com/office/2006/metadata/properties"/>
    <ds:schemaRef ds:uri="http://purl.org/dc/terms/"/>
    <ds:schemaRef ds:uri="http://purl.org/dc/elements/1.1/"/>
  </ds:schemaRefs>
</ds:datastoreItem>
</file>

<file path=customXml/itemProps5.xml><?xml version="1.0" encoding="utf-8"?>
<ds:datastoreItem xmlns:ds="http://schemas.openxmlformats.org/officeDocument/2006/customXml" ds:itemID="{4D393E96-D4BE-4A8A-A8CB-AB2346E97E4D}">
  <ds:schemaRefs>
    <ds:schemaRef ds:uri="http://schemas.openxmlformats.org/officeDocument/2006/bibliography"/>
  </ds:schemaRefs>
</ds:datastoreItem>
</file>

<file path=customXml/itemProps6.xml><?xml version="1.0" encoding="utf-8"?>
<ds:datastoreItem xmlns:ds="http://schemas.openxmlformats.org/officeDocument/2006/customXml" ds:itemID="{BAEDCE2A-17EE-4784-AC89-F527EA59B1F5}">
  <ds:schemaRefs>
    <ds:schemaRef ds:uri="http://schemas.openxmlformats.org/officeDocument/2006/bibliography"/>
  </ds:schemaRefs>
</ds:datastoreItem>
</file>

<file path=customXml/itemProps7.xml><?xml version="1.0" encoding="utf-8"?>
<ds:datastoreItem xmlns:ds="http://schemas.openxmlformats.org/officeDocument/2006/customXml" ds:itemID="{EFB46DC4-04AB-4161-8654-1FB030ED7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Application>AlterOffice/2026.2.0.0$Linux_X86_64 LibreOffice_project/bc4ef1adf80b36c7a6365f8ed6cbf29021361edd</Application>
  <AppVersion>15.0000</AppVersion>
  <Pages>31</Pages>
  <Words>10530</Words>
  <Characters>74859</Characters>
  <CharactersWithSpaces>85164</CharactersWithSpaces>
  <Paragraphs>525</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2025-10-16T23:07:00Z</dcterms:created>
  <dc:creator>UK VoHEC</dc:creator>
  <dc:description/>
  <dc:language>ru-RU</dc:language>
  <cp:lastModifiedBy>fedorovsa@corp.gidroogk.com</cp:lastModifiedBy>
  <cp:lastPrinted>2025-10-16T23:31:00Z</cp:lastPrinted>
  <dcterms:modified xsi:type="dcterms:W3CDTF">2026-09-15T09:06:39Z</dcterms:modified>
  <cp:revision>13</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