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подряда № ________</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г. Хабаровск</w:t>
        <w:tab/>
      </w:r>
      <w:r>
        <w:rPr>
          <w:b/>
          <w:lang w:val="ru-RU"/>
        </w:rPr>
        <w:t>«___</w:t>
      </w:r>
      <w:r>
        <w:rPr>
          <w:bCs/>
          <w:lang w:val="ru-RU"/>
        </w:rPr>
        <w:t>» _______ 2023 г.</w:t>
      </w:r>
    </w:p>
    <w:p>
      <w:pPr>
        <w:pStyle w:val="Normal"/>
        <w:jc w:val="both"/>
        <w:rPr>
          <w:bCs/>
          <w:lang w:val="ru-RU"/>
        </w:rPr>
      </w:pPr>
      <w:r>
        <w:rPr>
          <w:bCs/>
          <w:lang w:val="ru-RU"/>
        </w:rPr>
      </w:r>
    </w:p>
    <w:p>
      <w:pPr>
        <w:pStyle w:val="Normal"/>
        <w:keepNext w:val="true"/>
        <w:widowControl w:val="false"/>
        <w:ind w:firstLine="709"/>
        <w:jc w:val="both"/>
        <w:rPr>
          <w:lang w:val="ru-RU"/>
        </w:rPr>
      </w:pPr>
      <w:r>
        <w:rPr>
          <w:b/>
          <w:bCs/>
          <w:lang w:val="ru-RU"/>
        </w:rPr>
        <w:t>Акционерное общество «Сервисная Компания РусГидро» (АО «СК РусГидро») (далее – «Заказчик»)</w:t>
      </w:r>
      <w:r>
        <w:rPr>
          <w:lang w:val="ru-RU"/>
        </w:rPr>
        <w:t>, в лице Генерального директора Бойко Дмитрия Владимировича, действующего на основании Устава, с одной стороны, и</w:t>
      </w:r>
    </w:p>
    <w:p>
      <w:pPr>
        <w:pStyle w:val="Normal"/>
        <w:ind w:firstLine="709"/>
        <w:jc w:val="both"/>
        <w:rPr>
          <w:lang w:val="ru-RU"/>
        </w:rPr>
      </w:pPr>
      <w:r>
        <w:rPr>
          <w:b/>
          <w:bCs/>
          <w:lang w:val="ru-RU"/>
        </w:rPr>
        <w:t>_______________________________________________ (далее – «Подрядчик»)</w:t>
      </w:r>
      <w:r>
        <w:rPr>
          <w:lang w:val="ru-RU"/>
        </w:rPr>
        <w:t>, в лице________________________________________, действующего на основании ______________, с другой стороны, совместно в дальнейшем именуемые «Стороны», а по отдельности – «Сторона», по результатам проведенной закупки по Лоту №___________________, и на основании Распоряжения ______________________, 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ind w:firstLine="708" w:left="0"/>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Normal"/>
        <w:ind w:firstLine="708"/>
        <w:rPr>
          <w:lang w:val="ru-RU"/>
        </w:rPr>
      </w:pPr>
      <w:r>
        <w:rPr>
          <w:b/>
          <w:lang w:val="ru-RU" w:eastAsia="en-US"/>
        </w:rPr>
        <w:t xml:space="preserve">«Акт ОС-3» – </w:t>
      </w:r>
      <w:r>
        <w:rPr>
          <w:lang w:val="ru-RU" w:eastAsia="en-US"/>
        </w:rPr>
        <w:t>документ, оформляемый по унифицированной форме № ОС-3 «А</w:t>
      </w:r>
      <w:r>
        <w:rPr>
          <w:lang w:val="ru-RU"/>
        </w:rPr>
        <w:t>кт</w:t>
      </w:r>
      <w:r>
        <w:rPr>
          <w:bCs/>
          <w:lang w:val="ru-RU"/>
        </w:rPr>
        <w:t xml:space="preserve"> о приеме-сдаче отремонтированных, реконструированных, модернизированных объектов основных средств», утвержденной </w:t>
      </w:r>
      <w:r>
        <w:rPr>
          <w:lang w:val="ru-RU"/>
        </w:rPr>
        <w:t xml:space="preserve">Постановлением Госкомстата РФ от 21.01.2003 № 7. </w:t>
      </w:r>
    </w:p>
    <w:p>
      <w:pPr>
        <w:pStyle w:val="ListParagraph"/>
        <w:widowControl w:val="false"/>
        <w:shd w:val="clear" w:color="auto" w:fill="FFFFFF"/>
        <w:tabs>
          <w:tab w:val="clear" w:pos="708"/>
          <w:tab w:val="left" w:pos="567" w:leader="none"/>
          <w:tab w:val="left" w:pos="1134" w:leader="none"/>
        </w:tabs>
        <w:overflowPunct w:val="false"/>
        <w:ind w:firstLine="708" w:left="0"/>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shd w:val="clear" w:color="auto" w:fill="FFFFFF"/>
        <w:tabs>
          <w:tab w:val="clear" w:pos="708"/>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Работам.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highlight w:val="lightGray"/>
          <w:lang w:val="ru-RU" w:eastAsia="en-US"/>
        </w:rPr>
        <w:t>«Субъект МСП»</w:t>
      </w:r>
      <w:r>
        <w:rPr>
          <w:highlight w:val="lightGray"/>
          <w:lang w:val="ru-RU" w:eastAsia="en-US"/>
        </w:rPr>
        <w:t xml:space="preserve"> – субъект малого и среднего предпринимательства.</w:t>
      </w:r>
    </w:p>
    <w:p>
      <w:pPr>
        <w:pStyle w:val="Normal"/>
        <w:tabs>
          <w:tab w:val="clear" w:pos="708"/>
          <w:tab w:val="left" w:pos="0" w:leader="none"/>
        </w:tabs>
        <w:ind w:firstLine="709"/>
        <w:jc w:val="both"/>
        <w:rPr>
          <w:lang w:val="ru-RU" w:eastAsia="en-US"/>
        </w:rPr>
      </w:pPr>
      <w:r>
        <w:rPr>
          <w:b/>
          <w:bCs/>
          <w:lang w:val="ru-RU" w:eastAsia="en-US"/>
        </w:rPr>
        <w:t>«Цена Договора»</w:t>
      </w:r>
      <w:r>
        <w:rP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 на весь период действия Договора.</w:t>
      </w:r>
    </w:p>
    <w:p>
      <w:pPr>
        <w:pStyle w:val="Normal"/>
        <w:tabs>
          <w:tab w:val="clear" w:pos="708"/>
          <w:tab w:val="left" w:pos="0" w:leader="none"/>
        </w:tabs>
        <w:ind w:firstLine="709"/>
        <w:jc w:val="both"/>
        <w:rPr>
          <w:lang w:val="ru-RU" w:eastAsia="en-US"/>
        </w:rPr>
      </w:pPr>
      <w:r>
        <w:rPr>
          <w:b/>
          <w:bCs/>
          <w:lang w:val="ru-RU" w:eastAsia="en-US"/>
        </w:rPr>
        <w:t>«Работы»</w:t>
      </w:r>
      <w:r>
        <w:rPr>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инструмента) в соответствии с условиями Договора и Применимым правом работы, в том числе ремонтные работы, работы по исправлению выявленных недостатков, несоответствий и / или дефектов в Результате работ, а также любые иные работы (в том числе приобретение Материально-технических ресурсов), необходимые для выполнения Подрядчиком своих обязательств по Договору, независимо от их прямого указания в Договоре. 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w:t>
      </w:r>
    </w:p>
    <w:p>
      <w:pPr>
        <w:pStyle w:val="Normal"/>
        <w:tabs>
          <w:tab w:val="clear" w:pos="708"/>
          <w:tab w:val="left" w:pos="0" w:leader="none"/>
        </w:tabs>
        <w:ind w:firstLine="709"/>
        <w:jc w:val="both"/>
        <w:rPr>
          <w:lang w:val="ru-RU" w:eastAsia="en-US"/>
        </w:rPr>
      </w:pPr>
      <w:r>
        <w:rPr>
          <w:b/>
          <w:bCs/>
          <w:lang w:val="ru-RU" w:eastAsia="en-US"/>
        </w:rPr>
        <w:t>«Результат работ»</w:t>
      </w:r>
      <w:r>
        <w:rPr>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Технических требованиях (Приложение № 1 к Договору).</w:t>
      </w:r>
    </w:p>
    <w:p>
      <w:pPr>
        <w:pStyle w:val="Normal"/>
        <w:tabs>
          <w:tab w:val="clear" w:pos="708"/>
          <w:tab w:val="left" w:pos="0" w:leader="none"/>
        </w:tabs>
        <w:ind w:firstLine="709"/>
        <w:jc w:val="both"/>
        <w:rPr>
          <w:rFonts w:eastAsia="Calibri" w:eastAsiaTheme="minorHAnsi"/>
          <w:lang w:val="ru-RU" w:eastAsia="en-US"/>
        </w:rPr>
      </w:pPr>
      <w:r>
        <w:rPr>
          <w:b/>
          <w:bCs/>
          <w:lang w:val="ru-RU" w:eastAsia="en-US"/>
        </w:rPr>
        <w:t>«Скрытые работы»</w:t>
      </w:r>
      <w:r>
        <w:rPr>
          <w:lang w:val="ru-RU" w:eastAsia="en-US"/>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Pr>
          <w:rFonts w:eastAsia="Calibri" w:eastAsiaTheme="minorHAnsi"/>
          <w:lang w:val="ru-RU" w:eastAsia="en-US"/>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pPr>
        <w:pStyle w:val="Normal"/>
        <w:tabs>
          <w:tab w:val="clear" w:pos="708"/>
          <w:tab w:val="left" w:pos="0" w:leader="none"/>
        </w:tabs>
        <w:ind w:firstLine="709"/>
        <w:jc w:val="both"/>
        <w:rPr>
          <w:lang w:val="ru-RU" w:eastAsia="en-US"/>
        </w:rPr>
      </w:pPr>
      <w:r>
        <w:rPr>
          <w:b/>
          <w:bCs/>
          <w:lang w:val="ru-RU" w:eastAsia="en-US"/>
        </w:rPr>
        <w:t>«Субподрядчик»</w:t>
      </w:r>
      <w:r>
        <w:rPr>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Normal"/>
        <w:tabs>
          <w:tab w:val="clear" w:pos="708"/>
          <w:tab w:val="left" w:pos="0" w:leader="none"/>
        </w:tabs>
        <w:ind w:firstLine="709"/>
        <w:jc w:val="both"/>
        <w:rPr>
          <w:lang w:val="ru-RU" w:eastAsia="en-US"/>
        </w:rPr>
      </w:pPr>
      <w:r>
        <w:rPr>
          <w:b/>
          <w:bCs/>
          <w:lang w:val="ru-RU" w:eastAsia="en-US"/>
        </w:rPr>
        <w:t>«Технические требования»</w:t>
      </w:r>
      <w:r>
        <w:rPr>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Normal"/>
        <w:rPr>
          <w:lang w:val="ru-RU" w:eastAsia="en-US"/>
        </w:rPr>
      </w:pPr>
      <w:r>
        <w:rPr>
          <w:lang w:val="ru-RU" w:eastAsia="en-US"/>
        </w:rPr>
      </w:r>
    </w:p>
    <w:p>
      <w:pPr>
        <w:pStyle w:val="ListParagraph"/>
        <w:numPr>
          <w:ilvl w:val="0"/>
          <w:numId w:val="3"/>
        </w:numPr>
        <w:shd w:val="clear" w:color="auto" w:fill="FFFFFF"/>
        <w:tabs>
          <w:tab w:val="clear" w:pos="708"/>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8"/>
          <w:tab w:val="left" w:pos="1134" w:leader="none"/>
        </w:tabs>
        <w:ind w:firstLine="709" w:left="0"/>
        <w:jc w:val="both"/>
        <w:rPr/>
      </w:pPr>
      <w:r>
        <w:rPr>
          <w:bCs/>
        </w:rPr>
        <w:t xml:space="preserve">Подрядчик обязуется по заданию Заказчика в соответствии с Техническими требованиями (Приложение № 1 к Договору) выполнить работы по </w:t>
      </w:r>
      <w:r>
        <w:rPr>
          <w:bCs/>
          <w:i/>
          <w:highlight w:val="lightGray"/>
        </w:rPr>
        <w:t>[капитальному / текущему ремонту _____________]</w:t>
      </w:r>
      <w:r>
        <w:rPr>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r>
        <w:rPr/>
        <w:t>.</w:t>
      </w:r>
    </w:p>
    <w:p>
      <w:pPr>
        <w:pStyle w:val="ListParagraph"/>
        <w:numPr>
          <w:ilvl w:val="1"/>
          <w:numId w:val="3"/>
        </w:numPr>
        <w:shd w:val="clear" w:color="auto" w:fill="FFFFFF"/>
        <w:tabs>
          <w:tab w:val="clear" w:pos="708"/>
          <w:tab w:val="left" w:pos="1134" w:leader="none"/>
        </w:tabs>
        <w:suppressAutoHyphens w:val="true"/>
        <w:ind w:firstLine="709" w:left="0"/>
        <w:jc w:val="both"/>
        <w:rPr>
          <w:bCs/>
        </w:rPr>
      </w:pPr>
      <w:r>
        <w:rPr>
          <w:bCs/>
        </w:rPr>
        <w:t>Объем Работ по Договору определяется Техническими требованиями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firstLine="709" w:left="0"/>
        <w:jc w:val="both"/>
        <w:rPr>
          <w:bCs/>
          <w:lang w:val="ru-RU"/>
        </w:rPr>
      </w:pPr>
      <w:r>
        <w:rPr>
          <w:bCs/>
          <w:lang w:val="ru-RU"/>
        </w:rPr>
        <w:t>Работы по Договору выполняются для нужд</w:t>
      </w:r>
      <w:r>
        <w:rPr>
          <w:lang w:val="ru-RU"/>
        </w:rPr>
        <w:t>: АО «СК РусГидро».</w:t>
      </w:r>
    </w:p>
    <w:p>
      <w:pPr>
        <w:pStyle w:val="Normal"/>
        <w:widowControl w:val="false"/>
        <w:numPr>
          <w:ilvl w:val="1"/>
          <w:numId w:val="3"/>
        </w:numPr>
        <w:shd w:val="clear" w:color="auto" w:fill="FFFFFF"/>
        <w:tabs>
          <w:tab w:val="clear" w:pos="708"/>
          <w:tab w:val="left" w:pos="1134" w:leader="none"/>
          <w:tab w:val="left" w:pos="1418" w:leader="none"/>
        </w:tabs>
        <w:ind w:firstLine="709" w:left="0"/>
        <w:jc w:val="both"/>
        <w:rPr>
          <w:bCs/>
        </w:rPr>
      </w:pPr>
      <w:r>
        <w:rPr>
          <w:bCs/>
          <w:lang w:val="ru-RU"/>
        </w:rPr>
        <w:t>Место выполнения Работ</w:t>
      </w:r>
      <w:r>
        <w:rPr>
          <w:lang w:val="ru-RU"/>
        </w:rPr>
        <w:t xml:space="preserve">: </w:t>
      </w:r>
      <w:r>
        <w:rPr>
          <w:color w:val="000000"/>
          <w:spacing w:val="-2"/>
          <w:lang w:val="ru-RU"/>
        </w:rPr>
        <w:t>__________________________________</w:t>
      </w:r>
    </w:p>
    <w:p>
      <w:pPr>
        <w:pStyle w:val="ListParagraph"/>
        <w:numPr>
          <w:ilvl w:val="1"/>
          <w:numId w:val="3"/>
        </w:numPr>
        <w:shd w:val="clear" w:color="auto" w:fill="FFFFFF"/>
        <w:tabs>
          <w:tab w:val="clear" w:pos="708"/>
          <w:tab w:val="left" w:pos="1134" w:leader="none"/>
        </w:tabs>
        <w:jc w:val="both"/>
        <w:rPr>
          <w:bCs/>
        </w:rPr>
      </w:pPr>
      <w:bookmarkStart w:id="0" w:name="_Ref361320424"/>
      <w:r>
        <w:rPr>
          <w:bCs/>
        </w:rPr>
        <w:t>Работы выполняются Подрядчиком в следующие сроки:</w:t>
      </w:r>
      <w:bookmarkEnd w:id="0"/>
    </w:p>
    <w:p>
      <w:pPr>
        <w:pStyle w:val="ListParagraph"/>
        <w:numPr>
          <w:ilvl w:val="2"/>
          <w:numId w:val="3"/>
        </w:numPr>
        <w:shd w:val="clear" w:color="auto" w:fill="FFFFFF"/>
        <w:tabs>
          <w:tab w:val="clear" w:pos="708"/>
          <w:tab w:val="left" w:pos="1418" w:leader="none"/>
        </w:tabs>
        <w:ind w:firstLine="567" w:left="0"/>
        <w:jc w:val="both"/>
        <w:rPr/>
      </w:pPr>
      <w:r>
        <w:rPr>
          <w:bCs/>
        </w:rPr>
        <w:t xml:space="preserve">начало выполнения Работ: </w:t>
      </w:r>
      <w:r>
        <w:rPr>
          <w:highlight w:val="lightGray"/>
        </w:rPr>
        <w:t>«_____» _________ 20 __ г. / с даты, следующей за датой заключения Договора</w:t>
      </w:r>
      <w:r>
        <w:rPr/>
        <w:t>;</w:t>
      </w:r>
    </w:p>
    <w:p>
      <w:pPr>
        <w:pStyle w:val="ListParagraph"/>
        <w:numPr>
          <w:ilvl w:val="2"/>
          <w:numId w:val="3"/>
        </w:numPr>
        <w:shd w:val="clear" w:color="auto" w:fill="FFFFFF"/>
        <w:tabs>
          <w:tab w:val="clear" w:pos="708"/>
          <w:tab w:val="left" w:pos="1418" w:leader="none"/>
        </w:tabs>
        <w:ind w:firstLine="567" w:left="0"/>
        <w:jc w:val="both"/>
        <w:rPr/>
      </w:pPr>
      <w:r>
        <w:rPr>
          <w:bCs/>
        </w:rPr>
        <w:t xml:space="preserve">окончание выполнения Работ: </w:t>
      </w:r>
      <w:r>
        <w:rPr>
          <w:highlight w:val="lightGray"/>
        </w:rPr>
        <w:t>«_____» _________ 20__ г. / __________________ месяцев с даты, следующей за датой начала выполнения Работ по Договору</w:t>
      </w:r>
      <w:r>
        <w:rPr/>
        <w:t>.</w:t>
      </w:r>
    </w:p>
    <w:p>
      <w:pPr>
        <w:pStyle w:val="ListParagraph"/>
        <w:numPr>
          <w:ilvl w:val="1"/>
          <w:numId w:val="3"/>
        </w:numPr>
        <w:shd w:val="clear" w:color="auto" w:fill="FFFFFF"/>
        <w:tabs>
          <w:tab w:val="clear" w:pos="708"/>
          <w:tab w:val="left" w:pos="1134" w:leader="none"/>
        </w:tabs>
        <w:jc w:val="both"/>
        <w:rPr>
          <w:bCs/>
        </w:rPr>
      </w:pPr>
      <w:r>
        <w:rPr>
          <w:bCs/>
        </w:rPr>
        <w:t xml:space="preserve">Работы, указанные в </w:t>
      </w:r>
      <w:r>
        <w:rPr/>
        <w:t>пункте 1.1</w:t>
      </w:r>
      <w:r>
        <w:rPr>
          <w:bCs/>
        </w:rPr>
        <w:t xml:space="preserve"> Договора, подлежат выполнению в отношении следующего Объекта: ________________.</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firstLine="709" w:left="0"/>
        <w:jc w:val="both"/>
        <w:rPr>
          <w:b/>
          <w:bCs/>
        </w:rPr>
      </w:pPr>
      <w:r>
        <w:rPr>
          <w:b/>
          <w:bCs/>
          <w:u w:val="single"/>
        </w:rPr>
        <w:t>Заказчик обязан</w:t>
      </w:r>
      <w:r>
        <w:rPr>
          <w:b/>
          <w:bCs/>
        </w:rPr>
        <w:t>:</w:t>
      </w:r>
    </w:p>
    <w:p>
      <w:pPr>
        <w:pStyle w:val="ListParagraph"/>
        <w:numPr>
          <w:ilvl w:val="2"/>
          <w:numId w:val="3"/>
        </w:numPr>
        <w:shd w:val="clear" w:color="auto" w:fill="FFFFFF"/>
        <w:tabs>
          <w:tab w:val="clear" w:pos="708"/>
          <w:tab w:val="left" w:pos="1418" w:leader="none"/>
        </w:tabs>
        <w:ind w:firstLine="709" w:left="0"/>
        <w:jc w:val="both"/>
        <w:rPr/>
      </w:pPr>
      <w:r>
        <w:rPr>
          <w:bCs/>
        </w:rPr>
        <w:t>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Работ</w:t>
      </w:r>
      <w:r>
        <w:rPr/>
        <w:t>.</w:t>
      </w:r>
    </w:p>
    <w:p>
      <w:pPr>
        <w:pStyle w:val="ListParagraph"/>
        <w:numPr>
          <w:ilvl w:val="2"/>
          <w:numId w:val="3"/>
        </w:numPr>
        <w:shd w:val="clear" w:color="auto" w:fill="FFFFFF"/>
        <w:tabs>
          <w:tab w:val="clear" w:pos="708"/>
          <w:tab w:val="left" w:pos="1418" w:leader="none"/>
        </w:tabs>
        <w:ind w:firstLine="709" w:left="0"/>
        <w:jc w:val="both"/>
        <w:rPr/>
      </w:pPr>
      <w:r>
        <w:rPr/>
        <w:t>Принять и оплатить оказанные Подрядчиком Работы на условиях, по цене и в сроки, предусмотренные Договором.</w:t>
      </w:r>
    </w:p>
    <w:p>
      <w:pPr>
        <w:pStyle w:val="Normal"/>
        <w:numPr>
          <w:ilvl w:val="2"/>
          <w:numId w:val="3"/>
        </w:numPr>
        <w:ind w:firstLine="709" w:left="0"/>
        <w:rPr>
          <w:lang w:val="ru-RU"/>
        </w:rPr>
      </w:pPr>
      <w:r>
        <w:rPr>
          <w:lang w:val="ru-RU"/>
        </w:rPr>
        <w:t>Обеспечить доступ к месту производства Работ.</w:t>
      </w:r>
    </w:p>
    <w:p>
      <w:pPr>
        <w:pStyle w:val="Normal"/>
        <w:numPr>
          <w:ilvl w:val="2"/>
          <w:numId w:val="3"/>
        </w:numPr>
        <w:ind w:firstLine="709" w:left="0"/>
        <w:rPr>
          <w:lang w:val="ru-RU"/>
        </w:rPr>
      </w:pPr>
      <w:bookmarkStart w:id="1" w:name="_Hlk88647536"/>
      <w:r>
        <w:rPr>
          <w:lang w:val="ru-RU"/>
        </w:rPr>
        <w:t>Выполнять иные обязанности, предусмотренные Договором.</w:t>
      </w:r>
      <w:bookmarkEnd w:id="1"/>
    </w:p>
    <w:p>
      <w:pPr>
        <w:pStyle w:val="ListParagraph"/>
        <w:numPr>
          <w:ilvl w:val="1"/>
          <w:numId w:val="3"/>
        </w:numPr>
        <w:shd w:val="clear" w:color="auto" w:fill="FFFFFF"/>
        <w:tabs>
          <w:tab w:val="clear" w:pos="708"/>
          <w:tab w:val="left" w:pos="1134" w:leader="none"/>
        </w:tabs>
        <w:ind w:firstLine="709" w:left="0"/>
        <w:jc w:val="both"/>
        <w:rPr>
          <w:b/>
          <w:bCs/>
        </w:rPr>
      </w:pPr>
      <w:r>
        <w:rPr>
          <w:b/>
          <w:bCs/>
          <w:u w:val="single"/>
        </w:rPr>
        <w:t>Заказчик имеет право</w:t>
      </w:r>
      <w:r>
        <w:rPr>
          <w:b/>
          <w:bCs/>
        </w:rPr>
        <w:t>:</w:t>
      </w:r>
    </w:p>
    <w:p>
      <w:pPr>
        <w:pStyle w:val="ListParagraph"/>
        <w:numPr>
          <w:ilvl w:val="2"/>
          <w:numId w:val="8"/>
        </w:numPr>
        <w:shd w:val="clear" w:color="auto" w:fill="FFFFFF"/>
        <w:tabs>
          <w:tab w:val="clear" w:pos="708"/>
          <w:tab w:val="left" w:pos="1418" w:leader="none"/>
        </w:tabs>
        <w:ind w:firstLine="709" w:left="0"/>
        <w:jc w:val="both"/>
        <w:rPr>
          <w:bCs/>
        </w:rPr>
      </w:pPr>
      <w:bookmarkStart w:id="2" w:name="_Ref361334602"/>
      <w:bookmarkEnd w:id="2"/>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8"/>
        </w:numPr>
        <w:shd w:val="clear" w:color="auto" w:fill="FFFFFF"/>
        <w:tabs>
          <w:tab w:val="clear" w:pos="708"/>
          <w:tab w:val="left" w:pos="1418" w:leader="none"/>
        </w:tabs>
        <w:ind w:firstLine="709" w:left="0"/>
        <w:jc w:val="both"/>
        <w:rPr/>
      </w:pPr>
      <w:bookmarkStart w:id="3" w:name="_Ref361334468"/>
      <w:bookmarkStart w:id="4" w:name="_Ref361334602_Копия_1"/>
      <w:bookmarkEnd w:id="3"/>
      <w:bookmarkEnd w:id="4"/>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Технических требований,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r>
        <w:rPr/>
        <w:t>.</w:t>
      </w:r>
    </w:p>
    <w:p>
      <w:pPr>
        <w:pStyle w:val="ListParagraph"/>
        <w:numPr>
          <w:ilvl w:val="2"/>
          <w:numId w:val="8"/>
        </w:numPr>
        <w:shd w:val="clear" w:color="auto" w:fill="FFFFFF"/>
        <w:tabs>
          <w:tab w:val="clear" w:pos="708"/>
          <w:tab w:val="left" w:pos="1418" w:leader="none"/>
        </w:tabs>
        <w:ind w:firstLine="709" w:left="0"/>
        <w:jc w:val="both"/>
        <w:rPr/>
      </w:pPr>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8"/>
        </w:numPr>
        <w:shd w:val="clear" w:color="auto" w:fill="FFFFFF"/>
        <w:tabs>
          <w:tab w:val="clear" w:pos="708"/>
          <w:tab w:val="left" w:pos="1418" w:leader="none"/>
        </w:tabs>
        <w:ind w:firstLine="709" w:left="0"/>
        <w:jc w:val="both"/>
        <w:rPr/>
      </w:pPr>
      <w:bookmarkStart w:id="5" w:name="_Ref361319348"/>
      <w:bookmarkStart w:id="6" w:name="_Ref361334468_Копия_1"/>
      <w:bookmarkEnd w:id="6"/>
      <w:r>
        <w:rPr>
          <w:bCs/>
        </w:rPr>
        <w:t>Вносить изменения в Технические требования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r>
        <w:rPr/>
        <w:t>.</w:t>
      </w:r>
      <w:bookmarkEnd w:id="5"/>
      <w:r>
        <w:rPr/>
        <w:t xml:space="preserve"> </w:t>
      </w:r>
    </w:p>
    <w:p>
      <w:pPr>
        <w:pStyle w:val="Normal"/>
        <w:numPr>
          <w:ilvl w:val="2"/>
          <w:numId w:val="8"/>
        </w:numPr>
        <w:tabs>
          <w:tab w:val="clear" w:pos="708"/>
          <w:tab w:val="left" w:pos="1418" w:leader="none"/>
        </w:tabs>
        <w:ind w:firstLine="709" w:left="0"/>
        <w:jc w:val="both"/>
        <w:rPr>
          <w:lang w:val="ru-RU"/>
        </w:rPr>
      </w:pPr>
      <w:r>
        <w:rPr>
          <w:bCs/>
          <w:lang w:val="ru-RU"/>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r>
        <w:rPr>
          <w:lang w:val="ru-RU"/>
        </w:rPr>
        <w:t>.</w:t>
      </w:r>
    </w:p>
    <w:p>
      <w:pPr>
        <w:pStyle w:val="Normal"/>
        <w:numPr>
          <w:ilvl w:val="2"/>
          <w:numId w:val="8"/>
        </w:numPr>
        <w:ind w:firstLine="709" w:left="0"/>
        <w:jc w:val="both"/>
        <w:rPr>
          <w:lang w:val="ru-RU"/>
        </w:rPr>
      </w:pPr>
      <w:r>
        <w:rPr>
          <w:bCs/>
          <w:lang w:val="ru-RU"/>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r>
        <w:rPr>
          <w:lang w:val="ru-RU"/>
        </w:rPr>
        <w:t>.</w:t>
      </w:r>
    </w:p>
    <w:p>
      <w:pPr>
        <w:pStyle w:val="ListParagraph"/>
        <w:numPr>
          <w:ilvl w:val="1"/>
          <w:numId w:val="8"/>
        </w:numPr>
        <w:shd w:val="clear" w:color="auto" w:fill="FFFFFF"/>
        <w:tabs>
          <w:tab w:val="clear" w:pos="708"/>
          <w:tab w:val="left" w:pos="1134" w:leader="none"/>
        </w:tabs>
        <w:ind w:firstLine="709" w:left="0"/>
        <w:jc w:val="both"/>
        <w:rPr>
          <w:b/>
          <w:bCs/>
        </w:rPr>
      </w:pPr>
      <w:r>
        <w:rPr>
          <w:b/>
          <w:bCs/>
          <w:u w:val="single"/>
        </w:rPr>
        <w:t>Подрядчик обязан</w:t>
      </w:r>
      <w:r>
        <w:rPr>
          <w:b/>
          <w:bCs/>
        </w:rPr>
        <w:t>:</w:t>
      </w:r>
    </w:p>
    <w:p>
      <w:pPr>
        <w:pStyle w:val="ListParagraph"/>
        <w:numPr>
          <w:ilvl w:val="2"/>
          <w:numId w:val="8"/>
        </w:numPr>
        <w:shd w:val="clear" w:color="auto" w:fill="FFFFFF"/>
        <w:tabs>
          <w:tab w:val="clear" w:pos="708"/>
          <w:tab w:val="left" w:pos="1418" w:leader="none"/>
        </w:tabs>
        <w:ind w:firstLine="709" w:left="0"/>
        <w:jc w:val="both"/>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r>
        <w:rPr/>
        <w:t>.</w:t>
      </w:r>
    </w:p>
    <w:p>
      <w:pPr>
        <w:pStyle w:val="ListParagraph"/>
        <w:numPr>
          <w:ilvl w:val="2"/>
          <w:numId w:val="8"/>
        </w:numPr>
        <w:shd w:val="clear" w:color="auto" w:fill="FFFFFF"/>
        <w:tabs>
          <w:tab w:val="clear" w:pos="708"/>
          <w:tab w:val="left" w:pos="1418" w:leader="none"/>
        </w:tabs>
        <w:ind w:firstLine="709" w:left="0"/>
        <w:jc w:val="both"/>
        <w:rPr>
          <w:bCs/>
        </w:rPr>
      </w:pPr>
      <w:r>
        <w:rPr>
          <w:bCs/>
        </w:rPr>
        <w:t>До фактического начала выполнения Работ предоставить Заказчику:</w:t>
      </w:r>
    </w:p>
    <w:p>
      <w:pPr>
        <w:pStyle w:val="ListParagraph"/>
        <w:numPr>
          <w:ilvl w:val="0"/>
          <w:numId w:val="9"/>
        </w:numPr>
        <w:shd w:val="clear" w:color="auto" w:fill="FFFFFF"/>
        <w:tabs>
          <w:tab w:val="clear" w:pos="708"/>
          <w:tab w:val="left" w:pos="1134" w:leader="none"/>
          <w:tab w:val="left" w:pos="1276" w:leader="none"/>
        </w:tabs>
        <w:ind w:firstLine="709" w:left="0"/>
        <w:jc w:val="both"/>
        <w:rPr>
          <w:bCs/>
        </w:rPr>
      </w:pPr>
      <w:r>
        <w:rPr/>
        <w:t>контакты</w:t>
      </w:r>
      <w:r>
        <w:rPr>
          <w:bCs/>
        </w:rPr>
        <w:t xml:space="preserve">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0"/>
          <w:numId w:val="9"/>
        </w:numPr>
        <w:shd w:val="clear" w:color="auto" w:fill="FFFFFF"/>
        <w:tabs>
          <w:tab w:val="clear" w:pos="708"/>
          <w:tab w:val="left" w:pos="1134" w:leader="none"/>
          <w:tab w:val="left" w:pos="1276" w:leader="none"/>
        </w:tabs>
        <w:ind w:firstLine="709" w:left="0"/>
        <w:jc w:val="both"/>
        <w:rPr>
          <w:bCs/>
        </w:rPr>
      </w:pPr>
      <w:r>
        <w:rPr>
          <w:bCs/>
        </w:rPr>
        <w:t xml:space="preserve">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 </w:t>
      </w:r>
    </w:p>
    <w:p>
      <w:pPr>
        <w:pStyle w:val="ListParagraph"/>
        <w:numPr>
          <w:ilvl w:val="2"/>
          <w:numId w:val="8"/>
        </w:numPr>
        <w:shd w:val="clear" w:color="auto" w:fill="FFFFFF"/>
        <w:tabs>
          <w:tab w:val="clear" w:pos="708"/>
          <w:tab w:val="left" w:pos="1418" w:leader="none"/>
        </w:tabs>
        <w:ind w:firstLine="709" w:left="0"/>
        <w:jc w:val="both"/>
        <w:rPr/>
      </w:pPr>
      <w:r>
        <w:rPr/>
        <w:t xml:space="preserve">Обеспечить наличие допусков, разрешений и лицензий, необходимых для производства Работ. </w:t>
      </w:r>
    </w:p>
    <w:p>
      <w:pPr>
        <w:pStyle w:val="ListParagraph"/>
        <w:shd w:val="clear" w:color="auto" w:fill="FFFFFF"/>
        <w:tabs>
          <w:tab w:val="clear" w:pos="708"/>
          <w:tab w:val="left" w:pos="1276" w:leader="none"/>
        </w:tabs>
        <w:ind w:firstLine="709" w:left="0"/>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4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8"/>
          <w:tab w:val="left" w:pos="1276" w:leader="none"/>
        </w:tabs>
        <w:ind w:firstLine="709" w:left="0"/>
        <w:jc w:val="both"/>
        <w:rPr/>
      </w:pPr>
      <w:r>
        <w:rPr/>
        <w:t xml:space="preserve">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8"/>
          <w:tab w:val="left" w:pos="1276" w:leader="none"/>
        </w:tabs>
        <w:ind w:firstLine="709" w:left="0"/>
        <w:jc w:val="both"/>
        <w:rPr/>
      </w:pPr>
      <w:r>
        <w:rPr/>
        <w:t xml:space="preserve">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12.1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 </w:t>
      </w:r>
    </w:p>
    <w:p>
      <w:pPr>
        <w:pStyle w:val="ListParagraph"/>
        <w:numPr>
          <w:ilvl w:val="2"/>
          <w:numId w:val="8"/>
        </w:numPr>
        <w:shd w:val="clear" w:color="auto" w:fill="FFFFFF"/>
        <w:tabs>
          <w:tab w:val="clear" w:pos="708"/>
          <w:tab w:val="left" w:pos="1418" w:leader="none"/>
        </w:tabs>
        <w:ind w:firstLine="709" w:left="0"/>
        <w:jc w:val="both"/>
        <w:rPr/>
      </w:pPr>
      <w:r>
        <w:rPr/>
        <w:t>Выполнять</w:t>
      </w:r>
      <w:r>
        <w:rPr>
          <w:bCs/>
        </w:rPr>
        <w:t xml:space="preserve"> Работы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w:t>
      </w:r>
    </w:p>
    <w:p>
      <w:pPr>
        <w:pStyle w:val="ListParagraph"/>
        <w:numPr>
          <w:ilvl w:val="2"/>
          <w:numId w:val="8"/>
        </w:numPr>
        <w:shd w:val="clear" w:color="auto" w:fill="FFFFFF"/>
        <w:tabs>
          <w:tab w:val="clear" w:pos="708"/>
          <w:tab w:val="left" w:pos="1418" w:leader="none"/>
        </w:tabs>
        <w:ind w:firstLine="709" w:left="0"/>
        <w:jc w:val="both"/>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8"/>
        </w:numPr>
        <w:shd w:val="clear" w:color="auto" w:fill="FFFFFF"/>
        <w:tabs>
          <w:tab w:val="clear" w:pos="708"/>
          <w:tab w:val="left" w:pos="1418" w:leader="none"/>
        </w:tabs>
        <w:ind w:firstLine="709" w:left="0"/>
        <w:jc w:val="both"/>
        <w:rPr/>
      </w:pPr>
      <w:r>
        <w:rPr>
          <w:bCs/>
        </w:rPr>
        <w:t>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w:t>
      </w:r>
    </w:p>
    <w:p>
      <w:pPr>
        <w:pStyle w:val="ListParagraph"/>
        <w:shd w:val="clear" w:color="auto" w:fill="FFFFFF"/>
        <w:tabs>
          <w:tab w:val="clear" w:pos="708"/>
          <w:tab w:val="left" w:pos="1418" w:leader="none"/>
        </w:tabs>
        <w:ind w:firstLine="709" w:left="0"/>
        <w:jc w:val="both"/>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8"/>
        </w:numPr>
        <w:shd w:val="clear" w:color="auto" w:fill="FFFFFF"/>
        <w:tabs>
          <w:tab w:val="clear" w:pos="708"/>
          <w:tab w:val="left" w:pos="1418" w:leader="none"/>
        </w:tabs>
        <w:ind w:firstLine="709" w:left="0"/>
        <w:jc w:val="both"/>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r>
        <w:rPr/>
        <w:t>.</w:t>
      </w:r>
    </w:p>
    <w:p>
      <w:pPr>
        <w:pStyle w:val="ListParagraph"/>
        <w:numPr>
          <w:ilvl w:val="2"/>
          <w:numId w:val="8"/>
        </w:numPr>
        <w:shd w:val="clear" w:color="auto" w:fill="FFFFFF"/>
        <w:tabs>
          <w:tab w:val="clear" w:pos="708"/>
          <w:tab w:val="left" w:pos="1418" w:leader="none"/>
        </w:tabs>
        <w:ind w:firstLine="709" w:left="0"/>
        <w:jc w:val="both"/>
        <w:rPr/>
      </w:pPr>
      <w:r>
        <w:rPr>
          <w:bCs/>
        </w:rPr>
        <w:t>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r>
        <w:rPr/>
        <w:t>.</w:t>
      </w:r>
    </w:p>
    <w:p>
      <w:pPr>
        <w:pStyle w:val="ListParagraph"/>
        <w:numPr>
          <w:ilvl w:val="2"/>
          <w:numId w:val="8"/>
        </w:numPr>
        <w:shd w:val="clear" w:color="auto" w:fill="FFFFFF"/>
        <w:tabs>
          <w:tab w:val="clear" w:pos="708"/>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8"/>
        </w:numPr>
        <w:shd w:val="clear" w:color="auto" w:fill="FFFFFF"/>
        <w:tabs>
          <w:tab w:val="clear" w:pos="708"/>
          <w:tab w:val="left" w:pos="1418" w:leader="none"/>
        </w:tabs>
        <w:ind w:firstLine="709" w:left="0"/>
        <w:jc w:val="both"/>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r>
        <w:rPr/>
        <w:t>.</w:t>
      </w:r>
    </w:p>
    <w:p>
      <w:pPr>
        <w:pStyle w:val="ListParagraph"/>
        <w:numPr>
          <w:ilvl w:val="2"/>
          <w:numId w:val="8"/>
        </w:numPr>
        <w:shd w:val="clear" w:color="auto" w:fill="FFFFFF"/>
        <w:tabs>
          <w:tab w:val="clear" w:pos="708"/>
          <w:tab w:val="left" w:pos="1418" w:leader="none"/>
        </w:tabs>
        <w:ind w:firstLine="709" w:left="0"/>
        <w:jc w:val="both"/>
        <w:rPr/>
      </w:pPr>
      <w:r>
        <w:rPr/>
        <w:t xml:space="preserve">Предоставить Заказчику в полном объеме необходимую для приемки Работ приемо-сдаточную и исполнительную документацию в 3 (трех) экземплярах. </w:t>
      </w:r>
    </w:p>
    <w:p>
      <w:pPr>
        <w:pStyle w:val="ListParagraph"/>
        <w:shd w:val="clear" w:color="auto" w:fill="FFFFFF"/>
        <w:tabs>
          <w:tab w:val="clear" w:pos="708"/>
          <w:tab w:val="left" w:pos="1418" w:leader="none"/>
        </w:tabs>
        <w:ind w:firstLine="709" w:left="0"/>
        <w:jc w:val="both"/>
        <w:rPr/>
      </w:pPr>
      <w:r>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8"/>
        </w:numPr>
        <w:shd w:val="clear" w:color="auto" w:fill="FFFFFF"/>
        <w:tabs>
          <w:tab w:val="clear" w:pos="708"/>
          <w:tab w:val="left" w:pos="1418" w:leader="none"/>
        </w:tabs>
        <w:ind w:firstLine="709" w:left="0"/>
        <w:jc w:val="both"/>
        <w:rPr/>
      </w:pPr>
      <w:r>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8"/>
        </w:numPr>
        <w:shd w:val="clear" w:color="auto" w:fill="FFFFFF"/>
        <w:tabs>
          <w:tab w:val="clear" w:pos="708"/>
          <w:tab w:val="left" w:pos="1418" w:leader="none"/>
        </w:tabs>
        <w:ind w:firstLine="709" w:left="0"/>
        <w:jc w:val="both"/>
        <w:rPr/>
      </w:pPr>
      <w:r>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8"/>
        </w:numPr>
        <w:shd w:val="clear" w:color="auto" w:fill="FFFFFF"/>
        <w:tabs>
          <w:tab w:val="clear" w:pos="708"/>
          <w:tab w:val="left" w:pos="1418" w:leader="none"/>
        </w:tabs>
        <w:ind w:firstLine="709" w:left="0"/>
        <w:jc w:val="both"/>
        <w:rPr/>
      </w:pPr>
      <w:r>
        <w:rPr/>
        <w:t xml:space="preserve"> </w:t>
      </w:r>
      <w:r>
        <w:rPr/>
        <w:t>Передать Заказчику в полном объеме лом черных и цветных металлов, образовавшийся в ходе выполнения Работ.</w:t>
      </w:r>
    </w:p>
    <w:p>
      <w:pPr>
        <w:pStyle w:val="ListParagraph"/>
        <w:numPr>
          <w:ilvl w:val="2"/>
          <w:numId w:val="8"/>
        </w:numPr>
        <w:shd w:val="clear" w:color="auto" w:fill="FFFFFF"/>
        <w:tabs>
          <w:tab w:val="clear" w:pos="708"/>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Подрядчика. </w:t>
      </w:r>
    </w:p>
    <w:p>
      <w:pPr>
        <w:pStyle w:val="ListParagraph"/>
        <w:shd w:val="clear" w:color="auto" w:fill="FFFFFF"/>
        <w:tabs>
          <w:tab w:val="clear" w:pos="708"/>
          <w:tab w:val="left" w:pos="1418" w:leader="none"/>
        </w:tabs>
        <w:ind w:firstLine="709" w:left="0"/>
        <w:jc w:val="both"/>
        <w:rPr/>
      </w:pPr>
      <w:r>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firstLine="709" w:left="0"/>
        <w:jc w:val="both"/>
        <w:rPr/>
      </w:pPr>
      <w: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8"/>
          <w:tab w:val="left" w:pos="1418" w:leader="none"/>
        </w:tabs>
        <w:ind w:firstLine="709" w:left="0"/>
        <w:jc w:val="both"/>
        <w:rPr/>
      </w:pPr>
      <w:r>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2.3.16.1 Договора</w:t>
      </w:r>
    </w:p>
    <w:p>
      <w:pPr>
        <w:pStyle w:val="ListParagraph"/>
        <w:numPr>
          <w:ilvl w:val="2"/>
          <w:numId w:val="8"/>
        </w:numPr>
        <w:shd w:val="clear" w:color="auto" w:fill="FFFFFF"/>
        <w:tabs>
          <w:tab w:val="clear" w:pos="708"/>
          <w:tab w:val="left" w:pos="1418" w:leader="none"/>
        </w:tabs>
        <w:ind w:firstLine="709" w:left="0"/>
        <w:jc w:val="both"/>
        <w:rPr/>
      </w:pPr>
      <w:bookmarkStart w:id="7" w:name="_Ref361334822"/>
      <w:r>
        <w:rPr/>
        <w:t>Немедленно в письменном виде известить Заказчика и до получения от него необходимых указаний приостановить Работу при обнаружении:</w:t>
      </w:r>
      <w:bookmarkEnd w:id="7"/>
    </w:p>
    <w:p>
      <w:pPr>
        <w:pStyle w:val="ListParagraph"/>
        <w:numPr>
          <w:ilvl w:val="3"/>
          <w:numId w:val="8"/>
        </w:numPr>
        <w:shd w:val="clear" w:color="auto" w:fill="FFFFFF"/>
        <w:tabs>
          <w:tab w:val="clear" w:pos="708"/>
          <w:tab w:val="left" w:pos="1701" w:leader="none"/>
        </w:tabs>
        <w:ind w:firstLine="709" w:left="0"/>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8"/>
        </w:numPr>
        <w:shd w:val="clear" w:color="auto" w:fill="FFFFFF"/>
        <w:tabs>
          <w:tab w:val="clear" w:pos="708"/>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8"/>
        </w:numPr>
        <w:shd w:val="clear" w:color="auto" w:fill="FFFFFF"/>
        <w:tabs>
          <w:tab w:val="clear" w:pos="708"/>
          <w:tab w:val="left" w:pos="1701" w:leader="none"/>
        </w:tabs>
        <w:ind w:firstLine="709" w:left="0"/>
        <w:jc w:val="both"/>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r>
        <w:rPr/>
        <w:t xml:space="preserve">; </w:t>
      </w:r>
    </w:p>
    <w:p>
      <w:pPr>
        <w:pStyle w:val="ListParagraph"/>
        <w:shd w:val="clear" w:color="auto" w:fill="FFFFFF"/>
        <w:tabs>
          <w:tab w:val="clear" w:pos="708"/>
          <w:tab w:val="left" w:pos="1276" w:leader="none"/>
        </w:tabs>
        <w:ind w:firstLine="709" w:left="0"/>
        <w:jc w:val="both"/>
        <w:rPr/>
      </w:pPr>
      <w:r>
        <w:rPr>
          <w:bCs/>
        </w:rPr>
        <w:t>Невыполнение 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r>
        <w:rPr/>
        <w:t>.</w:t>
      </w:r>
    </w:p>
    <w:p>
      <w:pPr>
        <w:pStyle w:val="ListParagraph"/>
        <w:numPr>
          <w:ilvl w:val="2"/>
          <w:numId w:val="8"/>
        </w:numPr>
        <w:shd w:val="clear" w:color="auto" w:fill="FFFFFF"/>
        <w:tabs>
          <w:tab w:val="clear" w:pos="708"/>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 </w:t>
      </w:r>
    </w:p>
    <w:p>
      <w:pPr>
        <w:pStyle w:val="ListParagraph"/>
        <w:shd w:val="clear" w:color="auto" w:fill="FFFFFF"/>
        <w:ind w:firstLine="710" w:left="0"/>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8"/>
        </w:numPr>
        <w:shd w:val="clear" w:color="auto" w:fill="FFFFFF"/>
        <w:tabs>
          <w:tab w:val="clear" w:pos="708"/>
          <w:tab w:val="left" w:pos="1418" w:leader="none"/>
        </w:tabs>
        <w:ind w:firstLine="709" w:left="0"/>
        <w:jc w:val="both"/>
        <w:rPr/>
      </w:pPr>
      <w:r>
        <w:rPr/>
        <w:t xml:space="preserve">Письменно уведомлять Заказчика о необходимости проведения освидетельствования и/или приемки Скрытых работ. </w:t>
      </w:r>
    </w:p>
    <w:p>
      <w:pPr>
        <w:pStyle w:val="ListParagraph"/>
        <w:shd w:val="clear" w:color="auto" w:fill="FFFFFF"/>
        <w:tabs>
          <w:tab w:val="clear" w:pos="708"/>
          <w:tab w:val="left" w:pos="1418" w:leader="none"/>
        </w:tabs>
        <w:ind w:firstLine="709" w:left="0"/>
        <w:jc w:val="both"/>
        <w:rPr/>
      </w:pPr>
      <w:r>
        <w:rPr/>
        <w:t xml:space="preserve">Указанное уведомление должно быть получено Заказчиком заблаговременно, но не позднее, чем за </w:t>
      </w:r>
      <w:r>
        <w:rPr>
          <w:highlight w:val="lightGray"/>
        </w:rPr>
        <w:t>5 (пять)</w:t>
      </w:r>
      <w:r>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8"/>
        </w:numPr>
        <w:shd w:val="clear" w:color="auto" w:fill="FFFFFF"/>
        <w:tabs>
          <w:tab w:val="clear" w:pos="708"/>
          <w:tab w:val="left" w:pos="1418" w:leader="none"/>
        </w:tabs>
        <w:ind w:firstLine="709" w:left="0"/>
        <w:jc w:val="both"/>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8"/>
        </w:numPr>
        <w:shd w:val="clear" w:color="auto" w:fill="FFFFFF"/>
        <w:tabs>
          <w:tab w:val="clear" w:pos="708"/>
          <w:tab w:val="left" w:pos="1418" w:leader="none"/>
        </w:tabs>
        <w:ind w:firstLine="709" w:left="0"/>
        <w:jc w:val="both"/>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r>
        <w:rPr/>
        <w:t>.</w:t>
      </w:r>
    </w:p>
    <w:p>
      <w:pPr>
        <w:pStyle w:val="ListParagraph"/>
        <w:shd w:val="clear" w:color="auto" w:fill="FFFFFF"/>
        <w:tabs>
          <w:tab w:val="clear" w:pos="708"/>
          <w:tab w:val="left" w:pos="1418" w:leader="none"/>
        </w:tabs>
        <w:ind w:firstLine="709" w:left="0"/>
        <w:jc w:val="both"/>
        <w:rPr>
          <w:bCs/>
        </w:rPr>
      </w:pPr>
      <w:r>
        <w:rPr>
          <w:bCs/>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w:t>
      </w:r>
    </w:p>
    <w:p>
      <w:pPr>
        <w:pStyle w:val="ListParagraph"/>
        <w:numPr>
          <w:ilvl w:val="2"/>
          <w:numId w:val="8"/>
        </w:numPr>
        <w:shd w:val="clear" w:color="auto" w:fill="FFFFFF"/>
        <w:tabs>
          <w:tab w:val="clear" w:pos="708"/>
          <w:tab w:val="left" w:pos="1418" w:leader="none"/>
        </w:tabs>
        <w:ind w:firstLine="709" w:left="0"/>
        <w:jc w:val="both"/>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Pr/>
        <w:t xml:space="preserve"> </w:t>
      </w:r>
      <w:r>
        <w:rPr>
          <w:bCs/>
        </w:rPr>
        <w:t>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w:t>
      </w:r>
    </w:p>
    <w:p>
      <w:pPr>
        <w:pStyle w:val="ListParagraph"/>
        <w:numPr>
          <w:ilvl w:val="2"/>
          <w:numId w:val="8"/>
        </w:numPr>
        <w:shd w:val="clear" w:color="auto" w:fill="FFFFFF"/>
        <w:tabs>
          <w:tab w:val="clear" w:pos="708"/>
          <w:tab w:val="left" w:pos="1418" w:leader="none"/>
        </w:tabs>
        <w:ind w:firstLine="709" w:left="0"/>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0"/>
        </w:numPr>
        <w:tabs>
          <w:tab w:val="clear" w:pos="708"/>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10"/>
        </w:numPr>
        <w:tabs>
          <w:tab w:val="clear" w:pos="708"/>
          <w:tab w:val="left" w:pos="1134" w:leader="none"/>
          <w:tab w:val="left" w:pos="1276" w:leader="none"/>
        </w:tabs>
        <w:ind w:firstLine="709" w:lef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0"/>
        </w:numPr>
        <w:tabs>
          <w:tab w:val="clear" w:pos="708"/>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0"/>
        </w:numPr>
        <w:tabs>
          <w:tab w:val="clear" w:pos="708"/>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8"/>
        </w:numPr>
        <w:tabs>
          <w:tab w:val="clear" w:pos="708"/>
          <w:tab w:val="left" w:pos="1134" w:leader="none"/>
          <w:tab w:val="left" w:pos="1276" w:leader="none"/>
        </w:tabs>
        <w:ind w:firstLine="709" w:left="0"/>
        <w:jc w:val="both"/>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t xml:space="preserve"> </w:t>
      </w:r>
      <w:r>
        <w:rPr>
          <w:rFonts w:eastAsia="Times New Roman" w:cs="Times New Roman"/>
          <w:bCs/>
          <w:color w:val="000000"/>
          <w:kern w:val="0"/>
          <w:sz w:val="24"/>
          <w:szCs w:val="24"/>
          <w:shd w:fill="auto" w:val="clear"/>
          <w:lang w:val="ru-RU" w:eastAsia="ru-RU" w:bidi="ar-SA"/>
        </w:rPr>
        <w:t xml:space="preserve">Не вести несанкционированную фото- и видеосъемку на территории охраняемых Объектов, на которые допущен Подрядчик/Исполнитель/Поставщик в лице его представителей, сотрудников, работников, Субподрядчиков / Субисполнителей / Субпоставщиков при выполнении работ/услуг, поставке Товаров. Проведение фото и видеосъемки осуществляется по письменной заявке, согласованной с Службой безопасности или Заместителем директора по безопасности Объекта.  </w:t>
      </w:r>
      <w:r>
        <w:rPr>
          <w:rFonts w:eastAsia="Times New Roman" w:cs="Times New Roman"/>
          <w:bCs/>
          <w:color w:val="000000"/>
          <w:kern w:val="0"/>
          <w:sz w:val="24"/>
          <w:szCs w:val="24"/>
          <w:shd w:fill="FFFF00" w:val="clear"/>
          <w:lang w:val="ru-RU" w:eastAsia="ru-RU" w:bidi="ar-SA"/>
        </w:rPr>
        <w:t xml:space="preserve">   </w:t>
      </w:r>
      <w:r>
        <w:rPr>
          <w:rFonts w:eastAsia="Times New Roman" w:cs="Times New Roman"/>
          <w:color w:val="auto"/>
          <w:kern w:val="0"/>
          <w:sz w:val="24"/>
          <w:szCs w:val="24"/>
          <w:lang w:val="ru-RU" w:eastAsia="ru-RU" w:bidi="ar-SA"/>
        </w:rPr>
        <w:t xml:space="preserve">                              </w:t>
      </w:r>
    </w:p>
    <w:p>
      <w:pPr>
        <w:pStyle w:val="ListParagraph"/>
        <w:numPr>
          <w:ilvl w:val="2"/>
          <w:numId w:val="8"/>
        </w:numPr>
        <w:tabs>
          <w:tab w:val="clear" w:pos="708"/>
          <w:tab w:val="left" w:pos="1134" w:leader="none"/>
          <w:tab w:val="left" w:pos="1418" w:leader="none"/>
        </w:tabs>
        <w:ind w:firstLine="709" w:left="0"/>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8"/>
        </w:numPr>
        <w:shd w:val="clear" w:color="auto" w:fill="FFFFFF"/>
        <w:tabs>
          <w:tab w:val="clear" w:pos="708"/>
          <w:tab w:val="left" w:pos="1134" w:leader="none"/>
        </w:tabs>
        <w:ind w:hanging="327" w:left="1036"/>
        <w:jc w:val="both"/>
        <w:rPr>
          <w:b/>
          <w:bCs/>
          <w:u w:val="single"/>
        </w:rPr>
      </w:pPr>
      <w:r>
        <w:rPr>
          <w:b/>
          <w:bCs/>
          <w:u w:val="single"/>
        </w:rPr>
        <w:t>Подрядчик имеет право:</w:t>
      </w:r>
    </w:p>
    <w:p>
      <w:pPr>
        <w:pStyle w:val="ListParagraph"/>
        <w:numPr>
          <w:ilvl w:val="2"/>
          <w:numId w:val="13"/>
        </w:numPr>
        <w:shd w:val="clear" w:color="auto" w:fill="FFFFFF"/>
        <w:tabs>
          <w:tab w:val="clear" w:pos="708"/>
          <w:tab w:val="left" w:pos="1418" w:leader="none"/>
        </w:tabs>
        <w:ind w:firstLine="709" w:left="0"/>
        <w:jc w:val="both"/>
        <w:rPr/>
      </w:pPr>
      <w:r>
        <w:rPr>
          <w:bCs/>
        </w:rPr>
        <w:t>Самостоятельно организовать выполнение Работ</w:t>
      </w:r>
      <w:r>
        <w:rPr/>
        <w:t>.</w:t>
      </w:r>
    </w:p>
    <w:p>
      <w:pPr>
        <w:pStyle w:val="ListParagraph"/>
        <w:numPr>
          <w:ilvl w:val="2"/>
          <w:numId w:val="13"/>
        </w:numPr>
        <w:shd w:val="clear" w:color="auto" w:fill="FFFFFF"/>
        <w:tabs>
          <w:tab w:val="clear" w:pos="708"/>
          <w:tab w:val="left" w:pos="1418" w:leader="none"/>
        </w:tabs>
        <w:ind w:firstLine="709" w:left="0"/>
        <w:jc w:val="both"/>
        <w:rPr/>
      </w:pPr>
      <w:r>
        <w:rPr/>
        <w:t>При необходимости по предварительному письменному согласованию с Заказчиком заключать договоры субподряда, неся при этом ответственность за действия Субподрядчиков, как за свои собственные.</w:t>
      </w:r>
    </w:p>
    <w:p>
      <w:pPr>
        <w:pStyle w:val="ListParagraph"/>
        <w:shd w:val="clear" w:color="auto" w:fill="FFFFFF"/>
        <w:tabs>
          <w:tab w:val="clear" w:pos="708"/>
          <w:tab w:val="left" w:pos="1418" w:leader="none"/>
        </w:tabs>
        <w:ind w:hanging="0" w:left="709"/>
        <w:jc w:val="both"/>
        <w:rPr/>
      </w:pPr>
      <w:r>
        <w:rPr/>
        <w:t>При согласовании привлечения Субподрядчика Подрядчик представляет Заказчику:</w:t>
      </w:r>
    </w:p>
    <w:p>
      <w:pPr>
        <w:pStyle w:val="ListParagraph"/>
        <w:numPr>
          <w:ilvl w:val="0"/>
          <w:numId w:val="18"/>
        </w:numPr>
        <w:shd w:val="clear" w:color="auto" w:fill="FFFFFF"/>
        <w:tabs>
          <w:tab w:val="clear" w:pos="708"/>
          <w:tab w:val="left" w:pos="709" w:leader="none"/>
        </w:tabs>
        <w:ind w:firstLine="709" w:left="0"/>
        <w:jc w:val="both"/>
        <w:rPr>
          <w:bCs/>
        </w:rPr>
      </w:pPr>
      <w:r>
        <w:rPr>
          <w:bCs/>
        </w:rPr>
        <w:t xml:space="preserve">проект договора с Субподрядчиком; </w:t>
      </w:r>
    </w:p>
    <w:p>
      <w:pPr>
        <w:pStyle w:val="ListParagraph"/>
        <w:numPr>
          <w:ilvl w:val="0"/>
          <w:numId w:val="18"/>
        </w:numPr>
        <w:shd w:val="clear" w:color="auto" w:fill="FFFFFF"/>
        <w:tabs>
          <w:tab w:val="clear" w:pos="708"/>
          <w:tab w:val="left" w:pos="709" w:leader="none"/>
        </w:tabs>
        <w:ind w:firstLine="709" w:left="0"/>
        <w:jc w:val="both"/>
        <w:rPr>
          <w:bCs/>
        </w:rPr>
      </w:pPr>
      <w:r>
        <w:rPr>
          <w:bCs/>
        </w:rPr>
        <w:t xml:space="preserve">сведения об объемах выполнения работ Субподрядчиком; </w:t>
      </w:r>
    </w:p>
    <w:p>
      <w:pPr>
        <w:pStyle w:val="ListParagraph"/>
        <w:numPr>
          <w:ilvl w:val="0"/>
          <w:numId w:val="18"/>
        </w:numPr>
        <w:shd w:val="clear" w:color="auto" w:fill="FFFFFF"/>
        <w:tabs>
          <w:tab w:val="clear" w:pos="708"/>
          <w:tab w:val="left" w:pos="709" w:leader="none"/>
        </w:tabs>
        <w:ind w:firstLine="709" w:left="0"/>
        <w:jc w:val="both"/>
        <w:rPr>
          <w:bCs/>
        </w:rPr>
      </w:pPr>
      <w:r>
        <w:rPr>
          <w:bCs/>
        </w:rPr>
        <w:t xml:space="preserve">пофамильный перечень персонала Субподрядчика, который будет задействован при производстве Работ; </w:t>
      </w:r>
    </w:p>
    <w:p>
      <w:pPr>
        <w:pStyle w:val="ListParagraph"/>
        <w:numPr>
          <w:ilvl w:val="0"/>
          <w:numId w:val="18"/>
        </w:numPr>
        <w:shd w:val="clear" w:color="auto" w:fill="FFFFFF"/>
        <w:tabs>
          <w:tab w:val="clear" w:pos="708"/>
          <w:tab w:val="left" w:pos="709" w:leader="none"/>
        </w:tabs>
        <w:ind w:firstLine="709" w:left="0"/>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numPr>
          <w:ilvl w:val="2"/>
          <w:numId w:val="13"/>
        </w:numPr>
        <w:shd w:val="clear" w:color="auto" w:fill="FFFFFF"/>
        <w:tabs>
          <w:tab w:val="clear" w:pos="708"/>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8"/>
          <w:tab w:val="left" w:pos="709" w:leader="none"/>
          <w:tab w:val="left" w:pos="1134" w:leader="none"/>
        </w:tabs>
        <w:ind w:firstLine="709" w:left="0"/>
        <w:jc w:val="both"/>
        <w:rPr>
          <w:bCs/>
          <w:highlight w:val="lightGray"/>
        </w:rPr>
      </w:pPr>
      <w:r>
        <w:rPr>
          <w:bCs/>
          <w:highlight w:val="lightGray"/>
        </w:rPr>
      </w:r>
    </w:p>
    <w:p>
      <w:pPr>
        <w:pStyle w:val="ListParagraph"/>
        <w:numPr>
          <w:ilvl w:val="0"/>
          <w:numId w:val="13"/>
        </w:numPr>
        <w:shd w:val="clear" w:color="auto" w:fill="FFFFFF"/>
        <w:tabs>
          <w:tab w:val="clear" w:pos="708"/>
          <w:tab w:val="left" w:pos="284" w:leader="none"/>
        </w:tabs>
        <w:ind w:hanging="0" w:left="0"/>
        <w:jc w:val="center"/>
        <w:rPr>
          <w:b/>
        </w:rPr>
      </w:pPr>
      <w:r>
        <w:rPr>
          <w:b/>
        </w:rPr>
        <w:t>Цена Договора и порядок расчетов</w:t>
      </w:r>
    </w:p>
    <w:p>
      <w:pPr>
        <w:pStyle w:val="ListParagraph"/>
        <w:numPr>
          <w:ilvl w:val="1"/>
          <w:numId w:val="15"/>
        </w:numPr>
        <w:shd w:val="clear" w:color="auto" w:fill="FFFFFF"/>
        <w:tabs>
          <w:tab w:val="clear" w:pos="708"/>
          <w:tab w:val="left" w:pos="284" w:leader="none"/>
          <w:tab w:val="left" w:pos="1134" w:leader="none"/>
        </w:tabs>
        <w:ind w:firstLine="709" w:left="0"/>
        <w:jc w:val="both"/>
        <w:rPr>
          <w:b/>
        </w:rPr>
      </w:pPr>
      <w:r>
        <w:rPr/>
        <w:t xml:space="preserve">Цена Договора </w:t>
      </w:r>
      <w:r>
        <w:rPr>
          <w:bCs/>
        </w:rPr>
        <w:t xml:space="preserve">в соответствии </w:t>
      </w:r>
      <w:r>
        <w:rPr>
          <w:bCs/>
          <w:highlight w:val="lightGray"/>
        </w:rPr>
        <w:t>со Сводным сметным расчетом</w:t>
      </w:r>
      <w:r>
        <w:rPr>
          <w:highlight w:val="lightGray"/>
        </w:rPr>
        <w:t xml:space="preserve"> /</w:t>
      </w:r>
      <w:r>
        <w:rPr>
          <w:bCs/>
          <w:highlight w:val="lightGray"/>
        </w:rPr>
        <w:t xml:space="preserve"> Объектным сметным расчетом с приложениями (Приложение № 3 к Договору)</w:t>
      </w:r>
      <w:r>
        <w:rPr/>
        <w:t xml:space="preserve"> </w:t>
      </w:r>
      <w:r>
        <w:rPr>
          <w:bCs/>
        </w:rPr>
        <w:t xml:space="preserve">является </w:t>
      </w:r>
      <w:r>
        <w:rPr>
          <w:bCs/>
          <w:highlight w:val="lightGray"/>
        </w:rPr>
        <w:t>предельной / твердой</w:t>
      </w:r>
      <w:r>
        <w:rPr>
          <w:bCs/>
        </w:rPr>
        <w:t xml:space="preserve"> </w:t>
      </w:r>
      <w:r>
        <w:rPr/>
        <w:t xml:space="preserve">и составляет </w:t>
      </w:r>
      <w:r>
        <w:rPr>
          <w:b/>
          <w:color w:val="000000"/>
          <w:spacing w:val="-2"/>
        </w:rPr>
        <w:t>________ (______) рублей __ копеек,</w:t>
      </w:r>
      <w:r>
        <w:rPr>
          <w:color w:val="000000"/>
          <w:spacing w:val="-2"/>
        </w:rPr>
        <w:t xml:space="preserve"> </w:t>
      </w:r>
      <w:bookmarkStart w:id="9" w:name="_Hlk104974757"/>
      <w:bookmarkStart w:id="10"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без учёта НДС, </w:t>
      </w:r>
      <w:r>
        <w:rPr>
          <w:highlight w:val="lightGray"/>
        </w:rPr>
        <w:t>при этом НДС исчисляется дополнительно по ставке, установленной статьей 164 Налогового кодекса РФ</w:t>
      </w:r>
      <w:r>
        <w:rPr>
          <w:i/>
          <w:iCs/>
          <w:highlight w:val="lightGray"/>
        </w:rPr>
        <w:t xml:space="preserve"> (в случае уплаты НДС)</w:t>
      </w:r>
      <w:bookmarkEnd w:id="10"/>
      <w:r>
        <w:rPr>
          <w:i/>
          <w:iCs/>
        </w:rPr>
        <w:t>.</w:t>
      </w:r>
      <w:bookmarkEnd w:id="9"/>
    </w:p>
    <w:p>
      <w:pPr>
        <w:pStyle w:val="ListParagraph"/>
        <w:numPr>
          <w:ilvl w:val="1"/>
          <w:numId w:val="15"/>
        </w:numPr>
        <w:shd w:val="clear" w:color="auto" w:fill="FFFFFF"/>
        <w:tabs>
          <w:tab w:val="clear" w:pos="708"/>
          <w:tab w:val="left" w:pos="355" w:leader="none"/>
          <w:tab w:val="left" w:pos="1134" w:leader="none"/>
        </w:tabs>
        <w:ind w:firstLine="709" w:left="0"/>
        <w:jc w:val="both"/>
        <w:rPr/>
      </w:pPr>
      <w:r>
        <w:rPr/>
        <w:t>Цена Договора включает в себя прибыль Подрядчика, а также все расходы и затраты Подрядчика на:</w:t>
      </w:r>
    </w:p>
    <w:p>
      <w:pPr>
        <w:pStyle w:val="ListParagraph"/>
        <w:numPr>
          <w:ilvl w:val="2"/>
          <w:numId w:val="11"/>
        </w:numPr>
        <w:shd w:val="clear" w:color="auto" w:fill="FFFFFF"/>
        <w:tabs>
          <w:tab w:val="clear" w:pos="708"/>
          <w:tab w:val="left" w:pos="993" w:leader="none"/>
        </w:tabs>
        <w:ind w:firstLine="709" w:left="0"/>
        <w:jc w:val="both"/>
        <w:rPr/>
      </w:pPr>
      <w:r>
        <w:rPr>
          <w:bCs/>
        </w:rPr>
        <w:t>выполнение Работ</w:t>
      </w:r>
      <w:r>
        <w:rPr/>
        <w:t>;</w:t>
      </w:r>
    </w:p>
    <w:p>
      <w:pPr>
        <w:pStyle w:val="ListParagraph"/>
        <w:numPr>
          <w:ilvl w:val="2"/>
          <w:numId w:val="11"/>
        </w:numPr>
        <w:shd w:val="clear" w:color="auto" w:fill="FFFFFF"/>
        <w:tabs>
          <w:tab w:val="clear" w:pos="708"/>
          <w:tab w:val="left" w:pos="993" w:leader="none"/>
        </w:tabs>
        <w:ind w:firstLine="709" w:left="0"/>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11"/>
        </w:numPr>
        <w:shd w:val="clear" w:color="auto" w:fill="FFFFFF"/>
        <w:tabs>
          <w:tab w:val="clear" w:pos="708"/>
          <w:tab w:val="left" w:pos="993" w:leader="none"/>
        </w:tabs>
        <w:ind w:firstLine="709" w:left="0"/>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11"/>
        </w:numPr>
        <w:shd w:val="clear" w:color="auto" w:fill="FFFFFF"/>
        <w:tabs>
          <w:tab w:val="clear" w:pos="708"/>
          <w:tab w:val="left" w:pos="993" w:leader="none"/>
        </w:tabs>
        <w:ind w:firstLine="709" w:left="0"/>
        <w:jc w:val="both"/>
        <w:rPr/>
      </w:pPr>
      <w:r>
        <w:rPr/>
        <w:t xml:space="preserve">подлежащие уплате налоги, сборы и пошлины; </w:t>
      </w:r>
    </w:p>
    <w:p>
      <w:pPr>
        <w:pStyle w:val="ListParagraph"/>
        <w:numPr>
          <w:ilvl w:val="2"/>
          <w:numId w:val="11"/>
        </w:numPr>
        <w:shd w:val="clear" w:color="auto" w:fill="FFFFFF"/>
        <w:tabs>
          <w:tab w:val="clear" w:pos="708"/>
          <w:tab w:val="left" w:pos="993" w:leader="none"/>
        </w:tabs>
        <w:ind w:firstLine="709" w:left="0"/>
        <w:jc w:val="both"/>
        <w:rPr/>
      </w:pPr>
      <w:r>
        <w:rPr/>
        <w:t>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w:t>
      </w:r>
    </w:p>
    <w:p>
      <w:pPr>
        <w:pStyle w:val="ListParagraph"/>
        <w:numPr>
          <w:ilvl w:val="1"/>
          <w:numId w:val="12"/>
        </w:numPr>
        <w:shd w:val="clear" w:color="auto" w:fill="FFFFFF"/>
        <w:tabs>
          <w:tab w:val="clear" w:pos="708"/>
          <w:tab w:val="left" w:pos="709" w:leader="none"/>
          <w:tab w:val="left" w:pos="851" w:leader="none"/>
          <w:tab w:val="left" w:pos="1134" w:leader="none"/>
        </w:tabs>
        <w:ind w:firstLine="709" w:left="0"/>
        <w:jc w:val="both"/>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r>
        <w:rPr/>
        <w:t>.</w:t>
      </w:r>
    </w:p>
    <w:p>
      <w:pPr>
        <w:pStyle w:val="ListParagraph"/>
        <w:numPr>
          <w:ilvl w:val="1"/>
          <w:numId w:val="12"/>
        </w:numPr>
        <w:shd w:val="clear" w:color="auto" w:fill="FFFFFF"/>
        <w:tabs>
          <w:tab w:val="clear" w:pos="708"/>
          <w:tab w:val="left" w:pos="709" w:leader="none"/>
          <w:tab w:val="left" w:pos="851" w:leader="none"/>
          <w:tab w:val="left" w:pos="1134" w:leader="none"/>
        </w:tabs>
        <w:ind w:firstLine="709" w:left="0"/>
        <w:jc w:val="both"/>
        <w:rPr/>
      </w:pPr>
      <w:bookmarkStart w:id="11" w:name="_Ref361858588"/>
      <w:r>
        <w:rPr/>
        <w:t xml:space="preserve">Оплата по Договору осуществляется в течение </w:t>
      </w:r>
      <w:r>
        <w:rPr>
          <w:highlight w:val="lightGray"/>
        </w:rPr>
        <w:t xml:space="preserve">7 (семи) рабочих дней </w:t>
      </w:r>
      <w:r>
        <w:rPr>
          <w:i/>
          <w:iCs/>
          <w:highlight w:val="lightGray"/>
        </w:rPr>
        <w:t>(для МСП)</w:t>
      </w:r>
      <w:r>
        <w:rPr>
          <w:highlight w:val="lightGray"/>
        </w:rPr>
        <w:t xml:space="preserve"> / 20 (двадцати) календарных дней </w:t>
      </w:r>
      <w:r>
        <w:rPr>
          <w:i/>
          <w:iCs/>
          <w:highlight w:val="lightGray"/>
        </w:rPr>
        <w:t>(для не МСП)</w:t>
      </w:r>
      <w:r>
        <w:rPr/>
        <w:t xml:space="preserve"> </w:t>
      </w:r>
      <w:bookmarkEnd w:id="11"/>
      <w:r>
        <w:rPr/>
        <w:t>с даты подписания Сторонами документов, указанных в пункте 4.1 Договора, на основании счета, выставленного Подрядчиком, и с учетом пункта 3.6. Договора.</w:t>
      </w:r>
      <w:bookmarkStart w:id="12" w:name="_Ref372549497"/>
    </w:p>
    <w:p>
      <w:pPr>
        <w:pStyle w:val="ListParagraph"/>
        <w:numPr>
          <w:ilvl w:val="1"/>
          <w:numId w:val="12"/>
        </w:numPr>
        <w:shd w:val="clear" w:color="auto" w:fill="FFFFFF"/>
        <w:tabs>
          <w:tab w:val="clear" w:pos="708"/>
          <w:tab w:val="left" w:pos="709" w:leader="none"/>
          <w:tab w:val="left" w:pos="851" w:leader="none"/>
          <w:tab w:val="left" w:pos="1134" w:leader="none"/>
        </w:tabs>
        <w:ind w:firstLine="709" w:left="0"/>
        <w:jc w:val="both"/>
        <w:rPr/>
      </w:pPr>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2"/>
      <w:r>
        <w:rPr/>
        <w:t xml:space="preserve"> </w:t>
      </w:r>
    </w:p>
    <w:p>
      <w:pPr>
        <w:pStyle w:val="ListParagraph"/>
        <w:numPr>
          <w:ilvl w:val="1"/>
          <w:numId w:val="12"/>
        </w:numPr>
        <w:shd w:val="clear" w:color="auto" w:fill="FFFFFF"/>
        <w:tabs>
          <w:tab w:val="clear" w:pos="708"/>
          <w:tab w:val="left" w:pos="1134" w:leader="none"/>
        </w:tabs>
        <w:ind w:firstLine="709" w:left="0"/>
        <w:jc w:val="both"/>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r>
        <w:rPr/>
        <w:t>.</w:t>
      </w:r>
    </w:p>
    <w:p>
      <w:pPr>
        <w:pStyle w:val="ListParagraph"/>
        <w:numPr>
          <w:ilvl w:val="1"/>
          <w:numId w:val="12"/>
        </w:numPr>
        <w:shd w:val="clear" w:color="auto" w:fill="FFFFFF"/>
        <w:tabs>
          <w:tab w:val="clear" w:pos="708"/>
          <w:tab w:val="left" w:pos="1134" w:leader="none"/>
        </w:tabs>
        <w:ind w:firstLine="709" w:left="0"/>
        <w:jc w:val="both"/>
        <w:rPr/>
      </w:pPr>
      <w:r>
        <w:rPr>
          <w:bCs/>
        </w:rPr>
        <w:t>За исключением случая, указанного в пункте 2.3.15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w:t>
      </w:r>
      <w:r>
        <w:rPr/>
        <w:t xml:space="preserve">. </w:t>
      </w:r>
    </w:p>
    <w:p>
      <w:pPr>
        <w:pStyle w:val="ListParagraph"/>
        <w:numPr>
          <w:ilvl w:val="1"/>
          <w:numId w:val="12"/>
        </w:numPr>
        <w:shd w:val="clear" w:color="auto" w:fill="FFFFFF"/>
        <w:tabs>
          <w:tab w:val="clear" w:pos="708"/>
          <w:tab w:val="left" w:pos="1134" w:leader="none"/>
        </w:tabs>
        <w:ind w:firstLine="709" w:left="0"/>
        <w:jc w:val="both"/>
        <w:rPr/>
      </w:pPr>
      <w:r>
        <w:rPr>
          <w:highlight w:val="lightGray"/>
        </w:rPr>
        <w:t xml:space="preserve">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Подрядчиком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r>
        <w:rPr/>
        <w:t xml:space="preserve"> </w:t>
      </w:r>
      <w:r>
        <w:rPr>
          <w:highlight w:val="lightGray"/>
        </w:rPr>
        <w:t xml:space="preserve">В случае непредоставления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r>
        <w:rPr>
          <w:i/>
          <w:iCs/>
          <w:highlight w:val="lightGray"/>
        </w:rPr>
        <w:t>(если предусмотрен аванс)</w:t>
      </w:r>
      <w:r>
        <w:rPr>
          <w:i/>
          <w:iCs/>
        </w:rPr>
        <w:t>.</w:t>
      </w:r>
    </w:p>
    <w:p>
      <w:pPr>
        <w:pStyle w:val="ListParagraph"/>
        <w:numPr>
          <w:ilvl w:val="1"/>
          <w:numId w:val="12"/>
        </w:numPr>
        <w:shd w:val="clear" w:color="auto" w:fill="FFFFFF"/>
        <w:tabs>
          <w:tab w:val="clear" w:pos="708"/>
          <w:tab w:val="left" w:pos="1276" w:leader="none"/>
        </w:tabs>
        <w:ind w:firstLine="709" w:left="0"/>
        <w:jc w:val="both"/>
        <w:rPr/>
      </w:pPr>
      <w:r>
        <w:rPr/>
        <w:t>Индексация Цены Договора не допускается.</w:t>
      </w:r>
    </w:p>
    <w:p>
      <w:pPr>
        <w:pStyle w:val="ListParagraph"/>
        <w:shd w:val="clear" w:color="auto" w:fill="FFFFFF"/>
        <w:tabs>
          <w:tab w:val="clear" w:pos="708"/>
          <w:tab w:val="left" w:pos="1276" w:leader="none"/>
        </w:tabs>
        <w:ind w:hanging="0" w:left="709"/>
        <w:jc w:val="both"/>
        <w:rPr/>
      </w:pPr>
      <w:r>
        <w:rPr/>
      </w:r>
    </w:p>
    <w:p>
      <w:pPr>
        <w:pStyle w:val="ListParagraph"/>
        <w:numPr>
          <w:ilvl w:val="0"/>
          <w:numId w:val="14"/>
        </w:numPr>
        <w:shd w:val="clear" w:color="auto" w:fill="FFFFFF"/>
        <w:tabs>
          <w:tab w:val="clear" w:pos="708"/>
          <w:tab w:val="left" w:pos="284" w:leader="none"/>
        </w:tabs>
        <w:jc w:val="center"/>
        <w:rPr>
          <w:b/>
          <w:bCs/>
        </w:rPr>
      </w:pPr>
      <w:r>
        <w:rPr>
          <w:b/>
          <w:bCs/>
        </w:rPr>
        <w:t>Порядок сдачи-приемки Работ</w:t>
      </w:r>
    </w:p>
    <w:p>
      <w:pPr>
        <w:pStyle w:val="ListParagraph"/>
        <w:numPr>
          <w:ilvl w:val="1"/>
          <w:numId w:val="14"/>
        </w:numPr>
        <w:shd w:val="clear" w:color="auto" w:fill="FFFFFF"/>
        <w:tabs>
          <w:tab w:val="clear" w:pos="708"/>
          <w:tab w:val="left" w:pos="284" w:leader="none"/>
          <w:tab w:val="left" w:pos="1134" w:leader="none"/>
        </w:tabs>
        <w:ind w:firstLine="709" w:left="0"/>
        <w:jc w:val="both"/>
        <w:rPr/>
      </w:pPr>
      <w:r>
        <w:rPr>
          <w:bCs/>
        </w:rPr>
        <w:t xml:space="preserve">По завершении выполнения Работ по Договору Подрядчик в течение 3 (трех) рабочих дней представляет Заказчику подписанные со своей стороны Акт о приемке выполненных работ (по форме КС-2) (далее по тексту «Акт»), Справку о </w:t>
      </w:r>
      <w:r>
        <w:rPr/>
        <w:t>стоимости выполненных работ и затрат (по форме КС-3) и комплект исполнительной документации в 2 (двух) экземплярах.</w:t>
      </w:r>
    </w:p>
    <w:p>
      <w:pPr>
        <w:pStyle w:val="ListParagraph"/>
        <w:numPr>
          <w:ilvl w:val="1"/>
          <w:numId w:val="14"/>
        </w:numPr>
        <w:shd w:val="clear" w:color="auto" w:fill="FFFFFF"/>
        <w:tabs>
          <w:tab w:val="clear" w:pos="708"/>
          <w:tab w:val="left" w:pos="284" w:leader="none"/>
          <w:tab w:val="left" w:pos="1134" w:leader="none"/>
        </w:tabs>
        <w:ind w:firstLine="709" w:left="0"/>
        <w:jc w:val="both"/>
        <w:rPr/>
      </w:pPr>
      <w:r>
        <w:rPr/>
        <w:t>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w:t>
      </w:r>
    </w:p>
    <w:p>
      <w:pPr>
        <w:pStyle w:val="ListParagraph"/>
        <w:numPr>
          <w:ilvl w:val="1"/>
          <w:numId w:val="14"/>
        </w:numPr>
        <w:shd w:val="clear" w:color="auto" w:fill="FFFFFF"/>
        <w:tabs>
          <w:tab w:val="clear" w:pos="708"/>
          <w:tab w:val="left" w:pos="568" w:leader="none"/>
          <w:tab w:val="left" w:pos="1134" w:leader="none"/>
        </w:tabs>
        <w:ind w:firstLine="709" w:left="0"/>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pPr>
        <w:pStyle w:val="ListParagraph"/>
        <w:numPr>
          <w:ilvl w:val="1"/>
          <w:numId w:val="14"/>
        </w:numPr>
        <w:shd w:val="clear" w:color="auto" w:fill="FFFFFF"/>
        <w:tabs>
          <w:tab w:val="clear" w:pos="708"/>
          <w:tab w:val="left" w:pos="1134" w:leader="none"/>
        </w:tabs>
        <w:ind w:firstLine="709" w:left="0"/>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14"/>
        </w:numPr>
        <w:shd w:val="clear" w:color="auto" w:fill="FFFFFF"/>
        <w:tabs>
          <w:tab w:val="clear" w:pos="708"/>
          <w:tab w:val="left" w:pos="1134" w:leader="none"/>
        </w:tabs>
        <w:ind w:firstLine="709" w:left="0"/>
        <w:jc w:val="both"/>
        <w:rPr>
          <w:bCs/>
        </w:rPr>
      </w:pPr>
      <w:r>
        <w:rPr>
          <w:bCs/>
        </w:rPr>
        <w:t>Если Подрядчик не устранит недостатки, несоответствия и / или дефекты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14"/>
        </w:numPr>
        <w:shd w:val="clear" w:color="auto" w:fill="FFFFFF"/>
        <w:tabs>
          <w:tab w:val="clear" w:pos="708"/>
          <w:tab w:val="left" w:pos="1134" w:leader="none"/>
        </w:tabs>
        <w:ind w:firstLine="709" w:left="0"/>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Normal"/>
        <w:shd w:val="clear" w:color="auto" w:fill="FFFFFF"/>
        <w:tabs>
          <w:tab w:val="clear" w:pos="708"/>
          <w:tab w:val="left" w:pos="284" w:leader="none"/>
          <w:tab w:val="left" w:pos="1134" w:leader="none"/>
        </w:tabs>
        <w:jc w:val="both"/>
        <w:rPr>
          <w:lang w:val="ru-RU"/>
        </w:rPr>
      </w:pPr>
      <w:r>
        <w:rPr>
          <w:lang w:val="ru-RU"/>
        </w:rPr>
      </w:r>
    </w:p>
    <w:p>
      <w:pPr>
        <w:pStyle w:val="ListParagraph"/>
        <w:numPr>
          <w:ilvl w:val="0"/>
          <w:numId w:val="14"/>
        </w:numPr>
        <w:jc w:val="center"/>
        <w:rPr>
          <w:b/>
        </w:rPr>
      </w:pPr>
      <w:r>
        <w:rPr>
          <w:b/>
        </w:rPr>
        <w:t>Право собственности и переход рисков</w:t>
      </w:r>
    </w:p>
    <w:p>
      <w:pPr>
        <w:pStyle w:val="ListParagraph"/>
        <w:numPr>
          <w:ilvl w:val="1"/>
          <w:numId w:val="19"/>
        </w:numPr>
        <w:shd w:val="clear" w:color="auto" w:fill="FFFFFF"/>
        <w:tabs>
          <w:tab w:val="clear" w:pos="708"/>
          <w:tab w:val="left" w:pos="1418" w:leader="none"/>
        </w:tabs>
        <w:ind w:firstLine="709" w:left="0"/>
        <w:jc w:val="both"/>
        <w:rPr>
          <w:bCs/>
        </w:rPr>
      </w:pPr>
      <w:r>
        <w:rPr>
          <w:bCs/>
        </w:rPr>
        <w:t>Риск случайной гибели или повреждения результата Работ, включая материально-технические ресурсы, поставляемые Подрядчиком, переходит к Заказчику с момента подписания А</w:t>
      </w:r>
      <w:r>
        <w:rPr/>
        <w:t>кта о приеме-сдаче Работ (КС-2)</w:t>
      </w:r>
      <w:r>
        <w:rPr>
          <w:bCs/>
        </w:rPr>
        <w:t xml:space="preserve">. До подписания Сторонами указанного Акта риск случайной гибели или повреждения результата Работ, и материально-технических ресурсов несет Подрядчик. </w:t>
      </w:r>
    </w:p>
    <w:p>
      <w:pPr>
        <w:pStyle w:val="ListParagraph"/>
        <w:numPr>
          <w:ilvl w:val="1"/>
          <w:numId w:val="19"/>
        </w:numPr>
        <w:shd w:val="clear" w:color="auto" w:fill="FFFFFF"/>
        <w:tabs>
          <w:tab w:val="clear" w:pos="708"/>
          <w:tab w:val="left" w:pos="1418" w:leader="none"/>
        </w:tabs>
        <w:ind w:firstLine="709" w:left="0"/>
        <w:jc w:val="both"/>
        <w:rPr>
          <w:bCs/>
        </w:rPr>
      </w:pPr>
      <w:r>
        <w:rPr>
          <w:bCs/>
        </w:rPr>
        <w:t xml:space="preserve">Право собственности на результат Работ, включая материально-технические ресурсы, переходит к Заказчику с момента подписания Акта о приеме-сдаче Работ (КС-2). </w:t>
      </w:r>
    </w:p>
    <w:p>
      <w:pPr>
        <w:pStyle w:val="ListParagraph"/>
        <w:numPr>
          <w:ilvl w:val="1"/>
          <w:numId w:val="19"/>
        </w:numPr>
        <w:shd w:val="clear" w:color="auto" w:fill="FFFFFF"/>
        <w:tabs>
          <w:tab w:val="clear" w:pos="708"/>
          <w:tab w:val="left" w:pos="1418" w:leader="none"/>
        </w:tabs>
        <w:ind w:firstLine="709" w:left="0"/>
        <w:jc w:val="both"/>
        <w:rPr>
          <w:bCs/>
        </w:rPr>
      </w:pPr>
      <w:r>
        <w:rPr>
          <w:bCs/>
        </w:rPr>
        <w:t>Во избежание сомнений, любое одобрение, утверждение, согласование и разрешение Заказчика, кроме приемки Работ в соответствии с п. 4.6 Договора, не освобождает Подрядчика от ответственности за недостатки результата Работ или пропуск сроков, установленных Договором.</w:t>
      </w:r>
    </w:p>
    <w:p>
      <w:pPr>
        <w:pStyle w:val="ListParagraph"/>
        <w:shd w:val="clear" w:color="auto" w:fill="FFFFFF"/>
        <w:tabs>
          <w:tab w:val="clear" w:pos="708"/>
          <w:tab w:val="left" w:pos="284" w:leader="none"/>
        </w:tabs>
        <w:ind w:hanging="0" w:left="0"/>
        <w:rPr>
          <w:b/>
        </w:rPr>
      </w:pPr>
      <w:r>
        <w:rPr>
          <w:b/>
        </w:rPr>
      </w:r>
    </w:p>
    <w:p>
      <w:pPr>
        <w:pStyle w:val="ListParagraph"/>
        <w:numPr>
          <w:ilvl w:val="0"/>
          <w:numId w:val="14"/>
        </w:numPr>
        <w:shd w:val="clear" w:color="auto" w:fill="FFFFFF"/>
        <w:tabs>
          <w:tab w:val="clear" w:pos="708"/>
          <w:tab w:val="left" w:pos="284" w:leader="none"/>
        </w:tabs>
        <w:ind w:hanging="0" w:left="0"/>
        <w:jc w:val="center"/>
        <w:rPr>
          <w:b/>
        </w:rPr>
      </w:pPr>
      <w:r>
        <w:rPr>
          <w:b/>
        </w:rPr>
        <w:t>Ответственность Сторон</w:t>
      </w:r>
    </w:p>
    <w:p>
      <w:pPr>
        <w:pStyle w:val="ListParagraph"/>
        <w:numPr>
          <w:ilvl w:val="0"/>
          <w:numId w:val="21"/>
        </w:numPr>
        <w:shd w:val="clear" w:color="auto" w:fill="FFFFFF"/>
        <w:tabs>
          <w:tab w:val="clear" w:pos="708"/>
          <w:tab w:val="left" w:pos="1134" w:leader="none"/>
        </w:tabs>
        <w:jc w:val="both"/>
        <w:rPr>
          <w:bCs/>
          <w:vanish/>
        </w:rPr>
      </w:pPr>
      <w:r>
        <w:rPr>
          <w:bCs/>
          <w:vanish/>
        </w:rPr>
      </w:r>
    </w:p>
    <w:p>
      <w:pPr>
        <w:pStyle w:val="ListParagraph"/>
        <w:numPr>
          <w:ilvl w:val="0"/>
          <w:numId w:val="21"/>
        </w:numPr>
        <w:shd w:val="clear" w:color="auto" w:fill="FFFFFF"/>
        <w:tabs>
          <w:tab w:val="clear" w:pos="708"/>
          <w:tab w:val="left" w:pos="1134" w:leader="none"/>
        </w:tabs>
        <w:jc w:val="both"/>
        <w:rPr>
          <w:bCs/>
          <w:vanish/>
        </w:rPr>
      </w:pPr>
      <w:r>
        <w:rPr>
          <w:bCs/>
          <w:vanish/>
        </w:rPr>
      </w:r>
    </w:p>
    <w:p>
      <w:pPr>
        <w:pStyle w:val="ListParagraph"/>
        <w:numPr>
          <w:ilvl w:val="0"/>
          <w:numId w:val="21"/>
        </w:numPr>
        <w:shd w:val="clear" w:color="auto" w:fill="FFFFFF"/>
        <w:tabs>
          <w:tab w:val="clear" w:pos="708"/>
          <w:tab w:val="left" w:pos="1134" w:leader="none"/>
        </w:tabs>
        <w:jc w:val="both"/>
        <w:rPr>
          <w:bCs/>
          <w:vanish/>
        </w:rPr>
      </w:pPr>
      <w:r>
        <w:rPr>
          <w:bCs/>
          <w:vanish/>
        </w:rPr>
      </w:r>
    </w:p>
    <w:p>
      <w:pPr>
        <w:pStyle w:val="ListParagraph"/>
        <w:numPr>
          <w:ilvl w:val="0"/>
          <w:numId w:val="21"/>
        </w:numPr>
        <w:shd w:val="clear" w:color="auto" w:fill="FFFFFF"/>
        <w:tabs>
          <w:tab w:val="clear" w:pos="708"/>
          <w:tab w:val="left" w:pos="1134" w:leader="none"/>
        </w:tabs>
        <w:jc w:val="both"/>
        <w:rPr>
          <w:bCs/>
          <w:vanish/>
        </w:rPr>
      </w:pPr>
      <w:r>
        <w:rPr>
          <w:bCs/>
          <w:vanish/>
        </w:rPr>
      </w:r>
    </w:p>
    <w:p>
      <w:pPr>
        <w:pStyle w:val="ListParagraph"/>
        <w:numPr>
          <w:ilvl w:val="0"/>
          <w:numId w:val="21"/>
        </w:numPr>
        <w:shd w:val="clear" w:color="auto" w:fill="FFFFFF"/>
        <w:tabs>
          <w:tab w:val="clear" w:pos="708"/>
          <w:tab w:val="left" w:pos="1134" w:leader="none"/>
        </w:tabs>
        <w:jc w:val="both"/>
        <w:rPr>
          <w:bCs/>
          <w:vanish/>
        </w:rPr>
      </w:pPr>
      <w:r>
        <w:rPr>
          <w:bCs/>
          <w:vanish/>
        </w:rPr>
      </w:r>
    </w:p>
    <w:p>
      <w:pPr>
        <w:pStyle w:val="ListParagraph"/>
        <w:numPr>
          <w:ilvl w:val="0"/>
          <w:numId w:val="21"/>
        </w:numPr>
        <w:shd w:val="clear" w:color="auto" w:fill="FFFFFF"/>
        <w:tabs>
          <w:tab w:val="clear" w:pos="708"/>
          <w:tab w:val="left" w:pos="1134" w:leader="none"/>
        </w:tabs>
        <w:jc w:val="both"/>
        <w:rPr>
          <w:bCs/>
          <w:vanish/>
        </w:rPr>
      </w:pPr>
      <w:r>
        <w:rPr>
          <w:bCs/>
          <w:vanish/>
        </w:rPr>
      </w:r>
    </w:p>
    <w:p>
      <w:pPr>
        <w:pStyle w:val="ListParagraph"/>
        <w:numPr>
          <w:ilvl w:val="1"/>
          <w:numId w:val="14"/>
        </w:numPr>
        <w:shd w:val="clear" w:color="auto" w:fill="FFFFFF"/>
        <w:tabs>
          <w:tab w:val="clear" w:pos="708"/>
          <w:tab w:val="left" w:pos="1134" w:leader="none"/>
        </w:tabs>
        <w:ind w:firstLine="852" w:left="0"/>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ListParagraph"/>
        <w:numPr>
          <w:ilvl w:val="1"/>
          <w:numId w:val="14"/>
        </w:numPr>
        <w:shd w:val="clear" w:color="auto" w:fill="FFFFFF"/>
        <w:tabs>
          <w:tab w:val="clear" w:pos="708"/>
          <w:tab w:val="left" w:pos="1134" w:leader="none"/>
        </w:tabs>
        <w:ind w:firstLine="852" w:left="0"/>
        <w:jc w:val="both"/>
        <w:rPr>
          <w:bCs/>
        </w:rPr>
      </w:pPr>
      <w:r>
        <w:rPr>
          <w:bCs/>
          <w:highlight w:val="lightGray"/>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ListParagraph"/>
        <w:numPr>
          <w:ilvl w:val="1"/>
          <w:numId w:val="14"/>
        </w:numPr>
        <w:shd w:val="clear" w:color="auto" w:fill="FFFFFF"/>
        <w:tabs>
          <w:tab w:val="clear" w:pos="708"/>
          <w:tab w:val="left" w:pos="1134" w:leader="none"/>
        </w:tabs>
        <w:ind w:firstLine="852" w:left="0"/>
        <w:jc w:val="both"/>
        <w:rPr>
          <w:bCs/>
        </w:rPr>
      </w:pPr>
      <w:r>
        <w:rPr>
          <w:bCs/>
          <w:lang w:val="ru-RU"/>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4"/>
        </w:numPr>
        <w:shd w:val="clear" w:color="auto" w:fill="FFFFFF"/>
        <w:tabs>
          <w:tab w:val="clear" w:pos="708"/>
          <w:tab w:val="left" w:pos="1134" w:leader="none"/>
        </w:tabs>
        <w:ind w:firstLine="852" w:left="0"/>
        <w:jc w:val="both"/>
        <w:rPr>
          <w:bCs/>
        </w:rPr>
      </w:pPr>
      <w:r>
        <w:rPr>
          <w:bCs/>
          <w:lang w:val="ru-RU"/>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штрафной неустойки в размере 0,1 (ноль целых и одна десятая) процента от Цены Договора за каждый день просрочки.</w:t>
      </w:r>
    </w:p>
    <w:p>
      <w:pPr>
        <w:pStyle w:val="Normal"/>
        <w:tabs>
          <w:tab w:val="clear" w:pos="708"/>
          <w:tab w:val="left" w:pos="1701" w:leader="none"/>
        </w:tabs>
        <w:ind w:firstLine="709"/>
        <w:rPr>
          <w:lang w:val="ru-RU"/>
        </w:rPr>
      </w:pPr>
      <w:r>
        <w:rPr>
          <w:rFonts w:eastAsia="Calibri"/>
          <w:bCs/>
          <w:highlight w:val="lightGray"/>
          <w:lang w:val="ru-RU"/>
        </w:rPr>
        <w:t>6.5.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r>
        <w:rPr>
          <w:highlight w:val="lightGray"/>
          <w:lang w:val="ru-RU"/>
        </w:rPr>
        <w:t>.</w:t>
      </w:r>
    </w:p>
    <w:p>
      <w:pPr>
        <w:pStyle w:val="ListParagraph"/>
        <w:numPr>
          <w:ilvl w:val="1"/>
          <w:numId w:val="20"/>
        </w:numPr>
        <w:shd w:val="clear" w:color="auto" w:fill="FFFFFF"/>
        <w:tabs>
          <w:tab w:val="clear" w:pos="708"/>
          <w:tab w:val="left" w:pos="1134" w:leader="none"/>
        </w:tabs>
        <w:ind w:firstLine="709" w:left="0"/>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2 к Договору. </w:t>
      </w:r>
    </w:p>
    <w:p>
      <w:pPr>
        <w:pStyle w:val="ListParagraph"/>
        <w:numPr>
          <w:ilvl w:val="1"/>
          <w:numId w:val="20"/>
        </w:numPr>
        <w:shd w:val="clear" w:color="auto" w:fill="FFFFFF"/>
        <w:tabs>
          <w:tab w:val="clear" w:pos="708"/>
          <w:tab w:val="left" w:pos="1134" w:leader="none"/>
        </w:tabs>
        <w:ind w:firstLine="709" w:left="0"/>
        <w:jc w:val="both"/>
        <w:rPr>
          <w:bCs/>
          <w:highlight w:val="lightGray"/>
        </w:rPr>
      </w:pPr>
      <w:r>
        <w:rPr>
          <w:bCs/>
          <w:highlight w:val="lightGray"/>
        </w:rPr>
        <w:t xml:space="preserve">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3.9 Договора, Заказчик вправе требовать уплаты Подрядчиком штрафа в размере 50 000 (пятидесяти тысяч) рублей за каждый случай нарушения. </w:t>
      </w:r>
      <w:r>
        <w:rPr>
          <w:bCs/>
          <w:i/>
          <w:iCs/>
          <w:highlight w:val="lightGray"/>
        </w:rPr>
        <w:t>(если предусмотрен НДС)</w:t>
      </w:r>
    </w:p>
    <w:p>
      <w:pPr>
        <w:pStyle w:val="ListParagraph"/>
        <w:numPr>
          <w:ilvl w:val="1"/>
          <w:numId w:val="20"/>
        </w:numPr>
        <w:shd w:val="clear" w:color="auto" w:fill="FFFFFF"/>
        <w:tabs>
          <w:tab w:val="clear" w:pos="708"/>
          <w:tab w:val="left" w:pos="1134" w:leader="none"/>
        </w:tabs>
        <w:ind w:firstLine="709" w:left="0"/>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20"/>
        </w:numPr>
        <w:tabs>
          <w:tab w:val="clear" w:pos="708"/>
          <w:tab w:val="left" w:pos="1701" w:leader="none"/>
        </w:tabs>
        <w:ind w:firstLine="709" w:left="0"/>
        <w:jc w:val="both"/>
        <w:rPr/>
      </w:pPr>
      <w:r>
        <w:rPr>
          <w:rFonts w:eastAsia="Calibri"/>
          <w:bCs/>
        </w:rPr>
        <w:t>Предусмотренная Договором неустойка за неисполнение (ненадлежащее исполнение) Подрядчиком обязательств является штрафной. Убытки подлежат возмещению в полной сумме сверх неустойки.</w:t>
      </w:r>
    </w:p>
    <w:p>
      <w:pPr>
        <w:pStyle w:val="ListParagraph"/>
        <w:numPr>
          <w:ilvl w:val="1"/>
          <w:numId w:val="20"/>
        </w:numPr>
        <w:shd w:val="clear" w:color="auto" w:fill="FFFFFF"/>
        <w:tabs>
          <w:tab w:val="clear" w:pos="708"/>
          <w:tab w:val="left" w:pos="1134" w:leader="none"/>
        </w:tabs>
        <w:ind w:firstLine="709" w:left="0"/>
        <w:jc w:val="both"/>
        <w:rPr/>
      </w:pPr>
      <w:r>
        <w:rPr/>
        <w:t>Ответственность Заказчика за причиненные Подрядчику убытки ограничивается реальным ущербом, но не более Цены Договора.</w:t>
      </w:r>
    </w:p>
    <w:p>
      <w:pPr>
        <w:pStyle w:val="ListParagraph"/>
        <w:numPr>
          <w:ilvl w:val="1"/>
          <w:numId w:val="20"/>
        </w:numPr>
        <w:shd w:val="clear" w:color="auto" w:fill="FFFFFF"/>
        <w:tabs>
          <w:tab w:val="clear" w:pos="708"/>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0"/>
        </w:numPr>
        <w:shd w:val="clear" w:color="auto" w:fill="FFFFFF"/>
        <w:tabs>
          <w:tab w:val="clear" w:pos="708"/>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0"/>
        </w:numPr>
        <w:shd w:val="clear" w:color="auto" w:fill="FFFFFF"/>
        <w:tabs>
          <w:tab w:val="clear" w:pos="708"/>
          <w:tab w:val="left" w:pos="1134" w:leader="none"/>
        </w:tabs>
        <w:ind w:firstLine="709" w:left="0"/>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0"/>
        </w:numPr>
        <w:ind w:firstLine="709" w:left="0"/>
        <w:jc w:val="both"/>
        <w:rPr>
          <w:color w:val="000000"/>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8"/>
          <w:tab w:val="left" w:pos="496" w:leader="none"/>
          <w:tab w:val="left" w:pos="1418" w:leader="none"/>
        </w:tabs>
        <w:jc w:val="both"/>
        <w:rPr>
          <w:lang w:val="ru-RU"/>
        </w:rPr>
      </w:pPr>
      <w:r>
        <w:rPr>
          <w:lang w:val="ru-RU"/>
        </w:rPr>
      </w:r>
    </w:p>
    <w:p>
      <w:pPr>
        <w:pStyle w:val="ListParagraph"/>
        <w:numPr>
          <w:ilvl w:val="0"/>
          <w:numId w:val="16"/>
        </w:numPr>
        <w:shd w:val="clear" w:color="auto" w:fill="FFFFFF"/>
        <w:tabs>
          <w:tab w:val="clear" w:pos="708"/>
          <w:tab w:val="left" w:pos="0" w:leader="none"/>
          <w:tab w:val="left" w:pos="284" w:leader="none"/>
        </w:tabs>
        <w:jc w:val="center"/>
        <w:rPr>
          <w:b/>
          <w:bCs/>
          <w:vanish/>
        </w:rPr>
      </w:pPr>
      <w:r>
        <w:rPr>
          <w:b/>
          <w:bCs/>
          <w:vanish/>
        </w:rPr>
      </w:r>
    </w:p>
    <w:p>
      <w:pPr>
        <w:pStyle w:val="ListParagraph"/>
        <w:numPr>
          <w:ilvl w:val="0"/>
          <w:numId w:val="16"/>
        </w:numPr>
        <w:shd w:val="clear" w:color="auto" w:fill="FFFFFF"/>
        <w:tabs>
          <w:tab w:val="clear" w:pos="708"/>
          <w:tab w:val="left" w:pos="0" w:leader="none"/>
          <w:tab w:val="left" w:pos="284" w:leader="none"/>
        </w:tabs>
        <w:jc w:val="center"/>
        <w:rPr>
          <w:b/>
          <w:bCs/>
          <w:vanish/>
        </w:rPr>
      </w:pPr>
      <w:r>
        <w:rPr>
          <w:b/>
          <w:bCs/>
          <w:vanish/>
        </w:rPr>
      </w:r>
    </w:p>
    <w:p>
      <w:pPr>
        <w:pStyle w:val="ListParagraph"/>
        <w:numPr>
          <w:ilvl w:val="0"/>
          <w:numId w:val="16"/>
        </w:numPr>
        <w:shd w:val="clear" w:color="auto" w:fill="FFFFFF"/>
        <w:tabs>
          <w:tab w:val="clear" w:pos="708"/>
          <w:tab w:val="left" w:pos="0" w:leader="none"/>
          <w:tab w:val="left" w:pos="284" w:leader="none"/>
        </w:tabs>
        <w:jc w:val="center"/>
        <w:rPr>
          <w:b/>
          <w:bCs/>
          <w:vanish/>
        </w:rPr>
      </w:pPr>
      <w:r>
        <w:rPr>
          <w:b/>
          <w:bCs/>
          <w:vanish/>
        </w:rPr>
      </w:r>
    </w:p>
    <w:p>
      <w:pPr>
        <w:pStyle w:val="ListParagraph"/>
        <w:numPr>
          <w:ilvl w:val="0"/>
          <w:numId w:val="16"/>
        </w:numPr>
        <w:shd w:val="clear" w:color="auto" w:fill="FFFFFF"/>
        <w:tabs>
          <w:tab w:val="clear" w:pos="708"/>
          <w:tab w:val="left" w:pos="0" w:leader="none"/>
          <w:tab w:val="left" w:pos="284" w:leader="none"/>
        </w:tabs>
        <w:jc w:val="center"/>
        <w:rPr>
          <w:b/>
          <w:bCs/>
          <w:vanish/>
        </w:rPr>
      </w:pPr>
      <w:r>
        <w:rPr>
          <w:b/>
          <w:bCs/>
          <w:vanish/>
        </w:rPr>
      </w:r>
    </w:p>
    <w:p>
      <w:pPr>
        <w:pStyle w:val="ListParagraph"/>
        <w:numPr>
          <w:ilvl w:val="0"/>
          <w:numId w:val="20"/>
        </w:numPr>
        <w:shd w:val="clear" w:color="auto" w:fill="FFFFFF"/>
        <w:tabs>
          <w:tab w:val="clear" w:pos="708"/>
          <w:tab w:val="left" w:pos="0" w:leader="none"/>
          <w:tab w:val="left" w:pos="284" w:leader="none"/>
        </w:tabs>
        <w:jc w:val="center"/>
        <w:rPr>
          <w:b/>
          <w:bCs/>
        </w:rPr>
      </w:pPr>
      <w:r>
        <w:rPr>
          <w:b/>
          <w:bCs/>
        </w:rPr>
        <w:t>Гарантия качества Результата Работ</w:t>
      </w:r>
    </w:p>
    <w:p>
      <w:pPr>
        <w:pStyle w:val="ListParagraph"/>
        <w:numPr>
          <w:ilvl w:val="1"/>
          <w:numId w:val="22"/>
        </w:numPr>
        <w:ind w:firstLine="851" w:left="0"/>
        <w:rPr/>
      </w:pPr>
      <w:r>
        <w:rPr>
          <w:bCs/>
        </w:rPr>
        <w:t xml:space="preserve">Гарантийный срок </w:t>
      </w:r>
      <w:r>
        <w:rPr/>
        <w:t xml:space="preserve">на выполненные Работы составляет 24 (двадцать четыре) месяца с даты подписания Сторонами Акта о приемке выполненных работ </w:t>
      </w:r>
      <w:r>
        <w:rPr>
          <w:bCs/>
        </w:rPr>
        <w:t>(по форме КС-2)</w:t>
      </w:r>
      <w:r>
        <w:rPr/>
        <w:t>.</w:t>
      </w:r>
      <w:r>
        <w:rPr>
          <w:bCs/>
        </w:rPr>
        <w:t xml:space="preserve"> Гарантийный срок может быть продлен в соответствии с условиями Договора. </w:t>
      </w:r>
    </w:p>
    <w:p>
      <w:pPr>
        <w:pStyle w:val="ListParagraph"/>
        <w:numPr>
          <w:ilvl w:val="1"/>
          <w:numId w:val="22"/>
        </w:numPr>
        <w:ind w:firstLine="851" w:left="0"/>
        <w:jc w:val="both"/>
        <w:rPr>
          <w:bCs/>
        </w:rPr>
      </w:pPr>
      <w:r>
        <w:rPr>
          <w:bCs/>
        </w:rPr>
        <w:t xml:space="preserve">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 </w:t>
      </w:r>
    </w:p>
    <w:p>
      <w:pPr>
        <w:pStyle w:val="ListParagraph"/>
        <w:numPr>
          <w:ilvl w:val="1"/>
          <w:numId w:val="22"/>
        </w:numPr>
        <w:ind w:firstLine="709" w:left="0"/>
        <w:jc w:val="both"/>
        <w:rPr>
          <w:bCs/>
        </w:rPr>
      </w:pPr>
      <w:r>
        <w:rPr>
          <w:bCs/>
        </w:rPr>
        <w:t xml:space="preserve">В течение Гарантийного срока Подрядчик гарантирует соответствие качества результата Работ требованиям технической и иной документации, возможность эксплуатации результата Работ в соответствии с его целевым назначением, а также несет безусловную ответственность за обнаруженные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22"/>
        </w:numPr>
        <w:ind w:firstLine="709" w:left="0"/>
        <w:jc w:val="both"/>
        <w:rPr>
          <w:bCs/>
        </w:rPr>
      </w:pPr>
      <w:r>
        <w:rPr>
          <w:bCs/>
        </w:rPr>
        <w:t xml:space="preserve">В случае обнаружения в течение Гарантийного срока недостатков, несоответствий и / или дефектов результата Работ, Заказчик направляет Подрядчику соответствующее письменное уведомление, в котором указывает перечень выявленных недостатков и срок на их устранение.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 </w:t>
      </w:r>
    </w:p>
    <w:p>
      <w:pPr>
        <w:pStyle w:val="ListParagraph"/>
        <w:numPr>
          <w:ilvl w:val="1"/>
          <w:numId w:val="22"/>
        </w:numPr>
        <w:ind w:firstLine="709" w:left="0"/>
        <w:jc w:val="both"/>
        <w:rPr>
          <w:bCs/>
        </w:rPr>
      </w:pPr>
      <w:r>
        <w:rPr>
          <w:bCs/>
        </w:rPr>
        <w:t>Наличие и полный перечень недостатков, 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22"/>
        </w:numPr>
        <w:ind w:firstLine="709" w:left="0"/>
        <w:jc w:val="both"/>
        <w:rPr>
          <w:bCs/>
        </w:rPr>
      </w:pPr>
      <w:r>
        <w:rPr>
          <w:bCs/>
        </w:rPr>
        <w:t xml:space="preserve">Подрядчик обязан своими силами и за свой счет устранить недостатки, несоответствия и / или дефекты, обнаруженные Заказчиком в течение Гарантийного срока, в срок, указанный в Акте о недостатках, составленном в порядке, установленном п. 7.5 Договора. </w:t>
      </w:r>
    </w:p>
    <w:p>
      <w:pPr>
        <w:pStyle w:val="ListParagraph"/>
        <w:numPr>
          <w:ilvl w:val="1"/>
          <w:numId w:val="22"/>
        </w:numPr>
        <w:ind w:firstLine="709" w:left="0"/>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22"/>
        </w:numPr>
        <w:ind w:firstLine="709" w:left="0"/>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 7.1 Договора, и начинает исчисляться заново с даты приемки Заказчиком работ по устранению недостатков.</w:t>
      </w:r>
    </w:p>
    <w:p>
      <w:pPr>
        <w:pStyle w:val="ListParagraph"/>
        <w:numPr>
          <w:ilvl w:val="1"/>
          <w:numId w:val="22"/>
        </w:numPr>
        <w:ind w:firstLine="709" w:left="0"/>
        <w:jc w:val="both"/>
        <w:rPr>
          <w:bCs/>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 7.5 Договора, не освобождает Подрядчика от обязанности возмещения убытков, причиненных Заказчику вследствие наличия таких недостатков. </w:t>
      </w:r>
    </w:p>
    <w:p>
      <w:pPr>
        <w:pStyle w:val="ListParagraph"/>
        <w:shd w:val="clear" w:color="auto" w:fill="FFFFFF"/>
        <w:tabs>
          <w:tab w:val="clear" w:pos="708"/>
          <w:tab w:val="left" w:pos="0" w:leader="none"/>
          <w:tab w:val="left" w:pos="284" w:leader="none"/>
        </w:tabs>
        <w:ind w:hanging="0" w:left="660"/>
        <w:rPr>
          <w:b/>
          <w:bCs/>
        </w:rPr>
      </w:pPr>
      <w:r>
        <w:rPr>
          <w:b/>
          <w:bCs/>
        </w:rPr>
      </w:r>
    </w:p>
    <w:p>
      <w:pPr>
        <w:pStyle w:val="ListParagraph"/>
        <w:numPr>
          <w:ilvl w:val="0"/>
          <w:numId w:val="22"/>
        </w:numPr>
        <w:shd w:val="clear" w:color="auto" w:fill="FFFFFF"/>
        <w:tabs>
          <w:tab w:val="clear" w:pos="708"/>
          <w:tab w:val="left" w:pos="0" w:leader="none"/>
          <w:tab w:val="left" w:pos="284" w:leader="none"/>
        </w:tabs>
        <w:jc w:val="center"/>
        <w:rPr>
          <w:b/>
          <w:bCs/>
        </w:rPr>
      </w:pPr>
      <w:r>
        <w:rPr>
          <w:b/>
          <w:bCs/>
        </w:rPr>
        <w:t>Конфиденциальность</w:t>
      </w:r>
    </w:p>
    <w:p>
      <w:pPr>
        <w:pStyle w:val="ListParagraph"/>
        <w:numPr>
          <w:ilvl w:val="1"/>
          <w:numId w:val="24"/>
        </w:numPr>
        <w:shd w:val="clear" w:color="auto" w:fill="FFFFFF"/>
        <w:tabs>
          <w:tab w:val="clear" w:pos="708"/>
          <w:tab w:val="left" w:pos="1418" w:leader="none"/>
        </w:tabs>
        <w:ind w:firstLine="709" w:lef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данная Информация имеет действительную или потенциальную коммерческую ценность для Заказчика в силу неизвестности ее третьим лицам;</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 xml:space="preserve">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 </w:t>
      </w:r>
    </w:p>
    <w:p>
      <w:pPr>
        <w:pStyle w:val="ListParagraph"/>
        <w:numPr>
          <w:ilvl w:val="1"/>
          <w:numId w:val="24"/>
        </w:numPr>
        <w:shd w:val="clear" w:color="auto" w:fill="FFFFFF"/>
        <w:tabs>
          <w:tab w:val="clear" w:pos="708"/>
          <w:tab w:val="left" w:pos="1418"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4"/>
        </w:numPr>
        <w:shd w:val="clear" w:color="auto" w:fill="FFFFFF"/>
        <w:tabs>
          <w:tab w:val="clear" w:pos="708"/>
          <w:tab w:val="left" w:pos="1418"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4"/>
        </w:numPr>
        <w:shd w:val="clear" w:color="auto" w:fill="FFFFFF"/>
        <w:tabs>
          <w:tab w:val="clear" w:pos="708"/>
          <w:tab w:val="left" w:pos="1418"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4"/>
        </w:numPr>
        <w:shd w:val="clear" w:color="auto" w:fill="FFFFFF"/>
        <w:tabs>
          <w:tab w:val="clear" w:pos="708"/>
          <w:tab w:val="left" w:pos="1418" w:leader="none"/>
        </w:tabs>
        <w:ind w:firstLine="709" w:left="0"/>
        <w:jc w:val="both"/>
        <w:rPr>
          <w:bCs/>
        </w:rPr>
      </w:pPr>
      <w:r>
        <w:rPr>
          <w:bCs/>
        </w:rPr>
        <w:t>Информация, подлежащая сохранению в тайне и неразглашению, может включать в себя, без ограничения приведенным перечнем:</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финансовую отчетность;</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учетные регистры бухгалтерского учета;</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 xml:space="preserve">бизнес-планы;  </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договоры и соглашения, заключаемые или заключенные непосредственно Заказчиком либо в его пользу, а также информацию и сведения, содержащиеся в данных договорах и соглашениях;</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сведения о финансовых, правовых, организационных и других взаимоотношениях между Заказчиком и его аффилированными лицами или контрагентами;</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сведения о подрядчиках, поставщиках оборудования, сырья и материалов, а также сведения о покупателях продукции и их аффилированных лицах;</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сведения об объемах производства и/или реализации продукции и услуг Заказчика или его аффилированных лиц;</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 </w:t>
      </w:r>
      <w:r>
        <w:rPr>
          <w:bCs/>
        </w:rPr>
        <w:t>материалы обобщения, анализа, оценки, иных действий по обработке вышеуказанной Информации и документов.</w:t>
      </w:r>
    </w:p>
    <w:p>
      <w:pPr>
        <w:pStyle w:val="ListParagraph"/>
        <w:numPr>
          <w:ilvl w:val="1"/>
          <w:numId w:val="24"/>
        </w:numPr>
        <w:shd w:val="clear" w:color="auto" w:fill="FFFFFF"/>
        <w:tabs>
          <w:tab w:val="clear" w:pos="708"/>
          <w:tab w:val="left" w:pos="1418" w:leader="none"/>
        </w:tabs>
        <w:ind w:firstLine="709" w:left="0"/>
        <w:jc w:val="both"/>
        <w:rPr>
          <w:bCs/>
        </w:rPr>
      </w:pPr>
      <w:r>
        <w:rPr>
          <w:bCs/>
        </w:rPr>
        <w:t xml:space="preserve">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ListParagraph"/>
        <w:shd w:val="clear" w:color="auto" w:fill="FFFFFF"/>
        <w:tabs>
          <w:tab w:val="clear" w:pos="708"/>
          <w:tab w:val="left" w:pos="1276" w:leader="none"/>
          <w:tab w:val="left" w:pos="1418" w:leader="none"/>
        </w:tabs>
        <w:ind w:firstLine="709" w:left="0"/>
        <w:jc w:val="both"/>
        <w:rPr>
          <w:bCs/>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если иное не предусмотрено законодательством Российской Федерации и п. 8.6.7 Договора;</w:t>
      </w:r>
    </w:p>
    <w:p>
      <w:pPr>
        <w:pStyle w:val="ListParagraph"/>
        <w:shd w:val="clear" w:color="auto" w:fill="FFFFFF"/>
        <w:tabs>
          <w:tab w:val="clear" w:pos="708"/>
          <w:tab w:val="left" w:pos="1276" w:leader="none"/>
          <w:tab w:val="left" w:pos="1418" w:leader="none"/>
        </w:tabs>
        <w:ind w:firstLine="709" w:left="0"/>
        <w:jc w:val="both"/>
        <w:rPr>
          <w:bCs/>
        </w:rPr>
      </w:pPr>
      <w:r>
        <w:rPr>
          <w:bCs/>
        </w:rPr>
        <w:t>8.6.2. принимать меры предосторожности, обычно используемые для защиты такого рода информации в деловом обороте, однако, если в организации Подрядчика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Подрядчик обязан использовать в отношении защиты Информации, обычно используемые им меры защиты;</w:t>
      </w:r>
    </w:p>
    <w:p>
      <w:pPr>
        <w:pStyle w:val="ListParagraph"/>
        <w:shd w:val="clear" w:color="auto" w:fill="FFFFFF"/>
        <w:tabs>
          <w:tab w:val="clear" w:pos="708"/>
          <w:tab w:val="left" w:pos="1276" w:leader="none"/>
          <w:tab w:val="left" w:pos="1418" w:leader="none"/>
        </w:tabs>
        <w:ind w:firstLine="709" w:left="0"/>
        <w:jc w:val="both"/>
        <w:rPr>
          <w:bCs/>
        </w:rPr>
      </w:pPr>
      <w:r>
        <w:rPr>
          <w:bCs/>
        </w:rPr>
        <w:t xml:space="preserve">8.6.3. использовать Информацию исключительно для целей, для которых она был предоставлена; </w:t>
      </w:r>
    </w:p>
    <w:p>
      <w:pPr>
        <w:pStyle w:val="ListParagraph"/>
        <w:shd w:val="clear" w:color="auto" w:fill="FFFFFF"/>
        <w:tabs>
          <w:tab w:val="clear" w:pos="708"/>
          <w:tab w:val="left" w:pos="1276" w:leader="none"/>
          <w:tab w:val="left" w:pos="1418" w:leader="none"/>
        </w:tabs>
        <w:ind w:firstLine="709" w:left="0"/>
        <w:jc w:val="both"/>
        <w:rPr>
          <w:bCs/>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8"/>
          <w:tab w:val="left" w:pos="1276" w:leader="none"/>
          <w:tab w:val="left" w:pos="1418" w:leader="none"/>
        </w:tabs>
        <w:ind w:firstLine="709" w:left="0"/>
        <w:jc w:val="both"/>
        <w:rPr>
          <w:bCs/>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p>
    <w:p>
      <w:pPr>
        <w:pStyle w:val="ListParagraph"/>
        <w:shd w:val="clear" w:color="auto" w:fill="FFFFFF"/>
        <w:tabs>
          <w:tab w:val="clear" w:pos="708"/>
          <w:tab w:val="left" w:pos="1276" w:leader="none"/>
          <w:tab w:val="left" w:pos="1418" w:leader="none"/>
        </w:tabs>
        <w:ind w:firstLine="709" w:left="0"/>
        <w:jc w:val="both"/>
        <w:rPr>
          <w:bCs/>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8"/>
          <w:tab w:val="left" w:pos="1276" w:leader="none"/>
          <w:tab w:val="left" w:pos="1418" w:leader="none"/>
        </w:tabs>
        <w:ind w:firstLine="709" w:left="0"/>
        <w:jc w:val="both"/>
        <w:rPr>
          <w:bCs/>
        </w:rPr>
      </w:pPr>
      <w:r>
        <w:rPr>
          <w:bCs/>
        </w:rPr>
        <w:t>8.6.7. 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shd w:val="clear" w:color="auto" w:fill="FFFFFF"/>
        <w:tabs>
          <w:tab w:val="clear" w:pos="708"/>
          <w:tab w:val="left" w:pos="1276" w:leader="none"/>
          <w:tab w:val="left" w:pos="1418" w:leader="none"/>
        </w:tabs>
        <w:ind w:firstLine="709" w:left="0"/>
        <w:jc w:val="both"/>
        <w:rPr>
          <w:bCs/>
        </w:rPr>
      </w:pPr>
      <w:r>
        <w:rPr>
          <w:bCs/>
        </w:rPr>
        <w:t>8.6.8. не разглашать третьим лицам факта передачи или получения Информации.</w:t>
      </w:r>
    </w:p>
    <w:p>
      <w:pPr>
        <w:pStyle w:val="ListParagraph"/>
        <w:numPr>
          <w:ilvl w:val="1"/>
          <w:numId w:val="24"/>
        </w:numPr>
        <w:shd w:val="clear" w:color="auto" w:fill="FFFFFF"/>
        <w:tabs>
          <w:tab w:val="clear" w:pos="708"/>
          <w:tab w:val="left" w:pos="1418" w:leader="none"/>
        </w:tabs>
        <w:ind w:firstLine="709" w:left="0"/>
        <w:jc w:val="both"/>
        <w:rPr>
          <w:bCs/>
        </w:rPr>
      </w:pPr>
      <w:r>
        <w:rPr>
          <w:bCs/>
        </w:rPr>
        <w:t>Подрядчик, нарушивший условия настоящего раздела Договора, возмещает Заказчику все понесенные расходы и убытки, вызванные таким нарушением, в течение 10 (десяти) дней с даты получения соответствующего требования.</w:t>
      </w:r>
    </w:p>
    <w:p>
      <w:pPr>
        <w:pStyle w:val="ListParagraph"/>
        <w:numPr>
          <w:ilvl w:val="1"/>
          <w:numId w:val="24"/>
        </w:numPr>
        <w:shd w:val="clear" w:color="auto" w:fill="FFFFFF"/>
        <w:tabs>
          <w:tab w:val="clear" w:pos="708"/>
          <w:tab w:val="left" w:pos="1418" w:leader="none"/>
        </w:tabs>
        <w:ind w:firstLine="709" w:left="0"/>
        <w:jc w:val="both"/>
        <w:rPr>
          <w:bCs/>
        </w:rPr>
      </w:pPr>
      <w:r>
        <w:rPr>
          <w:bCs/>
        </w:rPr>
        <w:t xml:space="preserve">Подрядчик обязуется в договорах с субподрядчиками обеспечить повторение условий Договора в части соблюдения режима конфиденциальности. </w:t>
      </w:r>
    </w:p>
    <w:p>
      <w:pPr>
        <w:pStyle w:val="ListParagraph"/>
        <w:numPr>
          <w:ilvl w:val="1"/>
          <w:numId w:val="24"/>
        </w:numPr>
        <w:shd w:val="clear" w:color="auto" w:fill="FFFFFF"/>
        <w:tabs>
          <w:tab w:val="clear" w:pos="708"/>
          <w:tab w:val="left" w:pos="1418" w:leader="none"/>
        </w:tabs>
        <w:ind w:firstLine="709" w:left="0"/>
        <w:jc w:val="both"/>
        <w:rPr>
          <w:bCs/>
        </w:rPr>
      </w:pPr>
      <w:r>
        <w:rPr>
          <w:bCs/>
        </w:rPr>
        <w:t>Условия защиты конфиденциальной информации, представляемой Подрядчиком Заказчику, могут быть урегулированы отдельно заключаемым Сторонами соглашением.</w:t>
      </w:r>
    </w:p>
    <w:p>
      <w:pPr>
        <w:pStyle w:val="ListParagraph"/>
        <w:shd w:val="clear" w:color="auto" w:fill="FFFFFF"/>
        <w:tabs>
          <w:tab w:val="clear" w:pos="708"/>
          <w:tab w:val="left" w:pos="284" w:leader="none"/>
        </w:tabs>
        <w:ind w:hanging="0" w:left="0"/>
        <w:rPr>
          <w:b/>
          <w:bCs/>
        </w:rPr>
      </w:pPr>
      <w:r>
        <w:rPr>
          <w:b/>
          <w:bCs/>
        </w:rPr>
      </w:r>
    </w:p>
    <w:p>
      <w:pPr>
        <w:pStyle w:val="ListParagraph"/>
        <w:numPr>
          <w:ilvl w:val="0"/>
          <w:numId w:val="22"/>
        </w:numPr>
        <w:shd w:val="clear" w:color="auto" w:fill="FFFFFF"/>
        <w:tabs>
          <w:tab w:val="clear" w:pos="708"/>
          <w:tab w:val="left" w:pos="284" w:leader="none"/>
          <w:tab w:val="left" w:pos="426" w:leader="none"/>
        </w:tabs>
        <w:ind w:hanging="0" w:left="0"/>
        <w:jc w:val="center"/>
        <w:rPr>
          <w:b/>
          <w:bCs/>
        </w:rPr>
      </w:pPr>
      <w:r>
        <w:rPr>
          <w:b/>
          <w:bCs/>
        </w:rPr>
        <w:t>Исключительные права и патенты</w:t>
      </w:r>
    </w:p>
    <w:p>
      <w:pPr>
        <w:pStyle w:val="ListParagraph"/>
        <w:numPr>
          <w:ilvl w:val="1"/>
          <w:numId w:val="25"/>
        </w:numPr>
        <w:shd w:val="clear" w:color="auto" w:fill="FFFFFF"/>
        <w:tabs>
          <w:tab w:val="clear" w:pos="708"/>
          <w:tab w:val="left" w:pos="1418" w:leader="none"/>
        </w:tabs>
        <w:ind w:firstLine="709" w:left="0"/>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5"/>
        </w:numPr>
        <w:shd w:val="clear" w:color="auto" w:fill="FFFFFF"/>
        <w:tabs>
          <w:tab w:val="clear" w:pos="708"/>
          <w:tab w:val="left" w:pos="1276" w:leader="none"/>
        </w:tabs>
        <w:ind w:firstLine="709" w:left="0"/>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5"/>
        </w:numPr>
        <w:shd w:val="clear" w:color="auto" w:fill="FFFFFF"/>
        <w:tabs>
          <w:tab w:val="clear" w:pos="708"/>
          <w:tab w:val="left" w:pos="1418" w:leader="none"/>
        </w:tabs>
        <w:ind w:firstLine="709" w:left="0"/>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shd w:val="clear" w:color="auto" w:fill="FFFFFF"/>
        <w:tabs>
          <w:tab w:val="clear" w:pos="708"/>
          <w:tab w:val="left" w:pos="284" w:leader="none"/>
          <w:tab w:val="left" w:pos="426" w:leader="none"/>
        </w:tabs>
        <w:ind w:hanging="0" w:left="0"/>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shd w:val="clear" w:color="auto" w:fill="FFFFFF"/>
        <w:tabs>
          <w:tab w:val="clear" w:pos="708"/>
          <w:tab w:val="left" w:pos="284" w:leader="none"/>
          <w:tab w:val="left" w:pos="426" w:leader="none"/>
        </w:tabs>
        <w:ind w:hanging="0" w:left="0"/>
        <w:rPr>
          <w:b/>
          <w:bCs/>
        </w:rPr>
      </w:pPr>
      <w:r>
        <w:rPr>
          <w:b/>
          <w:bCs/>
        </w:rPr>
      </w:r>
    </w:p>
    <w:p>
      <w:pPr>
        <w:pStyle w:val="ListParagraph"/>
        <w:numPr>
          <w:ilvl w:val="0"/>
          <w:numId w:val="22"/>
        </w:numPr>
        <w:shd w:val="clear" w:color="auto" w:fill="FFFFFF"/>
        <w:tabs>
          <w:tab w:val="clear" w:pos="708"/>
          <w:tab w:val="left" w:pos="284" w:leader="none"/>
          <w:tab w:val="left" w:pos="426" w:leader="none"/>
        </w:tabs>
        <w:ind w:hanging="0" w:left="0"/>
        <w:jc w:val="center"/>
        <w:rPr>
          <w:b/>
          <w:bCs/>
        </w:rPr>
      </w:pPr>
      <w:r>
        <w:rPr>
          <w:b/>
          <w:bCs/>
        </w:rPr>
        <w:t>Разрешение споров</w:t>
      </w:r>
    </w:p>
    <w:p>
      <w:pPr>
        <w:pStyle w:val="ListParagraph"/>
        <w:numPr>
          <w:ilvl w:val="1"/>
          <w:numId w:val="22"/>
        </w:numPr>
        <w:shd w:val="clear" w:color="auto" w:fill="FFFFFF"/>
        <w:tabs>
          <w:tab w:val="clear" w:pos="708"/>
          <w:tab w:val="left" w:pos="709"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shd w:val="clear" w:color="auto" w:fill="FFFFFF"/>
        <w:tabs>
          <w:tab w:val="clear" w:pos="708"/>
          <w:tab w:val="left" w:pos="709" w:leader="none"/>
          <w:tab w:val="left" w:pos="1134" w:leader="none"/>
        </w:tabs>
        <w:ind w:firstLine="709" w:left="0"/>
        <w:jc w:val="both"/>
        <w:rPr>
          <w:bCs/>
        </w:rPr>
      </w:pPr>
      <w:r>
        <w:rPr>
          <w:bCs/>
        </w:rPr>
        <w:t>Споры, указанные в пункте 10.1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pPr>
        <w:pStyle w:val="ListParagraph"/>
        <w:numPr>
          <w:ilvl w:val="1"/>
          <w:numId w:val="22"/>
        </w:numPr>
        <w:shd w:val="clear" w:color="auto" w:fill="FFFFFF"/>
        <w:tabs>
          <w:tab w:val="clear" w:pos="708"/>
          <w:tab w:val="left" w:pos="709" w:leader="none"/>
          <w:tab w:val="left" w:pos="1134"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22"/>
        </w:numPr>
        <w:shd w:val="clear" w:color="auto" w:fill="FFFFFF"/>
        <w:tabs>
          <w:tab w:val="clear" w:pos="708"/>
          <w:tab w:val="left" w:pos="709"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shd w:val="clear" w:color="auto" w:fill="FFFFFF"/>
        <w:tabs>
          <w:tab w:val="clear" w:pos="708"/>
          <w:tab w:val="left" w:pos="709" w:leader="none"/>
          <w:tab w:val="left" w:pos="1134"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firstLine="851" w:left="0"/>
        <w:jc w:val="both"/>
        <w:rPr/>
      </w:pPr>
      <w:r>
        <w:rPr/>
      </w:r>
    </w:p>
    <w:p>
      <w:pPr>
        <w:pStyle w:val="ListParagraph"/>
        <w:numPr>
          <w:ilvl w:val="0"/>
          <w:numId w:val="22"/>
        </w:numPr>
        <w:shd w:val="clear" w:color="auto" w:fill="FFFFFF"/>
        <w:tabs>
          <w:tab w:val="clear" w:pos="708"/>
          <w:tab w:val="left" w:pos="284" w:leader="none"/>
        </w:tabs>
        <w:ind w:hanging="0" w:left="0"/>
        <w:jc w:val="center"/>
        <w:rPr>
          <w:b/>
        </w:rPr>
      </w:pPr>
      <w:r>
        <w:rPr>
          <w:b/>
          <w:bCs/>
        </w:rPr>
        <w:t>Антикоррупционная оговорка</w:t>
      </w:r>
    </w:p>
    <w:p>
      <w:pPr>
        <w:pStyle w:val="ListParagraph"/>
        <w:numPr>
          <w:ilvl w:val="1"/>
          <w:numId w:val="22"/>
        </w:numPr>
        <w:shd w:val="clear" w:color="auto" w:fill="FFFFFF"/>
        <w:tabs>
          <w:tab w:val="clear" w:pos="708"/>
          <w:tab w:val="left" w:pos="1134" w:leader="none"/>
        </w:tabs>
        <w:ind w:firstLine="709" w:left="0"/>
        <w:jc w:val="both"/>
        <w:rPr>
          <w:bCs/>
          <w:color w:val="000000"/>
          <w:szCs w:val="28"/>
        </w:rPr>
      </w:pPr>
      <w:r>
        <w:rPr>
          <w:color w:val="000000"/>
          <w:szCs w:val="28"/>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Cs w:val="28"/>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2"/>
        </w:numPr>
        <w:shd w:val="clear" w:color="auto" w:fill="FFFFFF"/>
        <w:tabs>
          <w:tab w:val="clear" w:pos="708"/>
          <w:tab w:val="left" w:pos="1134" w:leader="none"/>
        </w:tabs>
        <w:ind w:firstLine="709" w:left="0"/>
        <w:jc w:val="both"/>
        <w:rPr>
          <w:bCs/>
          <w:color w:val="000000"/>
          <w:szCs w:val="28"/>
        </w:rPr>
      </w:pPr>
      <w:r>
        <w:rPr>
          <w:bCs/>
          <w:color w:val="000000"/>
          <w:szCs w:val="28"/>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2"/>
        </w:numPr>
        <w:shd w:val="clear" w:color="auto" w:fill="FFFFFF"/>
        <w:tabs>
          <w:tab w:val="clear" w:pos="708"/>
          <w:tab w:val="left" w:pos="1134" w:leader="none"/>
        </w:tabs>
        <w:ind w:firstLine="709" w:left="0"/>
        <w:jc w:val="both"/>
        <w:rPr>
          <w:bCs/>
          <w:color w:val="000000"/>
          <w:szCs w:val="28"/>
        </w:rPr>
      </w:pPr>
      <w:r>
        <w:rPr>
          <w:bCs/>
          <w:color w:val="000000"/>
          <w:szCs w:val="28"/>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2"/>
        </w:numPr>
        <w:shd w:val="clear" w:color="auto" w:fill="FFFFFF"/>
        <w:tabs>
          <w:tab w:val="clear" w:pos="708"/>
          <w:tab w:val="left" w:pos="1134" w:leader="none"/>
        </w:tabs>
        <w:ind w:firstLine="709" w:left="0"/>
        <w:jc w:val="both"/>
        <w:rPr>
          <w:bCs/>
          <w:color w:val="000000"/>
          <w:szCs w:val="28"/>
        </w:rPr>
      </w:pPr>
      <w:r>
        <w:rPr>
          <w:bCs/>
          <w:color w:val="000000"/>
          <w:szCs w:val="28"/>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2"/>
        </w:numPr>
        <w:shd w:val="clear" w:color="auto" w:fill="FFFFFF"/>
        <w:tabs>
          <w:tab w:val="clear" w:pos="708"/>
          <w:tab w:val="left" w:pos="1134" w:leader="none"/>
        </w:tabs>
        <w:ind w:firstLine="709" w:left="0"/>
        <w:jc w:val="both"/>
        <w:rPr>
          <w:bCs/>
          <w:color w:val="000000"/>
          <w:szCs w:val="28"/>
        </w:rPr>
      </w:pPr>
      <w:r>
        <w:rPr>
          <w:bCs/>
          <w:color w:val="000000"/>
          <w:szCs w:val="28"/>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2"/>
        </w:numPr>
        <w:shd w:val="clear" w:color="auto" w:fill="FFFFFF"/>
        <w:tabs>
          <w:tab w:val="clear" w:pos="708"/>
          <w:tab w:val="left" w:pos="1134" w:leader="none"/>
        </w:tabs>
        <w:ind w:firstLine="709" w:left="0"/>
        <w:jc w:val="both"/>
        <w:rPr>
          <w:bCs/>
          <w:color w:val="000000"/>
          <w:szCs w:val="28"/>
        </w:rPr>
      </w:pPr>
      <w:bookmarkStart w:id="13" w:name="_Hlk90891635"/>
      <w:r>
        <w:rPr>
          <w:bCs/>
          <w:color w:val="000000"/>
          <w:szCs w:val="28"/>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bookmarkEnd w:id="13"/>
      <w:r>
        <w:rPr>
          <w:bCs/>
          <w:color w:val="000000"/>
          <w:szCs w:val="28"/>
        </w:rPr>
        <w:t xml:space="preserve">. </w:t>
      </w:r>
    </w:p>
    <w:p>
      <w:pPr>
        <w:pStyle w:val="ListParagraph"/>
        <w:numPr>
          <w:ilvl w:val="1"/>
          <w:numId w:val="22"/>
        </w:numPr>
        <w:shd w:val="clear" w:color="auto" w:fill="FFFFFF"/>
        <w:tabs>
          <w:tab w:val="clear" w:pos="708"/>
          <w:tab w:val="left" w:pos="1134" w:leader="none"/>
        </w:tabs>
        <w:ind w:firstLine="709" w:left="0"/>
        <w:jc w:val="both"/>
        <w:rPr>
          <w:bCs/>
          <w:color w:val="000000"/>
          <w:szCs w:val="28"/>
        </w:rPr>
      </w:pPr>
      <w:bookmarkStart w:id="14" w:name="_Hlk90891651"/>
      <w:r>
        <w:rPr>
          <w:color w:val="000000"/>
          <w:szCs w:val="28"/>
        </w:rPr>
        <w:t>Каналы связи Линия доверия Группы РусГидро</w:t>
      </w:r>
      <w:bookmarkEnd w:id="14"/>
      <w:r>
        <w:rPr>
          <w:color w:val="000000"/>
          <w:szCs w:val="28"/>
        </w:rPr>
        <w:t xml:space="preserve">: </w:t>
      </w:r>
    </w:p>
    <w:p>
      <w:pPr>
        <w:pStyle w:val="ListParagraph"/>
        <w:widowControl w:val="false"/>
        <w:numPr>
          <w:ilvl w:val="2"/>
          <w:numId w:val="22"/>
        </w:numPr>
        <w:shd w:val="clear" w:color="auto" w:fill="FFFFFF"/>
        <w:tabs>
          <w:tab w:val="clear" w:pos="708"/>
          <w:tab w:val="left" w:pos="567" w:leader="none"/>
          <w:tab w:val="left" w:pos="1418" w:leader="none"/>
        </w:tabs>
        <w:ind w:firstLine="709" w:left="0"/>
        <w:jc w:val="both"/>
        <w:rPr>
          <w:szCs w:val="28"/>
        </w:rPr>
      </w:pPr>
      <w:bookmarkStart w:id="15" w:name="_Hlk90892447"/>
      <w:bookmarkStart w:id="16" w:name="_Hlk90892235"/>
      <w:r>
        <w:rPr>
          <w:szCs w:val="28"/>
        </w:rPr>
        <w:t xml:space="preserve">Электронная почта: </w:t>
      </w:r>
      <w:hyperlink r:id="rId2">
        <w:r>
          <w:rPr>
            <w:rStyle w:val="Hyperlink"/>
            <w:color w:val="auto"/>
            <w:szCs w:val="28"/>
          </w:rPr>
          <w:t>ld@rushydro.ru</w:t>
        </w:r>
      </w:hyperlink>
      <w:bookmarkEnd w:id="16"/>
      <w:r>
        <w:rPr>
          <w:szCs w:val="28"/>
        </w:rPr>
        <w:t>.</w:t>
      </w:r>
      <w:bookmarkEnd w:id="15"/>
    </w:p>
    <w:p>
      <w:pPr>
        <w:pStyle w:val="ListParagraph"/>
        <w:widowControl w:val="false"/>
        <w:numPr>
          <w:ilvl w:val="2"/>
          <w:numId w:val="22"/>
        </w:numPr>
        <w:shd w:val="clear" w:color="auto" w:fill="FFFFFF"/>
        <w:tabs>
          <w:tab w:val="clear" w:pos="708"/>
          <w:tab w:val="left" w:pos="567" w:leader="none"/>
          <w:tab w:val="left" w:pos="1418" w:leader="none"/>
        </w:tabs>
        <w:ind w:firstLine="709" w:left="0"/>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val="false"/>
        <w:numPr>
          <w:ilvl w:val="2"/>
          <w:numId w:val="22"/>
        </w:numPr>
        <w:shd w:val="clear" w:color="auto" w:fill="FFFFFF"/>
        <w:tabs>
          <w:tab w:val="clear" w:pos="708"/>
          <w:tab w:val="left" w:pos="567" w:leader="none"/>
          <w:tab w:val="left" w:pos="1418" w:leader="none"/>
        </w:tabs>
        <w:ind w:firstLine="709" w:left="0"/>
        <w:jc w:val="both"/>
        <w:rPr>
          <w:szCs w:val="28"/>
        </w:rPr>
      </w:pPr>
      <w:bookmarkStart w:id="17" w:name="_Hlk90891724"/>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bookmarkEnd w:id="17"/>
    </w:p>
    <w:p>
      <w:pPr>
        <w:pStyle w:val="Normal"/>
        <w:tabs>
          <w:tab w:val="clear" w:pos="708"/>
          <w:tab w:val="left" w:pos="709" w:leader="none"/>
        </w:tabs>
        <w:rPr>
          <w:b/>
          <w:lang w:val="ru-RU"/>
        </w:rPr>
      </w:pPr>
      <w:r>
        <w:rPr>
          <w:b/>
          <w:lang w:val="ru-RU"/>
        </w:rPr>
      </w:r>
    </w:p>
    <w:p>
      <w:pPr>
        <w:pStyle w:val="ListParagraph"/>
        <w:numPr>
          <w:ilvl w:val="0"/>
          <w:numId w:val="22"/>
        </w:numPr>
        <w:shd w:val="clear" w:color="auto" w:fill="FFFFFF"/>
        <w:tabs>
          <w:tab w:val="clear" w:pos="708"/>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8"/>
          <w:tab w:val="left" w:pos="709" w:leader="none"/>
          <w:tab w:val="left" w:pos="1276" w:leader="none"/>
        </w:tabs>
        <w:ind w:firstLine="851" w:left="0"/>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8"/>
          <w:tab w:val="left" w:pos="709" w:leader="none"/>
          <w:tab w:val="left" w:pos="1276" w:leader="none"/>
        </w:tabs>
        <w:ind w:firstLine="851" w:left="0"/>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8"/>
          <w:tab w:val="left" w:pos="709" w:leader="none"/>
          <w:tab w:val="left" w:pos="1276" w:leader="none"/>
        </w:tabs>
        <w:ind w:firstLine="851" w:left="0"/>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8"/>
          <w:tab w:val="left" w:pos="709" w:leader="none"/>
          <w:tab w:val="left" w:pos="1276" w:leader="none"/>
        </w:tabs>
        <w:ind w:firstLine="851" w:left="0"/>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8"/>
          <w:tab w:val="left" w:pos="709" w:leader="none"/>
          <w:tab w:val="left" w:pos="1276" w:leader="none"/>
        </w:tabs>
        <w:ind w:firstLine="851" w:left="0"/>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8"/>
          <w:tab w:val="left" w:pos="709" w:leader="none"/>
          <w:tab w:val="left" w:pos="1276" w:leader="none"/>
        </w:tabs>
        <w:ind w:firstLine="851" w:left="0"/>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 w:val="left" w:pos="1276" w:leader="none"/>
        </w:tabs>
        <w:ind w:firstLine="851"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8"/>
          <w:tab w:val="left" w:pos="568" w:leader="none"/>
        </w:tabs>
        <w:ind w:firstLine="709" w:left="0"/>
        <w:jc w:val="both"/>
        <w:rPr/>
      </w:pPr>
      <w:r>
        <w:rPr/>
      </w:r>
    </w:p>
    <w:p>
      <w:pPr>
        <w:pStyle w:val="ListParagraph"/>
        <w:numPr>
          <w:ilvl w:val="0"/>
          <w:numId w:val="22"/>
        </w:numPr>
        <w:shd w:val="clear" w:color="auto" w:fill="FFFFFF"/>
        <w:tabs>
          <w:tab w:val="clear" w:pos="708"/>
          <w:tab w:val="left" w:pos="426" w:leader="none"/>
        </w:tabs>
        <w:ind w:hanging="0" w:left="0"/>
        <w:jc w:val="center"/>
        <w:rPr>
          <w:b/>
        </w:rPr>
      </w:pPr>
      <w:r>
        <w:rPr>
          <w:b/>
          <w:bCs/>
        </w:rPr>
        <w:t>Заверения</w:t>
      </w:r>
      <w:r>
        <w:rPr>
          <w:b/>
        </w:rPr>
        <w:t xml:space="preserve"> Сторон</w:t>
      </w:r>
    </w:p>
    <w:p>
      <w:pPr>
        <w:pStyle w:val="ListParagraph"/>
        <w:numPr>
          <w:ilvl w:val="1"/>
          <w:numId w:val="22"/>
        </w:numPr>
        <w:shd w:val="clear" w:color="auto" w:fill="FFFFFF"/>
        <w:tabs>
          <w:tab w:val="clear" w:pos="708"/>
          <w:tab w:val="left" w:pos="426" w:leader="none"/>
        </w:tabs>
        <w:ind w:firstLine="709" w:left="0"/>
        <w:jc w:val="both"/>
        <w:rPr>
          <w:b/>
        </w:rPr>
      </w:pPr>
      <w:r>
        <w:rPr>
          <w:bCs/>
        </w:rPr>
        <w:t>Каждая</w:t>
      </w:r>
      <w:r>
        <w:rPr/>
        <w:t xml:space="preserve"> из Сторон заявляет и подтверждает другой Стороне, что: </w:t>
      </w:r>
    </w:p>
    <w:p>
      <w:pPr>
        <w:pStyle w:val="ListParagraph"/>
        <w:numPr>
          <w:ilvl w:val="0"/>
          <w:numId w:val="5"/>
        </w:numPr>
        <w:shd w:val="clear" w:color="auto" w:fill="FFFFFF"/>
        <w:tabs>
          <w:tab w:val="clear" w:pos="708"/>
          <w:tab w:val="left" w:pos="709" w:leader="none"/>
          <w:tab w:val="left" w:pos="1418" w:leader="none"/>
        </w:tabs>
        <w:ind w:firstLine="709" w:left="0"/>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clear" w:pos="708"/>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clear" w:pos="708"/>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clear" w:pos="708"/>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clear" w:pos="708"/>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8"/>
          <w:tab w:val="left" w:pos="355" w:leader="none"/>
          <w:tab w:val="left" w:pos="1418" w:leader="none"/>
        </w:tabs>
        <w:ind w:firstLine="709" w:left="0"/>
        <w:jc w:val="both"/>
        <w:rPr/>
      </w:pPr>
      <w:r>
        <w:rPr>
          <w:bCs/>
        </w:rPr>
        <w:t>Подрядчик</w:t>
      </w:r>
      <w:r>
        <w:rPr/>
        <w:t xml:space="preserve"> заявляет и заверяет Заказчика в том, что на момент заключения Договора:</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руководителем Подрядчика является лицо, не являющееся массовым руководителем;</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clear" w:pos="708"/>
          <w:tab w:val="left" w:pos="567" w:leader="none"/>
          <w:tab w:val="left" w:pos="1418" w:leader="none"/>
        </w:tabs>
        <w:ind w:firstLine="709" w:left="0"/>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6"/>
        </w:numPr>
        <w:shd w:val="clear" w:color="auto" w:fill="FFFFFF"/>
        <w:tabs>
          <w:tab w:val="clear" w:pos="708"/>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clear" w:pos="708"/>
          <w:tab w:val="left" w:pos="567" w:leader="none"/>
          <w:tab w:val="left" w:pos="1418" w:leader="none"/>
        </w:tabs>
        <w:ind w:firstLine="709" w:left="0"/>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оказания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6"/>
        </w:numPr>
        <w:shd w:val="clear" w:color="auto" w:fill="FFFFFF"/>
        <w:tabs>
          <w:tab w:val="clear" w:pos="708"/>
          <w:tab w:val="left" w:pos="567" w:leader="none"/>
          <w:tab w:val="left" w:pos="1418" w:leader="none"/>
        </w:tabs>
        <w:ind w:firstLine="709" w:left="0"/>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clear" w:pos="708"/>
          <w:tab w:val="left" w:pos="567" w:leader="none"/>
          <w:tab w:val="left" w:pos="1418" w:leader="none"/>
        </w:tabs>
        <w:ind w:firstLine="709" w:left="0"/>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clear" w:pos="708"/>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8"/>
          <w:tab w:val="left" w:pos="355"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8"/>
          <w:tab w:val="left" w:pos="355" w:leader="none"/>
          <w:tab w:val="left" w:pos="1418" w:leader="none"/>
        </w:tabs>
        <w:ind w:firstLine="709" w:left="0"/>
        <w:jc w:val="both"/>
        <w:rPr/>
      </w:pPr>
      <w:r>
        <w:rPr/>
        <w:t xml:space="preserve">В случае, если </w:t>
      </w:r>
      <w:r>
        <w:rPr>
          <w:bCs/>
        </w:rPr>
        <w:t xml:space="preserve">Подрядчик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Подрядчик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2"/>
        </w:numPr>
        <w:shd w:val="clear" w:color="auto" w:fill="FFFFFF"/>
        <w:tabs>
          <w:tab w:val="clear" w:pos="708"/>
          <w:tab w:val="left" w:pos="355"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firstLine="709" w:left="0"/>
        <w:jc w:val="both"/>
        <w:rPr>
          <w:b/>
        </w:rPr>
      </w:pPr>
      <w:r>
        <w:rPr>
          <w:b/>
        </w:rPr>
      </w:r>
    </w:p>
    <w:p>
      <w:pPr>
        <w:pStyle w:val="ListParagraph"/>
        <w:numPr>
          <w:ilvl w:val="0"/>
          <w:numId w:val="22"/>
        </w:numPr>
        <w:shd w:val="clear" w:color="auto" w:fill="FFFFFF"/>
        <w:tabs>
          <w:tab w:val="clear" w:pos="708"/>
          <w:tab w:val="left" w:pos="426" w:leader="none"/>
        </w:tabs>
        <w:ind w:hanging="0" w:left="0"/>
        <w:jc w:val="center"/>
        <w:rPr>
          <w:b/>
        </w:rPr>
      </w:pPr>
      <w:r>
        <w:rPr>
          <w:b/>
          <w:bCs/>
        </w:rPr>
        <w:t>П</w:t>
      </w:r>
      <w:r>
        <w:rPr>
          <w:b/>
        </w:rPr>
        <w:t>рекращение (расторжение) Договора</w:t>
      </w:r>
    </w:p>
    <w:p>
      <w:pPr>
        <w:pStyle w:val="ListParagraph"/>
        <w:numPr>
          <w:ilvl w:val="1"/>
          <w:numId w:val="22"/>
        </w:numPr>
        <w:shd w:val="clear" w:color="auto" w:fill="FFFFFF"/>
        <w:tabs>
          <w:tab w:val="clear" w:pos="708"/>
          <w:tab w:val="left" w:pos="355" w:leader="none"/>
          <w:tab w:val="left" w:pos="1418" w:leader="none"/>
        </w:tabs>
        <w:ind w:firstLine="709" w:left="0"/>
        <w:jc w:val="both"/>
        <w:rPr>
          <w:b/>
          <w:bCs/>
        </w:rPr>
      </w:pPr>
      <w:r>
        <w:rPr>
          <w:bCs/>
        </w:rPr>
        <w:t>Расторжение Договора по инициативе Заказчика:</w:t>
      </w:r>
    </w:p>
    <w:p>
      <w:pPr>
        <w:pStyle w:val="ConsPlusNormal"/>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14.1.1.</w:t>
        <w:tab/>
        <w:t xml:space="preserve">Заказчик вправе расторгнуть настоящий Договор в одностороннем внесудебном порядке в любое время в течение срока действия Договора путем уведомления Подрядчика не позднее, чем за 7 (семи) календарных дней до предполагаемой даты расторжения. В этом случае Договор будет считаться расторгнутым с даты, указанной в уведомлении Заказчика. </w:t>
      </w:r>
    </w:p>
    <w:p>
      <w:pPr>
        <w:pStyle w:val="ConsPlusNormal"/>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14.1.2.</w:t>
        <w:tab/>
        <w:t>Заказчик вправе в одностороннем внесудебном порядке отказаться от исполнения настоящего Договора в случае существенного нарушения Подрядчиком своих обязательств по настоящему Договору, уведомив об этом Подрядчика за 5 (пяти) календарных дней до даты расторжения. Существенным нарушением Подрядчиком обязательств в смысле настоящей статьи признается любой из перечисленных ниже случаев:</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Подрядчик не приступает к выполнению Работ в течение 3 (трех) рабочих дней с даты вступления Договора в силу;</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Подрядчик систематически нарушает технологию выполнения Работ в соответствии с Техническими требованиями, технику безопасности при выполнении Работ в соответствии с настоящим Договором (свидетельством по настоящему пункту является регистрация таких нарушений);</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Подрядчик ненадлежащим образом    выполняет    и/или    не    выполняет обязательства по настоящему Договору и не устраняет допущенные нарушения в течение срока, установленного в требовании Заказчика и/или Технического заказчика об устранении допущенных нарушений, либо указанные нарушения являются неустранимыми.</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1"/>
          <w:numId w:val="22"/>
        </w:numPr>
        <w:shd w:val="clear" w:color="auto" w:fill="FFFFFF"/>
        <w:tabs>
          <w:tab w:val="clear" w:pos="708"/>
          <w:tab w:val="left" w:pos="355" w:leader="none"/>
          <w:tab w:val="left" w:pos="1418" w:leader="none"/>
        </w:tabs>
        <w:ind w:firstLine="709" w:left="0"/>
        <w:jc w:val="both"/>
        <w:rPr>
          <w:b/>
          <w:bCs/>
        </w:rPr>
      </w:pPr>
      <w:r>
        <w:rPr>
          <w:bCs/>
        </w:rPr>
        <w:t>Подрядчик обязан при получении от Заказчика уведомления о расторжении Договора, предусмотренного п. 14.1.1. и п. 14.1.2. Договора, в течение 5 (пяти) рабочих дней подготовить к сдаче Заказчику все Работы, выполненные Подрядчиком до даты расторжения Договора.</w:t>
      </w:r>
    </w:p>
    <w:p>
      <w:pPr>
        <w:pStyle w:val="ListParagraph"/>
        <w:numPr>
          <w:ilvl w:val="1"/>
          <w:numId w:val="22"/>
        </w:numPr>
        <w:shd w:val="clear" w:color="auto" w:fill="FFFFFF"/>
        <w:tabs>
          <w:tab w:val="clear" w:pos="708"/>
          <w:tab w:val="left" w:pos="355" w:leader="none"/>
          <w:tab w:val="left" w:pos="1418" w:leader="none"/>
        </w:tabs>
        <w:ind w:firstLine="709" w:left="0"/>
        <w:jc w:val="both"/>
        <w:rPr>
          <w:b/>
          <w:bCs/>
        </w:rPr>
      </w:pPr>
      <w:r>
        <w:rPr>
          <w:bCs/>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8"/>
          <w:tab w:val="left" w:pos="355" w:leader="none"/>
          <w:tab w:val="left" w:pos="1418" w:leader="none"/>
        </w:tabs>
        <w:ind w:firstLine="709" w:left="0"/>
        <w:jc w:val="both"/>
        <w:rPr>
          <w:b/>
          <w:bCs/>
        </w:rPr>
      </w:pPr>
      <w:r>
        <w:rPr>
          <w:bCs/>
        </w:rPr>
        <w:t>Расторжение Договора по инициативе Подрядчика: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14.4.1.</w:t>
        <w:tab/>
        <w:t xml:space="preserve">В случае нарушения Заказчиком сроков оплаты более чем на 45 (сорок пять) календарных дней, Подрядчик вправе, предварительно письменно уведомив Заказчика за 30 (тридцать) календарных дней расторгнуть Договор в одностороннем порядке. </w:t>
      </w:r>
    </w:p>
    <w:p>
      <w:pPr>
        <w:pStyle w:val="ListParagraph"/>
        <w:numPr>
          <w:ilvl w:val="1"/>
          <w:numId w:val="22"/>
        </w:numPr>
        <w:shd w:val="clear" w:color="auto" w:fill="FFFFFF"/>
        <w:tabs>
          <w:tab w:val="clear" w:pos="708"/>
          <w:tab w:val="left" w:pos="355" w:leader="none"/>
          <w:tab w:val="left" w:pos="1418" w:leader="none"/>
        </w:tabs>
        <w:ind w:firstLine="709" w:left="0"/>
        <w:jc w:val="both"/>
        <w:rPr>
          <w:b/>
          <w:bCs/>
        </w:rPr>
      </w:pPr>
      <w:r>
        <w:rPr>
          <w:bCs/>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t xml:space="preserve">передать Заказчику Результат Работ, техническую и иную полученную </w:t>
      </w:r>
      <w:r>
        <w:rPr>
          <w:bCs/>
        </w:rPr>
        <w:t>документацию, закупленные Материально-технические ресурсы;</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 xml:space="preserve">вывезти с места производства Работ собственное оборудование и персонал Подрядчика; </w:t>
      </w:r>
    </w:p>
    <w:p>
      <w:pPr>
        <w:pStyle w:val="ListParagraph"/>
        <w:numPr>
          <w:ilvl w:val="3"/>
          <w:numId w:val="23"/>
        </w:numPr>
        <w:shd w:val="clear" w:color="auto" w:fill="FFFFFF"/>
        <w:tabs>
          <w:tab w:val="clear" w:pos="708"/>
          <w:tab w:val="left" w:pos="567" w:leader="none"/>
          <w:tab w:val="left" w:pos="1134" w:leader="none"/>
        </w:tabs>
        <w:ind w:firstLine="709" w:left="0"/>
        <w:jc w:val="both"/>
        <w:rPr>
          <w:bCs/>
        </w:rPr>
      </w:pPr>
      <w:r>
        <w:rPr>
          <w:bCs/>
        </w:rPr>
        <w:t>удалить с места производства Работ весь мусор и все остаточные продукты любого рода.</w:t>
      </w:r>
    </w:p>
    <w:p>
      <w:pPr>
        <w:pStyle w:val="ListParagraph"/>
        <w:numPr>
          <w:ilvl w:val="1"/>
          <w:numId w:val="22"/>
        </w:numPr>
        <w:shd w:val="clear" w:color="auto" w:fill="FFFFFF"/>
        <w:tabs>
          <w:tab w:val="clear" w:pos="708"/>
          <w:tab w:val="left" w:pos="355" w:leader="none"/>
          <w:tab w:val="left" w:pos="1418" w:leader="none"/>
        </w:tabs>
        <w:ind w:firstLine="709" w:left="0"/>
        <w:jc w:val="both"/>
        <w:rPr>
          <w:b/>
          <w:bCs/>
        </w:rPr>
      </w:pPr>
      <w:r>
        <w:rPr>
          <w:bCs/>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7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8"/>
          <w:tab w:val="left" w:pos="355" w:leader="none"/>
          <w:tab w:val="left" w:pos="1418" w:leader="none"/>
        </w:tabs>
        <w:ind w:hanging="0" w:left="709"/>
        <w:jc w:val="both"/>
        <w:rPr>
          <w:b/>
          <w:bCs/>
        </w:rPr>
      </w:pPr>
      <w:r>
        <w:rPr>
          <w:b/>
          <w:bCs/>
        </w:rPr>
      </w:r>
    </w:p>
    <w:p>
      <w:pPr>
        <w:pStyle w:val="ListParagraph"/>
        <w:numPr>
          <w:ilvl w:val="0"/>
          <w:numId w:val="22"/>
        </w:numPr>
        <w:shd w:val="clear" w:color="auto" w:fill="FFFFFF"/>
        <w:tabs>
          <w:tab w:val="clear" w:pos="708"/>
          <w:tab w:val="left" w:pos="426" w:leader="none"/>
        </w:tabs>
        <w:jc w:val="center"/>
        <w:rPr>
          <w:b/>
          <w:bCs/>
        </w:rPr>
      </w:pPr>
      <w:r>
        <w:rPr>
          <w:b/>
          <w:bCs/>
        </w:rPr>
        <w:t>Заключительные положения</w:t>
      </w:r>
    </w:p>
    <w:p>
      <w:pPr>
        <w:pStyle w:val="ListParagraph"/>
        <w:numPr>
          <w:ilvl w:val="0"/>
          <w:numId w:val="16"/>
        </w:numPr>
        <w:shd w:val="clear" w:color="auto" w:fill="FFFFFF"/>
        <w:tabs>
          <w:tab w:val="clear" w:pos="708"/>
          <w:tab w:val="left" w:pos="1134" w:leader="none"/>
        </w:tabs>
        <w:jc w:val="both"/>
        <w:rPr>
          <w:vanish/>
        </w:rPr>
      </w:pPr>
      <w:r>
        <w:rPr>
          <w:vanish/>
        </w:rPr>
      </w:r>
    </w:p>
    <w:p>
      <w:pPr>
        <w:pStyle w:val="ListParagraph"/>
        <w:numPr>
          <w:ilvl w:val="0"/>
          <w:numId w:val="17"/>
        </w:numPr>
        <w:shd w:val="clear" w:color="auto" w:fill="FFFFFF"/>
        <w:tabs>
          <w:tab w:val="clear" w:pos="708"/>
          <w:tab w:val="left" w:pos="1418" w:leader="none"/>
        </w:tabs>
        <w:jc w:val="both"/>
        <w:rPr>
          <w:vanish/>
        </w:rPr>
      </w:pPr>
      <w:r>
        <w:rPr>
          <w:vanish/>
        </w:rPr>
      </w:r>
    </w:p>
    <w:p>
      <w:pPr>
        <w:pStyle w:val="ListParagraph"/>
        <w:numPr>
          <w:ilvl w:val="0"/>
          <w:numId w:val="17"/>
        </w:numPr>
        <w:shd w:val="clear" w:color="auto" w:fill="FFFFFF"/>
        <w:tabs>
          <w:tab w:val="clear" w:pos="708"/>
          <w:tab w:val="left" w:pos="1418" w:leader="none"/>
        </w:tabs>
        <w:jc w:val="both"/>
        <w:rPr>
          <w:vanish/>
        </w:rPr>
      </w:pPr>
      <w:r>
        <w:rPr>
          <w:vanish/>
        </w:rPr>
      </w:r>
    </w:p>
    <w:p>
      <w:pPr>
        <w:pStyle w:val="ListParagraph"/>
        <w:numPr>
          <w:ilvl w:val="0"/>
          <w:numId w:val="17"/>
        </w:numPr>
        <w:shd w:val="clear" w:color="auto" w:fill="FFFFFF"/>
        <w:tabs>
          <w:tab w:val="clear" w:pos="708"/>
          <w:tab w:val="left" w:pos="1418" w:leader="none"/>
        </w:tabs>
        <w:jc w:val="both"/>
        <w:rPr>
          <w:vanish/>
        </w:rPr>
      </w:pPr>
      <w:r>
        <w:rPr>
          <w:vanish/>
        </w:rPr>
      </w:r>
    </w:p>
    <w:p>
      <w:pPr>
        <w:pStyle w:val="ListParagraph"/>
        <w:numPr>
          <w:ilvl w:val="0"/>
          <w:numId w:val="17"/>
        </w:numPr>
        <w:shd w:val="clear" w:color="auto" w:fill="FFFFFF"/>
        <w:tabs>
          <w:tab w:val="clear" w:pos="708"/>
          <w:tab w:val="left" w:pos="1418" w:leader="none"/>
        </w:tabs>
        <w:jc w:val="both"/>
        <w:rPr>
          <w:vanish/>
        </w:rPr>
      </w:pPr>
      <w:r>
        <w:rPr>
          <w:vanish/>
        </w:rPr>
      </w:r>
    </w:p>
    <w:p>
      <w:pPr>
        <w:pStyle w:val="ListParagraph"/>
        <w:numPr>
          <w:ilvl w:val="1"/>
          <w:numId w:val="22"/>
        </w:numPr>
        <w:shd w:val="clear" w:color="auto" w:fill="FFFFFF"/>
        <w:tabs>
          <w:tab w:val="clear" w:pos="708"/>
          <w:tab w:val="left" w:pos="1418" w:leader="none"/>
        </w:tabs>
        <w:ind w:firstLine="709" w:lef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 xml:space="preserve">В соответствии с пунктом 2 статьи 425 Гражданского кодекса РФ условия Договора применяются к отношениям Сторон, возникшим с _______ </w:t>
      </w:r>
      <w:r>
        <w:rPr>
          <w:i/>
          <w:iCs/>
          <w:highlight w:val="lightGray"/>
        </w:rPr>
        <w:t>(в случае начала работ до заключения договора)</w:t>
      </w:r>
      <w:r>
        <w:rPr>
          <w:highlight w:val="lightGray"/>
        </w:rPr>
        <w:t>.</w:t>
      </w:r>
    </w:p>
    <w:p>
      <w:pPr>
        <w:pStyle w:val="ListParagraph"/>
        <w:numPr>
          <w:ilvl w:val="1"/>
          <w:numId w:val="22"/>
        </w:numPr>
        <w:shd w:val="clear" w:color="auto" w:fill="FFFFFF"/>
        <w:tabs>
          <w:tab w:val="clear" w:pos="708"/>
          <w:tab w:val="left" w:pos="1418" w:leader="none"/>
        </w:tabs>
        <w:ind w:firstLine="709" w:left="0"/>
        <w:jc w:val="both"/>
        <w:rPr/>
      </w:pPr>
      <w:r>
        <w:rPr/>
        <w:t xml:space="preserve">Все </w:t>
      </w:r>
      <w:bookmarkStart w:id="18" w:name="_Hlk140851344"/>
      <w:r>
        <w:rPr/>
        <w:t>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15.6 Договора</w:t>
      </w:r>
      <w:bookmarkEnd w:id="18"/>
      <w:r>
        <w:rPr/>
        <w:t xml:space="preserve">. </w:t>
      </w:r>
    </w:p>
    <w:p>
      <w:pPr>
        <w:pStyle w:val="ListParagraph"/>
        <w:numPr>
          <w:ilvl w:val="1"/>
          <w:numId w:val="22"/>
        </w:numPr>
        <w:shd w:val="clear" w:color="auto" w:fill="FFFFFF"/>
        <w:tabs>
          <w:tab w:val="clear" w:pos="708"/>
          <w:tab w:val="left" w:pos="1418"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clear" w:pos="708"/>
          <w:tab w:val="left" w:pos="1418"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clear" w:pos="708"/>
          <w:tab w:val="left" w:pos="1418" w:leader="none"/>
        </w:tabs>
        <w:ind w:firstLine="709" w:left="0"/>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15.7 Договора.</w:t>
      </w:r>
    </w:p>
    <w:p>
      <w:pPr>
        <w:pStyle w:val="ListParagraph"/>
        <w:numPr>
          <w:ilvl w:val="1"/>
          <w:numId w:val="22"/>
        </w:numPr>
        <w:shd w:val="clear" w:color="auto" w:fill="FFFFFF"/>
        <w:tabs>
          <w:tab w:val="clear" w:pos="708"/>
          <w:tab w:val="left" w:pos="1418" w:leader="none"/>
        </w:tabs>
        <w:ind w:firstLine="709" w:left="0"/>
        <w:jc w:val="both"/>
        <w:rPr/>
      </w:pPr>
      <w:r>
        <w:rPr/>
        <w:t xml:space="preserve">Стороны обязуются уведомлять друг друга об изменении адреса и/или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22"/>
        </w:numPr>
        <w:shd w:val="clear" w:color="auto" w:fill="FFFFFF"/>
        <w:tabs>
          <w:tab w:val="clear" w:pos="708"/>
          <w:tab w:val="left" w:pos="1418" w:leader="none"/>
        </w:tabs>
        <w:ind w:firstLine="709" w:left="0"/>
        <w:jc w:val="both"/>
        <w:rPr/>
      </w:pPr>
      <w:r>
        <w:rPr/>
        <w:t>Письма, счета-фактуры, акты, уведомления и/или сообщения направляются Стороне-получателю следующими способами:</w:t>
      </w:r>
    </w:p>
    <w:p>
      <w:pPr>
        <w:pStyle w:val="ListParagraph"/>
        <w:numPr>
          <w:ilvl w:val="2"/>
          <w:numId w:val="22"/>
        </w:numPr>
        <w:shd w:val="clear" w:color="auto" w:fill="FFFFFF"/>
        <w:tabs>
          <w:tab w:val="clear" w:pos="708"/>
          <w:tab w:val="left" w:pos="0" w:leader="none"/>
          <w:tab w:val="left" w:pos="1418" w:leader="none"/>
        </w:tabs>
        <w:ind w:firstLine="709" w:left="0"/>
        <w:jc w:val="both"/>
        <w:rPr/>
      </w:pPr>
      <w:r>
        <w:rPr/>
        <w:t xml:space="preserve">По адресу ее места нахождения, указанному в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numPr>
          <w:ilvl w:val="0"/>
          <w:numId w:val="26"/>
        </w:numPr>
        <w:shd w:val="clear" w:color="auto" w:fill="FFFFFF"/>
        <w:tabs>
          <w:tab w:val="clear" w:pos="708"/>
          <w:tab w:val="left" w:pos="993" w:leader="none"/>
        </w:tabs>
        <w:ind w:firstLine="709" w:left="0"/>
        <w:jc w:val="both"/>
        <w:rPr>
          <w:bCs/>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26"/>
        </w:numPr>
        <w:shd w:val="clear" w:color="auto" w:fill="FFFFFF"/>
        <w:tabs>
          <w:tab w:val="clear" w:pos="708"/>
          <w:tab w:val="left" w:pos="993" w:leader="none"/>
        </w:tabs>
        <w:ind w:firstLine="709" w:left="0"/>
        <w:jc w:val="both"/>
        <w:rPr>
          <w:bCs/>
        </w:rPr>
      </w:pPr>
      <w:r>
        <w:rPr>
          <w:bCs/>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2"/>
        </w:numPr>
        <w:shd w:val="clear" w:color="auto" w:fill="FFFFFF"/>
        <w:tabs>
          <w:tab w:val="clear" w:pos="708"/>
          <w:tab w:val="left" w:pos="993" w:leader="none"/>
        </w:tabs>
        <w:ind w:firstLine="709" w:left="0"/>
        <w:jc w:val="both"/>
        <w:rPr>
          <w:bCs/>
        </w:rPr>
      </w:pPr>
      <w:r>
        <w:rPr>
          <w:bCs/>
        </w:rPr>
        <w:t xml:space="preserve">Посредством </w:t>
      </w:r>
      <w:bookmarkStart w:id="19" w:name="_Hlk140848735"/>
      <w:r>
        <w:rPr>
          <w:bCs/>
        </w:rPr>
        <w:t>ЭДО через оператора системы ЭДО путем подписания УКЭП уполномоченного представителя Стороны-отправителя</w:t>
      </w:r>
      <w:bookmarkEnd w:id="19"/>
      <w:r>
        <w:rPr>
          <w:bCs/>
        </w:rPr>
        <w:t>.</w:t>
      </w:r>
    </w:p>
    <w:p>
      <w:pPr>
        <w:pStyle w:val="ListParagraph"/>
        <w:numPr>
          <w:ilvl w:val="1"/>
          <w:numId w:val="22"/>
        </w:numPr>
        <w:shd w:val="clear" w:color="auto" w:fill="FFFFFF"/>
        <w:tabs>
          <w:tab w:val="clear" w:pos="708"/>
          <w:tab w:val="left" w:pos="1418"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clear" w:pos="708"/>
          <w:tab w:val="left" w:pos="1418" w:leader="none"/>
        </w:tabs>
        <w:ind w:firstLine="709" w:left="0"/>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Подрядчику</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2"/>
        </w:numPr>
        <w:shd w:val="clear" w:color="auto" w:fill="FFFFFF"/>
        <w:tabs>
          <w:tab w:val="clear" w:pos="708"/>
          <w:tab w:val="left" w:pos="1418"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clear" w:pos="708"/>
          <w:tab w:val="left" w:pos="1418" w:leader="none"/>
        </w:tabs>
        <w:ind w:firstLine="709" w:left="0"/>
        <w:jc w:val="both"/>
        <w:rPr>
          <w:bCs/>
        </w:rPr>
      </w:pPr>
      <w:r>
        <w:rPr>
          <w:highlight w:val="lightGray"/>
        </w:rPr>
        <w:t xml:space="preserve">Договор составлен в 2 (двух) оригинальных экземплярах, имеющих равную юридическую силу, по 1 (одному) для каждой из Сторон. </w:t>
      </w:r>
      <w:bookmarkStart w:id="20" w:name="_Hlk147231349"/>
      <w:r>
        <w:rPr>
          <w:i/>
          <w:iCs/>
          <w:highlight w:val="lightGray"/>
        </w:rPr>
        <w:t>(в случае заключения на бумажном носителе)</w:t>
      </w:r>
      <w:bookmarkEnd w:id="20"/>
    </w:p>
    <w:p>
      <w:pPr>
        <w:pStyle w:val="ListParagraph"/>
        <w:numPr>
          <w:ilvl w:val="1"/>
          <w:numId w:val="22"/>
        </w:numPr>
        <w:shd w:val="clear" w:color="auto" w:fill="FFFFFF"/>
        <w:tabs>
          <w:tab w:val="clear" w:pos="708"/>
          <w:tab w:val="left" w:pos="1134" w:leader="none"/>
          <w:tab w:val="left" w:pos="1418" w:leader="none"/>
        </w:tabs>
        <w:ind w:firstLine="709" w:left="0"/>
        <w:jc w:val="both"/>
        <w:rPr>
          <w:highlight w:val="lightGray"/>
        </w:rPr>
      </w:pPr>
      <w:bookmarkStart w:id="21" w:name="_Hlk147231313"/>
      <w:r>
        <w:rPr>
          <w:highlight w:val="lightGray"/>
        </w:rPr>
        <w:t xml:space="preserve">Договор </w:t>
      </w:r>
      <w:bookmarkStart w:id="22" w:name="_Hlk140848757"/>
      <w:r>
        <w:rPr>
          <w:highlight w:val="lightGray"/>
        </w:rPr>
        <w:t>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2"/>
      <w:r>
        <w:rPr>
          <w:highlight w:val="lightGray"/>
        </w:rPr>
        <w:t>.</w:t>
      </w:r>
    </w:p>
    <w:p>
      <w:pPr>
        <w:pStyle w:val="ListParagraph"/>
        <w:shd w:val="clear" w:color="auto" w:fill="FFFFFF"/>
        <w:tabs>
          <w:tab w:val="clear" w:pos="708"/>
          <w:tab w:val="left" w:pos="1134" w:leader="none"/>
          <w:tab w:val="left" w:pos="1418" w:leader="none"/>
        </w:tabs>
        <w:ind w:firstLine="709" w:left="0"/>
        <w:jc w:val="both"/>
        <w:rPr>
          <w:i/>
          <w:i/>
          <w:iC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i/>
          <w:iCs/>
          <w:highlight w:val="lightGray"/>
        </w:rPr>
        <w:t xml:space="preserve"> (в случае заключения в электронной форме</w:t>
      </w:r>
      <w:bookmarkEnd w:id="21"/>
      <w:r>
        <w:rPr>
          <w:i/>
          <w:iCs/>
          <w:highlight w:val="lightGray"/>
        </w:rPr>
        <w:t>)</w:t>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17"/>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w:t>
      </w:r>
      <w:r>
        <w:rPr>
          <w:bCs/>
          <w:szCs w:val="22"/>
          <w:lang w:val="ru-RU"/>
        </w:rPr>
        <w:t xml:space="preserve"> Технические требования</w:t>
      </w:r>
      <w:r>
        <w:rPr>
          <w:lang w:val="ru-RU"/>
        </w:rPr>
        <w:t>;</w:t>
      </w:r>
    </w:p>
    <w:p>
      <w:pPr>
        <w:pStyle w:val="Normal"/>
        <w:tabs>
          <w:tab w:val="clear" w:pos="708"/>
          <w:tab w:val="left" w:pos="2127" w:leader="none"/>
          <w:tab w:val="left" w:pos="2410" w:leader="none"/>
        </w:tabs>
        <w:jc w:val="both"/>
        <w:rPr>
          <w:bCs/>
          <w:lang w:val="ru-RU"/>
        </w:rPr>
      </w:pPr>
      <w:r>
        <w:rPr>
          <w:lang w:val="ru-RU"/>
        </w:rPr>
        <w:t>Приложение № 2</w:t>
      </w:r>
      <w:r>
        <w:rPr>
          <w:bCs/>
          <w:lang w:val="ru-RU"/>
        </w:rPr>
        <w:t> </w:t>
      </w:r>
      <w:r>
        <w:rPr>
          <w:lang w:val="ru-RU"/>
        </w:rPr>
        <w:t>–</w:t>
      </w:r>
      <w:r>
        <w:rPr>
          <w:bCs/>
          <w:lang w:val="ru-RU"/>
        </w:rPr>
        <w:t> Размер ответственности Подрядчика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bCs/>
          <w:lang w:val="ru-RU"/>
        </w:rPr>
      </w:pPr>
      <w:r>
        <w:rPr>
          <w:bCs/>
          <w:lang w:val="ru-RU"/>
        </w:rPr>
        <w:t>Приложение № 3 – Сметный расчет.</w:t>
      </w:r>
    </w:p>
    <w:p>
      <w:pPr>
        <w:pStyle w:val="ListParagraph"/>
        <w:shd w:val="clear" w:color="auto" w:fill="FFFFFF"/>
        <w:tabs>
          <w:tab w:val="clear" w:pos="708"/>
          <w:tab w:val="left" w:pos="1134" w:leader="none"/>
          <w:tab w:val="left" w:pos="2127" w:leader="none"/>
          <w:tab w:val="left" w:pos="2410" w:leader="none"/>
        </w:tabs>
        <w:ind w:hanging="0" w:left="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17.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7"/>
        <w:tblW w:w="1020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56"/>
        <w:gridCol w:w="5244"/>
      </w:tblGrid>
      <w:tr>
        <w:trPr/>
        <w:tc>
          <w:tcPr>
            <w:tcW w:w="4956"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ПОДРЯДЧИК:</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ЗАКАЗЧИК:</w:t>
            </w:r>
          </w:p>
        </w:tc>
      </w:tr>
      <w:tr>
        <w:trPr/>
        <w:tc>
          <w:tcPr>
            <w:tcW w:w="4956"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lang w:val="ru-RU"/>
              </w:rPr>
            </w:pPr>
            <w:r>
              <w:rPr>
                <w:rFonts w:eastAsia="Times New Roman" w:cs="Times New Roman"/>
                <w:b/>
                <w:kern w:val="0"/>
                <w:lang w:val="ru-RU" w:eastAsia="ru-RU" w:bidi="ar-SA"/>
              </w:rPr>
              <w:t>Акционерное общество «</w:t>
            </w:r>
            <w:r>
              <w:rPr>
                <w:rFonts w:eastAsia="Times New Roman" w:cs="Times New Roman"/>
                <w:b/>
                <w:bCs/>
                <w:kern w:val="0"/>
                <w:lang w:val="ru-RU" w:eastAsia="ru-RU" w:bidi="ar-SA"/>
              </w:rPr>
              <w:t>Сервисная Компания РусГидро</w:t>
            </w:r>
            <w:r>
              <w:rPr>
                <w:rFonts w:eastAsia="Times New Roman" w:cs="Times New Roman"/>
                <w:b/>
                <w:kern w:val="0"/>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b/>
                <w:lang w:val="ru-RU"/>
              </w:rPr>
            </w:pPr>
            <w:r>
              <w:rPr>
                <w:rFonts w:eastAsia="Times New Roman" w:cs="Times New Roman"/>
                <w:b/>
                <w:kern w:val="0"/>
                <w:lang w:val="ru-RU" w:eastAsia="ru-RU" w:bidi="ar-SA"/>
              </w:rPr>
              <w:t>(</w:t>
            </w:r>
            <w:r>
              <w:rPr>
                <w:rFonts w:eastAsia="Times New Roman" w:cs="Times New Roman"/>
                <w:b/>
                <w:bCs/>
                <w:kern w:val="0"/>
                <w:lang w:val="ru-RU" w:eastAsia="ru-RU" w:bidi="ar-SA"/>
              </w:rPr>
              <w:t>АО «СК РусГидро»</w:t>
            </w:r>
            <w:r>
              <w:rPr>
                <w:rFonts w:eastAsia="Times New Roman" w:cs="Times New Roman"/>
                <w:b/>
                <w:kern w:val="0"/>
                <w:lang w:val="ru-RU" w:eastAsia="ru-RU" w:bidi="ar-SA"/>
              </w:rPr>
              <w:t>)</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ул. Тургенева, дом 80, этаж 2, помещ. </w:t>
            </w:r>
            <w:r>
              <w:rPr>
                <w:rFonts w:eastAsia="Times New Roman" w:cs="Times New Roman"/>
                <w:kern w:val="0"/>
                <w:lang w:val="en-US" w:eastAsia="ru-RU" w:bidi="ar-SA"/>
              </w:rPr>
              <w:t>II</w:t>
            </w:r>
            <w:r>
              <w:rPr>
                <w:rFonts w:eastAsia="Times New Roman" w:cs="Times New Roman"/>
                <w:kern w:val="0"/>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Филиал Банка ВТБ (ПАО) в г. Хабаровске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к/с 30101810400000000727</w:t>
            </w:r>
          </w:p>
          <w:p>
            <w:pPr>
              <w:pStyle w:val="Normal"/>
              <w:widowControl w:val="false"/>
              <w:suppressAutoHyphens w:val="true"/>
              <w:spacing w:before="0" w:after="0"/>
              <w:jc w:val="left"/>
              <w:rPr>
                <w:lang w:val="ru-RU"/>
              </w:rPr>
            </w:pPr>
            <w:r>
              <w:rPr>
                <w:rFonts w:eastAsia="Times New Roman" w:cs="Times New Roman"/>
                <w:kern w:val="0"/>
                <w:lang w:val="ru-RU" w:eastAsia="ru-RU" w:bidi="ar-SA"/>
              </w:rPr>
              <w:t>БИК 040813727</w:t>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color w:val="000000"/>
                <w:kern w:val="0"/>
                <w:lang w:val="en-US" w:eastAsia="ru-RU" w:bidi="ar-SA"/>
              </w:rPr>
              <w:t>E</w:t>
            </w:r>
            <w:r>
              <w:rPr>
                <w:rFonts w:eastAsia="Times New Roman" w:cs="Times New Roman"/>
                <w:color w:val="000000"/>
                <w:kern w:val="0"/>
                <w:lang w:val="ru-RU" w:eastAsia="ru-RU" w:bidi="ar-SA"/>
              </w:rPr>
              <w:t>-</w:t>
            </w:r>
            <w:r>
              <w:rPr>
                <w:rFonts w:eastAsia="Times New Roman" w:cs="Times New Roman"/>
                <w:color w:val="000000"/>
                <w:kern w:val="0"/>
                <w:lang w:val="en-US" w:eastAsia="ru-RU" w:bidi="ar-SA"/>
              </w:rPr>
              <w:t>mail</w:t>
            </w:r>
            <w:r>
              <w:rPr>
                <w:rFonts w:eastAsia="Times New Roman" w:cs="Times New Roman"/>
                <w:color w:val="000000"/>
                <w:kern w:val="0"/>
                <w:lang w:val="ru-RU" w:eastAsia="ru-RU" w:bidi="ar-SA"/>
              </w:rPr>
              <w:t xml:space="preserve">: </w:t>
            </w:r>
            <w:r>
              <w:rPr>
                <w:rFonts w:eastAsia="Times New Roman" w:cs="Times New Roman"/>
                <w:color w:val="000000"/>
                <w:kern w:val="0"/>
                <w:lang w:eastAsia="ru-RU" w:bidi="ar-SA"/>
              </w:rPr>
              <w:t>sk</w:t>
            </w:r>
            <w:r>
              <w:rPr>
                <w:rFonts w:eastAsia="Times New Roman" w:cs="Times New Roman"/>
                <w:color w:val="000000"/>
                <w:kern w:val="0"/>
                <w:lang w:val="ru-RU" w:eastAsia="ru-RU" w:bidi="ar-SA"/>
              </w:rPr>
              <w:t>@</w:t>
            </w:r>
            <w:r>
              <w:rPr>
                <w:rFonts w:eastAsia="Times New Roman" w:cs="Times New Roman"/>
                <w:color w:val="000000"/>
                <w:kern w:val="0"/>
                <w:lang w:eastAsia="ru-RU" w:bidi="ar-SA"/>
              </w:rPr>
              <w:t>rushydro</w:t>
            </w:r>
            <w:r>
              <w:rPr>
                <w:rFonts w:eastAsia="Times New Roman" w:cs="Times New Roman"/>
                <w:color w:val="000000"/>
                <w:kern w:val="0"/>
                <w:lang w:val="ru-RU" w:eastAsia="ru-RU" w:bidi="ar-SA"/>
              </w:rPr>
              <w:t>.</w:t>
            </w:r>
            <w:r>
              <w:rPr>
                <w:rFonts w:eastAsia="Times New Roman" w:cs="Times New Roman"/>
                <w:color w:val="000000"/>
                <w:kern w:val="0"/>
                <w:lang w:eastAsia="ru-RU" w:bidi="ar-SA"/>
              </w:rPr>
              <w:t>r</w:t>
            </w:r>
            <w:r>
              <w:rPr>
                <w:rFonts w:eastAsia="Times New Roman" w:cs="Times New Roman"/>
                <w:color w:val="000000"/>
                <w:kern w:val="0"/>
                <w:lang w:val="en-US" w:eastAsia="ru-RU" w:bidi="ar-SA"/>
              </w:rPr>
              <w:t>u</w:t>
            </w:r>
          </w:p>
        </w:tc>
        <w:tc>
          <w:tcPr>
            <w:tcW w:w="5244" w:type="dxa"/>
            <w:tcBorders>
              <w:top w:val="nil"/>
              <w:left w:val="nil"/>
              <w:bottom w:val="nil"/>
              <w:right w:val="nil"/>
            </w:tcBorders>
          </w:tcPr>
          <w:p>
            <w:pPr>
              <w:pStyle w:val="Normal"/>
              <w:widowControl w:val="false"/>
              <w:pBdr>
                <w:bottom w:val="single" w:sz="12" w:space="1" w:color="000000"/>
              </w:pBdr>
              <w:tabs>
                <w:tab w:val="clear" w:pos="708"/>
                <w:tab w:val="left" w:pos="5638" w:leader="none"/>
              </w:tabs>
              <w:suppressAutoHyphens w:val="true"/>
              <w:spacing w:before="0" w:after="0"/>
              <w:ind w:hanging="0" w:right="-22"/>
              <w:jc w:val="left"/>
              <w:rPr>
                <w:color w:val="000000"/>
                <w:spacing w:val="-2"/>
                <w:lang w:val="ru-RU"/>
              </w:rPr>
            </w:pPr>
            <w:r>
              <w:rPr>
                <w:rFonts w:eastAsia="Times New Roman" w:cs="Times New Roman"/>
                <w:b/>
                <w:bCs/>
                <w:kern w:val="0"/>
                <w:lang w:val="ru-RU" w:eastAsia="ru-RU" w:bidi="ar-SA"/>
              </w:rPr>
              <w:t>______________________________</w:t>
              <w:br/>
            </w:r>
            <w:r>
              <w:rPr>
                <w:rFonts w:eastAsia="Times New Roman" w:cs="Times New Roman"/>
                <w:color w:val="000000"/>
                <w:spacing w:val="-2"/>
                <w:kern w:val="0"/>
                <w:lang w:val="ru-RU" w:eastAsia="ru-RU" w:bidi="ar-SA"/>
              </w:rPr>
              <w:t>Адрес (юридический/почтовый):</w:t>
            </w:r>
            <w:bookmarkStart w:id="23" w:name="_GoBack"/>
            <w:bookmarkEnd w:id="23"/>
          </w:p>
          <w:p>
            <w:pPr>
              <w:pStyle w:val="Normal"/>
              <w:widowControl w:val="false"/>
              <w:tabs>
                <w:tab w:val="clear" w:pos="708"/>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ОГРН _________________</w:t>
            </w:r>
          </w:p>
          <w:p>
            <w:pPr>
              <w:pStyle w:val="Normal"/>
              <w:widowControl w:val="false"/>
              <w:tabs>
                <w:tab w:val="clear" w:pos="708"/>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ИНН ____________КПП__________</w:t>
            </w:r>
          </w:p>
          <w:p>
            <w:pPr>
              <w:pStyle w:val="Normal"/>
              <w:widowControl w:val="false"/>
              <w:tabs>
                <w:tab w:val="clear" w:pos="708"/>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hanging="1094" w:left="1094" w:right="-23"/>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hanging="0" w:right="-23"/>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hanging="1094" w:left="1094" w:right="-23"/>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hanging="1094" w:left="1094" w:right="-23"/>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lang w:val="ru-RU"/>
              </w:rPr>
            </w:pPr>
            <w:r>
              <w:rPr>
                <w:rFonts w:eastAsia="Times New Roman" w:cs="Times New Roman"/>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sz w:val="20"/>
                <w:szCs w:val="20"/>
                <w:lang w:val="ru-RU"/>
              </w:rPr>
            </w:pPr>
            <w:r>
              <w:rPr>
                <w:rFonts w:eastAsia="Times New Roman" w:cs="Times New Roman"/>
                <w:kern w:val="0"/>
                <w:sz w:val="20"/>
                <w:szCs w:val="20"/>
                <w:lang w:val="ru-RU" w:eastAsia="ru-RU" w:bidi="ar-SA"/>
              </w:rPr>
              <w:t>(номер телефона, адрес электронной почты)</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tc>
      </w:tr>
      <w:tr>
        <w:trPr/>
        <w:tc>
          <w:tcPr>
            <w:tcW w:w="4956" w:type="dxa"/>
            <w:tcBorders>
              <w:top w:val="nil"/>
              <w:left w:val="nil"/>
              <w:bottom w:val="nil"/>
              <w:right w:val="nil"/>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Генеральный директор</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Д.В. Бойко </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 / _____________</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tc>
      </w:tr>
    </w:tbl>
    <w:p>
      <w:pPr>
        <w:pStyle w:val="Normal"/>
        <w:rPr>
          <w:lang w:val="ru-RU"/>
        </w:rPr>
      </w:pPr>
      <w:r>
        <w:rPr>
          <w:lang w:val="ru-RU"/>
        </w:rPr>
        <w:t xml:space="preserve">                                                                                                                                                                         </w:t>
      </w:r>
      <w:r>
        <w:br w:type="page"/>
      </w:r>
    </w:p>
    <w:p>
      <w:pPr>
        <w:pStyle w:val="Normal"/>
        <w:rPr>
          <w:lang w:val="ru-RU"/>
        </w:rPr>
      </w:pPr>
      <w:r>
        <w:rPr>
          <w:lang w:val="ru-RU"/>
        </w:rPr>
      </w:r>
    </w:p>
    <w:p>
      <w:pPr>
        <w:pStyle w:val="Normal"/>
        <w:rPr>
          <w:lang w:val="ru-RU"/>
        </w:rPr>
      </w:pPr>
      <w:r>
        <w:rPr>
          <w:lang w:val="ru-RU"/>
        </w:rPr>
      </w:r>
    </w:p>
    <w:p>
      <w:pPr>
        <w:pStyle w:val="Normal"/>
        <w:pageBreakBefore w:val="false"/>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подряда</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Технические требования</w:t>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39"/>
        <w:gridCol w:w="4678"/>
      </w:tblGrid>
      <w:tr>
        <w:trPr/>
        <w:tc>
          <w:tcPr>
            <w:tcW w:w="5239" w:type="dxa"/>
            <w:tcBorders/>
          </w:tcPr>
          <w:p>
            <w:pPr>
              <w:pStyle w:val="Normal"/>
              <w:widowControl w:val="false"/>
              <w:rPr>
                <w:b/>
              </w:rPr>
            </w:pPr>
            <w:bookmarkStart w:id="24" w:name="_Hlk105762085"/>
            <w:bookmarkEnd w:id="24"/>
            <w:r>
              <w:rPr>
                <w:b/>
              </w:rPr>
              <w:t>Заказчик:</w:t>
            </w:r>
          </w:p>
        </w:tc>
        <w:tc>
          <w:tcPr>
            <w:tcW w:w="4678" w:type="dxa"/>
            <w:tcBorders/>
          </w:tcPr>
          <w:p>
            <w:pPr>
              <w:pStyle w:val="Normal"/>
              <w:widowControl w:val="false"/>
              <w:rPr>
                <w:b/>
              </w:rPr>
            </w:pPr>
            <w:r>
              <w:rPr>
                <w:b/>
                <w:lang w:val="ru-RU"/>
              </w:rPr>
              <w:t>Подрядчик</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Генеральный директор</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Д.В. Бойко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bookmarkStart w:id="25" w:name="_Hlk105762085_Копия_1"/>
            <w:bookmarkStart w:id="26" w:name="_Hlk105762085_Копия_1"/>
            <w:bookmarkEnd w:id="26"/>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bookmarkStart w:id="27" w:name="_Hlk92983731"/>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подряда</w:t>
      </w:r>
    </w:p>
    <w:p>
      <w:pPr>
        <w:pStyle w:val="Normal"/>
        <w:jc w:val="right"/>
        <w:rPr>
          <w:lang w:val="ru-RU"/>
        </w:rPr>
      </w:pPr>
      <w:r>
        <w:rPr>
          <w:sz w:val="22"/>
          <w:szCs w:val="22"/>
          <w:lang w:val="ru-RU"/>
        </w:rPr>
        <w:t xml:space="preserve">              </w:t>
      </w:r>
      <w:r>
        <w:rPr>
          <w:sz w:val="22"/>
          <w:szCs w:val="22"/>
          <w:lang w:val="ru-RU"/>
        </w:rPr>
        <w:t>от «____» ________ 20 _ г. №______</w:t>
      </w:r>
      <w:bookmarkEnd w:id="27"/>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Подрядчика</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1.1. Нарушение ППБ без возникновения пожара</w:t>
            </w:r>
          </w:p>
          <w:p>
            <w:pPr>
              <w:pStyle w:val="Normal"/>
              <w:widowControl w:val="false"/>
              <w:rPr>
                <w:lang w:val="ru-RU"/>
              </w:rPr>
            </w:pPr>
            <w:r>
              <w:rPr>
                <w:lang w:val="ru-RU"/>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39"/>
        <w:gridCol w:w="4678"/>
      </w:tblGrid>
      <w:tr>
        <w:trPr/>
        <w:tc>
          <w:tcPr>
            <w:tcW w:w="5239" w:type="dxa"/>
            <w:tcBorders/>
          </w:tcPr>
          <w:p>
            <w:pPr>
              <w:pStyle w:val="Normal"/>
              <w:widowControl w:val="false"/>
              <w:rPr>
                <w:b/>
              </w:rPr>
            </w:pPr>
            <w:bookmarkStart w:id="28" w:name="_Hlk147231521"/>
            <w:bookmarkEnd w:id="28"/>
            <w:r>
              <w:rPr>
                <w:b/>
              </w:rPr>
              <w:t>Заказчик:</w:t>
            </w:r>
          </w:p>
        </w:tc>
        <w:tc>
          <w:tcPr>
            <w:tcW w:w="4678" w:type="dxa"/>
            <w:tcBorders/>
          </w:tcPr>
          <w:p>
            <w:pPr>
              <w:pStyle w:val="Normal"/>
              <w:widowControl w:val="false"/>
              <w:rPr>
                <w:b/>
              </w:rPr>
            </w:pPr>
            <w:r>
              <w:rPr>
                <w:b/>
                <w:lang w:val="ru-RU"/>
              </w:rPr>
              <w:t>Подрядчик</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Генеральный директор</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Д.В. Бойко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bookmarkStart w:id="29" w:name="_Hlk147231521_Копия_1"/>
            <w:bookmarkStart w:id="30" w:name="_Hlk147231521_Копия_1"/>
            <w:bookmarkEnd w:id="30"/>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к Договору подряда</w:t>
      </w:r>
    </w:p>
    <w:p>
      <w:pPr>
        <w:pStyle w:val="Normal"/>
        <w:jc w:val="right"/>
        <w:rPr>
          <w:sz w:val="22"/>
          <w:szCs w:val="22"/>
          <w:lang w:val="ru-RU"/>
        </w:rPr>
      </w:pPr>
      <w:r>
        <w:rPr>
          <w:sz w:val="22"/>
          <w:szCs w:val="22"/>
          <w:lang w:val="ru-RU"/>
        </w:rPr>
        <w:t xml:space="preserve">              </w:t>
      </w:r>
      <w:r>
        <w:rPr>
          <w:sz w:val="22"/>
          <w:szCs w:val="22"/>
          <w:lang w:val="ru-RU"/>
        </w:rPr>
        <w:t>от «____» ________ 20 _ г. №______</w:t>
      </w:r>
    </w:p>
    <w:p>
      <w:pPr>
        <w:pStyle w:val="Normal"/>
        <w:jc w:val="right"/>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jc w:val="right"/>
        <w:rPr>
          <w:sz w:val="22"/>
          <w:szCs w:val="22"/>
          <w:lang w:val="ru-RU"/>
        </w:rPr>
      </w:pPr>
      <w:r>
        <w:rPr>
          <w:sz w:val="22"/>
          <w:szCs w:val="22"/>
          <w:lang w:val="ru-RU"/>
        </w:rPr>
      </w:r>
    </w:p>
    <w:p>
      <w:pPr>
        <w:pStyle w:val="Normal"/>
        <w:jc w:val="right"/>
        <w:rPr>
          <w:b/>
          <w:bCs/>
          <w:sz w:val="22"/>
          <w:szCs w:val="22"/>
          <w:lang w:val="ru-RU"/>
        </w:rPr>
      </w:pPr>
      <w:r>
        <w:rPr>
          <w:b/>
          <w:bCs/>
          <w:sz w:val="22"/>
          <w:szCs w:val="22"/>
          <w:lang w:val="ru-RU"/>
        </w:rPr>
      </w:r>
    </w:p>
    <w:p>
      <w:pPr>
        <w:pStyle w:val="Normal"/>
        <w:jc w:val="center"/>
        <w:rPr>
          <w:b/>
          <w:bCs/>
          <w:lang w:val="ru-RU"/>
        </w:rPr>
      </w:pPr>
      <w:r>
        <w:rPr>
          <w:b/>
          <w:bCs/>
          <w:lang w:val="ru-RU"/>
        </w:rPr>
        <w:t>Сметный расчет стоимости Работ</w:t>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jc w:val="center"/>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Подрядчик</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Генеральный директор</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Д.В. Бойко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p>
        </w:tc>
      </w:tr>
    </w:tbl>
    <w:p>
      <w:pPr>
        <w:pStyle w:val="Normal"/>
        <w:jc w:val="center"/>
        <w:rPr>
          <w:lang w:val="ru-RU"/>
        </w:rPr>
      </w:pPr>
      <w:r>
        <w:rPr>
          <w:lang w:val="ru-RU"/>
        </w:rPr>
      </w:r>
    </w:p>
    <w:sectPr>
      <w:headerReference w:type="default" r:id="rId3"/>
      <w:footerReference w:type="default" r:id="rId4"/>
      <w:type w:val="nextPage"/>
      <w:pgSz w:w="11906" w:h="16838"/>
      <w:pgMar w:left="1134" w:right="567"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6</w:t>
    </w:r>
    <w:r>
      <w:rPr>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t>Договор №______ от __.__.2023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9">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0">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3">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4">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6">
    <w:lvl w:ilvl="0">
      <w:start w:val="3"/>
      <w:numFmt w:val="decimal"/>
      <w:lvlText w:val="%1."/>
      <w:lvlJc w:val="left"/>
      <w:pPr>
        <w:tabs>
          <w:tab w:val="num" w:pos="0"/>
        </w:tabs>
        <w:ind w:left="660" w:hanging="660"/>
      </w:pPr>
      <w:rPr/>
    </w:lvl>
    <w:lvl w:ilvl="1">
      <w:start w:val="1"/>
      <w:numFmt w:val="decimal"/>
      <w:lvlText w:val="%1.%2."/>
      <w:lvlJc w:val="left"/>
      <w:pPr>
        <w:tabs>
          <w:tab w:val="num" w:pos="0"/>
        </w:tabs>
        <w:ind w:left="2644"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12"/>
      <w:numFmt w:val="decimal"/>
      <w:lvlText w:val="%1."/>
      <w:lvlJc w:val="left"/>
      <w:pPr>
        <w:tabs>
          <w:tab w:val="num" w:pos="0"/>
        </w:tabs>
        <w:ind w:left="480" w:hanging="480"/>
      </w:pPr>
      <w:rPr/>
    </w:lvl>
    <w:lvl w:ilvl="1">
      <w:start w:val="1"/>
      <w:numFmt w:val="decimal"/>
      <w:lvlText w:val="%1.%2."/>
      <w:lvlJc w:val="left"/>
      <w:pPr>
        <w:tabs>
          <w:tab w:val="num" w:pos="0"/>
        </w:tabs>
        <w:ind w:left="1189"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2"/>
      <w:numFmt w:val="decimal"/>
      <w:lvlText w:val="%1."/>
      <w:lvlJc w:val="left"/>
      <w:pPr>
        <w:tabs>
          <w:tab w:val="num" w:pos="0"/>
        </w:tabs>
        <w:ind w:left="648" w:hanging="648"/>
      </w:pPr>
      <w:rPr>
        <w:sz w:val="28"/>
      </w:rPr>
    </w:lvl>
    <w:lvl w:ilvl="1">
      <w:start w:val="1"/>
      <w:numFmt w:val="decimal"/>
      <w:lvlText w:val="5.%2."/>
      <w:lvlJc w:val="left"/>
      <w:pPr>
        <w:tabs>
          <w:tab w:val="num" w:pos="0"/>
        </w:tabs>
        <w:ind w:left="2067" w:hanging="648"/>
      </w:pPr>
      <w:rPr>
        <w:sz w:val="24"/>
        <w:b w:val="false"/>
        <w:szCs w:val="24"/>
      </w:rPr>
    </w:lvl>
    <w:lvl w:ilvl="2">
      <w:start w:val="6"/>
      <w:numFmt w:val="decimal"/>
      <w:lvlText w:val="%1.%2.%3."/>
      <w:lvlJc w:val="left"/>
      <w:pPr>
        <w:tabs>
          <w:tab w:val="num" w:pos="0"/>
        </w:tabs>
        <w:ind w:left="3558" w:hanging="720"/>
      </w:pPr>
      <w:rPr>
        <w:sz w:val="24"/>
        <w:szCs w:val="24"/>
      </w:rPr>
    </w:lvl>
    <w:lvl w:ilvl="3">
      <w:start w:val="1"/>
      <w:numFmt w:val="decimal"/>
      <w:lvlText w:val="%1.%2.%3.%4."/>
      <w:lvlJc w:val="left"/>
      <w:pPr>
        <w:tabs>
          <w:tab w:val="num" w:pos="0"/>
        </w:tabs>
        <w:ind w:left="4977" w:hanging="720"/>
      </w:pPr>
      <w:rPr>
        <w:sz w:val="28"/>
      </w:rPr>
    </w:lvl>
    <w:lvl w:ilvl="4">
      <w:start w:val="1"/>
      <w:numFmt w:val="decimal"/>
      <w:lvlText w:val="%1.%2.%3.%4.%5."/>
      <w:lvlJc w:val="left"/>
      <w:pPr>
        <w:tabs>
          <w:tab w:val="num" w:pos="0"/>
        </w:tabs>
        <w:ind w:left="6756" w:hanging="1080"/>
      </w:pPr>
      <w:rPr>
        <w:sz w:val="28"/>
      </w:rPr>
    </w:lvl>
    <w:lvl w:ilvl="5">
      <w:start w:val="1"/>
      <w:numFmt w:val="decimal"/>
      <w:lvlText w:val="%1.%2.%3.%4.%5.%6."/>
      <w:lvlJc w:val="left"/>
      <w:pPr>
        <w:tabs>
          <w:tab w:val="num" w:pos="0"/>
        </w:tabs>
        <w:ind w:left="8175" w:hanging="1080"/>
      </w:pPr>
      <w:rPr>
        <w:sz w:val="28"/>
      </w:rPr>
    </w:lvl>
    <w:lvl w:ilvl="6">
      <w:start w:val="1"/>
      <w:numFmt w:val="decimal"/>
      <w:lvlText w:val="%1.%2.%3.%4.%5.%6.%7."/>
      <w:lvlJc w:val="left"/>
      <w:pPr>
        <w:tabs>
          <w:tab w:val="num" w:pos="0"/>
        </w:tabs>
        <w:ind w:left="9954" w:hanging="1440"/>
      </w:pPr>
      <w:rPr>
        <w:sz w:val="28"/>
      </w:rPr>
    </w:lvl>
    <w:lvl w:ilvl="7">
      <w:start w:val="1"/>
      <w:numFmt w:val="decimal"/>
      <w:lvlText w:val="%1.%2.%3.%4.%5.%6.%7.%8."/>
      <w:lvlJc w:val="left"/>
      <w:pPr>
        <w:tabs>
          <w:tab w:val="num" w:pos="0"/>
        </w:tabs>
        <w:ind w:left="11373" w:hanging="1440"/>
      </w:pPr>
      <w:rPr>
        <w:sz w:val="28"/>
      </w:rPr>
    </w:lvl>
    <w:lvl w:ilvl="8">
      <w:start w:val="1"/>
      <w:numFmt w:val="decimal"/>
      <w:lvlText w:val="%1.%2.%3.%4.%5.%6.%7.%8.%9."/>
      <w:lvlJc w:val="left"/>
      <w:pPr>
        <w:tabs>
          <w:tab w:val="num" w:pos="0"/>
        </w:tabs>
        <w:ind w:left="13152" w:hanging="1800"/>
      </w:pPr>
      <w:rPr>
        <w:sz w:val="28"/>
      </w:rPr>
    </w:lvl>
  </w:abstractNum>
  <w:abstractNum w:abstractNumId="20">
    <w:lvl w:ilvl="0">
      <w:start w:val="6"/>
      <w:numFmt w:val="decimal"/>
      <w:lvlText w:val="%1."/>
      <w:lvlJc w:val="left"/>
      <w:pPr>
        <w:tabs>
          <w:tab w:val="num" w:pos="0"/>
        </w:tabs>
        <w:ind w:left="450" w:hanging="450"/>
      </w:pPr>
      <w:rPr/>
    </w:lvl>
    <w:lvl w:ilvl="1">
      <w:start w:val="6"/>
      <w:numFmt w:val="decimal"/>
      <w:lvlText w:val="%1.%2."/>
      <w:lvlJc w:val="left"/>
      <w:pPr>
        <w:tabs>
          <w:tab w:val="num" w:pos="0"/>
        </w:tabs>
        <w:ind w:left="1572" w:hanging="720"/>
      </w:pPr>
      <w:rPr/>
    </w:lvl>
    <w:lvl w:ilvl="2">
      <w:start w:val="1"/>
      <w:numFmt w:val="decimal"/>
      <w:lvlText w:val="%1.%2.%3."/>
      <w:lvlJc w:val="left"/>
      <w:pPr>
        <w:tabs>
          <w:tab w:val="num" w:pos="0"/>
        </w:tabs>
        <w:ind w:left="2424" w:hanging="720"/>
      </w:pPr>
      <w:rPr/>
    </w:lvl>
    <w:lvl w:ilvl="3">
      <w:start w:val="1"/>
      <w:numFmt w:val="decimal"/>
      <w:lvlText w:val="%1.%2.%3.%4."/>
      <w:lvlJc w:val="left"/>
      <w:pPr>
        <w:tabs>
          <w:tab w:val="num" w:pos="0"/>
        </w:tabs>
        <w:ind w:left="3636" w:hanging="1080"/>
      </w:pPr>
      <w:rPr/>
    </w:lvl>
    <w:lvl w:ilvl="4">
      <w:start w:val="1"/>
      <w:numFmt w:val="decimal"/>
      <w:lvlText w:val="%1.%2.%3.%4.%5."/>
      <w:lvlJc w:val="left"/>
      <w:pPr>
        <w:tabs>
          <w:tab w:val="num" w:pos="0"/>
        </w:tabs>
        <w:ind w:left="4488" w:hanging="1080"/>
      </w:pPr>
      <w:rPr/>
    </w:lvl>
    <w:lvl w:ilvl="5">
      <w:start w:val="1"/>
      <w:numFmt w:val="decimal"/>
      <w:lvlText w:val="%1.%2.%3.%4.%5.%6."/>
      <w:lvlJc w:val="left"/>
      <w:pPr>
        <w:tabs>
          <w:tab w:val="num" w:pos="0"/>
        </w:tabs>
        <w:ind w:left="5700" w:hanging="1440"/>
      </w:pPr>
      <w:rPr/>
    </w:lvl>
    <w:lvl w:ilvl="6">
      <w:start w:val="1"/>
      <w:numFmt w:val="decimal"/>
      <w:lvlText w:val="%1.%2.%3.%4.%5.%6.%7."/>
      <w:lvlJc w:val="left"/>
      <w:pPr>
        <w:tabs>
          <w:tab w:val="num" w:pos="0"/>
        </w:tabs>
        <w:ind w:left="6912" w:hanging="1800"/>
      </w:pPr>
      <w:rPr/>
    </w:lvl>
    <w:lvl w:ilvl="7">
      <w:start w:val="1"/>
      <w:numFmt w:val="decimal"/>
      <w:lvlText w:val="%1.%2.%3.%4.%5.%6.%7.%8."/>
      <w:lvlJc w:val="left"/>
      <w:pPr>
        <w:tabs>
          <w:tab w:val="num" w:pos="0"/>
        </w:tabs>
        <w:ind w:left="7764" w:hanging="1800"/>
      </w:pPr>
      <w:rPr/>
    </w:lvl>
    <w:lvl w:ilvl="8">
      <w:start w:val="1"/>
      <w:numFmt w:val="decimal"/>
      <w:lvlText w:val="%1.%2.%3.%4.%5.%6.%7.%8.%9."/>
      <w:lvlJc w:val="left"/>
      <w:pPr>
        <w:tabs>
          <w:tab w:val="num" w:pos="0"/>
        </w:tabs>
        <w:ind w:left="8976" w:hanging="2160"/>
      </w:pPr>
      <w:rPr/>
    </w:lvl>
  </w:abstractNum>
  <w:abstractNum w:abstractNumId="21">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284" w:hanging="432"/>
      </w:pPr>
      <w:rPr>
        <w:u w:val="none"/>
        <w:b w:val="false"/>
      </w:rPr>
    </w:lvl>
    <w:lvl w:ilvl="2">
      <w:start w:val="1"/>
      <w:numFmt w:val="decimal"/>
      <w:lvlText w:val="%1.%2.%3."/>
      <w:lvlJc w:val="left"/>
      <w:pPr>
        <w:tabs>
          <w:tab w:val="num" w:pos="0"/>
        </w:tabs>
        <w:ind w:left="3907"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2">
    <w:lvl w:ilvl="0">
      <w:start w:val="7"/>
      <w:numFmt w:val="decimal"/>
      <w:lvlText w:val="%1."/>
      <w:lvlJc w:val="left"/>
      <w:pPr>
        <w:tabs>
          <w:tab w:val="num" w:pos="0"/>
        </w:tabs>
        <w:ind w:left="450" w:hanging="450"/>
      </w:pPr>
      <w:rPr>
        <w:sz w:val="24"/>
        <w:b w:val="false"/>
        <w:kern w:val="0"/>
        <w:szCs w:val="24"/>
        <w:bCs w:val="false"/>
        <w:rFonts w:ascii="Times New Roman" w:hAnsi="Times New Roman" w:eastAsia="Times New Roman" w:cs="Times New Roman"/>
        <w:color w:val="auto"/>
        <w:lang w:val="ru-RU" w:eastAsia="ru-RU" w:bidi="ar-SA"/>
      </w:rPr>
    </w:lvl>
    <w:lvl w:ilvl="1">
      <w:start w:val="1"/>
      <w:numFmt w:val="decimal"/>
      <w:lvlText w:val="%1.%2."/>
      <w:lvlJc w:val="left"/>
      <w:pPr>
        <w:tabs>
          <w:tab w:val="num" w:pos="0"/>
        </w:tabs>
        <w:ind w:left="1287" w:hanging="720"/>
      </w:pPr>
      <w:rPr>
        <w:sz w:val="24"/>
        <w:b w:val="false"/>
        <w:szCs w:val="24"/>
        <w:bCs w:val="false"/>
      </w:rPr>
    </w:lvl>
    <w:lvl w:ilvl="2">
      <w:start w:val="1"/>
      <w:numFmt w:val="decimal"/>
      <w:lvlText w:val="%1.%2.%3."/>
      <w:lvlJc w:val="left"/>
      <w:pPr>
        <w:tabs>
          <w:tab w:val="num" w:pos="0"/>
        </w:tabs>
        <w:ind w:left="1854" w:hanging="720"/>
      </w:pPr>
      <w:rPr>
        <w:sz w:val="24"/>
        <w:szCs w:val="24"/>
      </w:rPr>
    </w:lvl>
    <w:lvl w:ilvl="3">
      <w:start w:val="1"/>
      <w:numFmt w:val="decimal"/>
      <w:lvlText w:val="%1.%2.%3.%4."/>
      <w:lvlJc w:val="left"/>
      <w:pPr>
        <w:tabs>
          <w:tab w:val="num" w:pos="0"/>
        </w:tabs>
        <w:ind w:left="2781" w:hanging="108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4275" w:hanging="1440"/>
      </w:pPr>
      <w:rPr/>
    </w:lvl>
    <w:lvl w:ilvl="6">
      <w:start w:val="1"/>
      <w:numFmt w:val="decimal"/>
      <w:lvlText w:val="%1.%2.%3.%4.%5.%6.%7."/>
      <w:lvlJc w:val="left"/>
      <w:pPr>
        <w:tabs>
          <w:tab w:val="num" w:pos="0"/>
        </w:tabs>
        <w:ind w:left="5202" w:hanging="1800"/>
      </w:pPr>
      <w:rPr/>
    </w:lvl>
    <w:lvl w:ilvl="7">
      <w:start w:val="1"/>
      <w:numFmt w:val="decimal"/>
      <w:lvlText w:val="%1.%2.%3.%4.%5.%6.%7.%8."/>
      <w:lvlJc w:val="left"/>
      <w:pPr>
        <w:tabs>
          <w:tab w:val="num" w:pos="0"/>
        </w:tabs>
        <w:ind w:left="5769" w:hanging="1800"/>
      </w:pPr>
      <w:rPr/>
    </w:lvl>
    <w:lvl w:ilvl="8">
      <w:start w:val="1"/>
      <w:numFmt w:val="decimal"/>
      <w:lvlText w:val="%1.%2.%3.%4.%5.%6.%7.%8.%9."/>
      <w:lvlJc w:val="left"/>
      <w:pPr>
        <w:tabs>
          <w:tab w:val="num" w:pos="0"/>
        </w:tabs>
        <w:ind w:left="6696" w:hanging="216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u w:val="none"/>
        <w:color w:val="auto"/>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2"/>
      <w:numFmt w:val="decimal"/>
      <w:lvlText w:val="%1."/>
      <w:lvlJc w:val="left"/>
      <w:pPr>
        <w:tabs>
          <w:tab w:val="num" w:pos="0"/>
        </w:tabs>
        <w:ind w:left="648" w:hanging="648"/>
      </w:pPr>
      <w:rPr>
        <w:sz w:val="24"/>
        <w:b w:val="false"/>
        <w:szCs w:val="24"/>
      </w:rPr>
    </w:lvl>
    <w:lvl w:ilvl="1">
      <w:start w:val="1"/>
      <w:numFmt w:val="decimal"/>
      <w:lvlText w:val="8.%2."/>
      <w:lvlJc w:val="left"/>
      <w:pPr>
        <w:tabs>
          <w:tab w:val="num" w:pos="0"/>
        </w:tabs>
        <w:ind w:left="2067" w:hanging="648"/>
      </w:pPr>
      <w:rPr>
        <w:sz w:val="24"/>
        <w:b w:val="false"/>
        <w:szCs w:val="24"/>
      </w:rPr>
    </w:lvl>
    <w:lvl w:ilvl="2">
      <w:start w:val="1"/>
      <w:numFmt w:val="decimal"/>
      <w:lvlText w:val="6.3.%3."/>
      <w:lvlJc w:val="left"/>
      <w:pPr>
        <w:tabs>
          <w:tab w:val="num" w:pos="0"/>
        </w:tabs>
        <w:ind w:left="3558" w:hanging="720"/>
      </w:pPr>
      <w:rPr>
        <w:sz w:val="24"/>
        <w:szCs w:val="24"/>
      </w:rPr>
    </w:lvl>
    <w:lvl w:ilvl="3">
      <w:start w:val="1"/>
      <w:numFmt w:val="decimal"/>
      <w:lvlText w:val="%1.%2.%3.%4."/>
      <w:lvlJc w:val="left"/>
      <w:pPr>
        <w:tabs>
          <w:tab w:val="num" w:pos="0"/>
        </w:tabs>
        <w:ind w:left="4977" w:hanging="720"/>
      </w:pPr>
      <w:rPr>
        <w:sz w:val="28"/>
      </w:rPr>
    </w:lvl>
    <w:lvl w:ilvl="4">
      <w:start w:val="1"/>
      <w:numFmt w:val="decimal"/>
      <w:lvlText w:val="%1.%2.%3.%4.%5."/>
      <w:lvlJc w:val="left"/>
      <w:pPr>
        <w:tabs>
          <w:tab w:val="num" w:pos="0"/>
        </w:tabs>
        <w:ind w:left="6756" w:hanging="1080"/>
      </w:pPr>
      <w:rPr>
        <w:sz w:val="28"/>
      </w:rPr>
    </w:lvl>
    <w:lvl w:ilvl="5">
      <w:start w:val="1"/>
      <w:numFmt w:val="decimal"/>
      <w:lvlText w:val="%1.%2.%3.%4.%5.%6."/>
      <w:lvlJc w:val="left"/>
      <w:pPr>
        <w:tabs>
          <w:tab w:val="num" w:pos="0"/>
        </w:tabs>
        <w:ind w:left="8175" w:hanging="1080"/>
      </w:pPr>
      <w:rPr>
        <w:sz w:val="28"/>
      </w:rPr>
    </w:lvl>
    <w:lvl w:ilvl="6">
      <w:start w:val="1"/>
      <w:numFmt w:val="decimal"/>
      <w:lvlText w:val="%1.%2.%3.%4.%5.%6.%7."/>
      <w:lvlJc w:val="left"/>
      <w:pPr>
        <w:tabs>
          <w:tab w:val="num" w:pos="0"/>
        </w:tabs>
        <w:ind w:left="9954" w:hanging="1440"/>
      </w:pPr>
      <w:rPr>
        <w:sz w:val="28"/>
      </w:rPr>
    </w:lvl>
    <w:lvl w:ilvl="7">
      <w:start w:val="1"/>
      <w:numFmt w:val="decimal"/>
      <w:lvlText w:val="%1.%2.%3.%4.%5.%6.%7.%8."/>
      <w:lvlJc w:val="left"/>
      <w:pPr>
        <w:tabs>
          <w:tab w:val="num" w:pos="0"/>
        </w:tabs>
        <w:ind w:left="11373" w:hanging="1440"/>
      </w:pPr>
      <w:rPr>
        <w:sz w:val="28"/>
      </w:rPr>
    </w:lvl>
    <w:lvl w:ilvl="8">
      <w:start w:val="1"/>
      <w:numFmt w:val="decimal"/>
      <w:lvlText w:val="%1.%2.%3.%4.%5.%6.%7.%8.%9."/>
      <w:lvlJc w:val="left"/>
      <w:pPr>
        <w:tabs>
          <w:tab w:val="num" w:pos="0"/>
        </w:tabs>
        <w:ind w:left="13152" w:hanging="1800"/>
      </w:pPr>
      <w:rPr>
        <w:sz w:val="28"/>
      </w:rPr>
    </w:lvl>
  </w:abstractNum>
  <w:abstractNum w:abstractNumId="25">
    <w:lvl w:ilvl="0">
      <w:start w:val="2"/>
      <w:numFmt w:val="decimal"/>
      <w:lvlText w:val="%1."/>
      <w:lvlJc w:val="left"/>
      <w:pPr>
        <w:tabs>
          <w:tab w:val="num" w:pos="0"/>
        </w:tabs>
        <w:ind w:left="648" w:hanging="648"/>
      </w:pPr>
      <w:rPr>
        <w:sz w:val="24"/>
        <w:b w:val="false"/>
        <w:szCs w:val="24"/>
      </w:rPr>
    </w:lvl>
    <w:lvl w:ilvl="1">
      <w:start w:val="1"/>
      <w:numFmt w:val="decimal"/>
      <w:lvlText w:val="9.%2."/>
      <w:lvlJc w:val="left"/>
      <w:pPr>
        <w:tabs>
          <w:tab w:val="num" w:pos="0"/>
        </w:tabs>
        <w:ind w:left="2067" w:hanging="648"/>
      </w:pPr>
      <w:rPr>
        <w:sz w:val="24"/>
        <w:b w:val="false"/>
        <w:szCs w:val="24"/>
      </w:rPr>
    </w:lvl>
    <w:lvl w:ilvl="2">
      <w:start w:val="1"/>
      <w:numFmt w:val="decimal"/>
      <w:lvlText w:val="6.3.%3."/>
      <w:lvlJc w:val="left"/>
      <w:pPr>
        <w:tabs>
          <w:tab w:val="num" w:pos="0"/>
        </w:tabs>
        <w:ind w:left="3558" w:hanging="720"/>
      </w:pPr>
      <w:rPr>
        <w:sz w:val="24"/>
        <w:szCs w:val="24"/>
      </w:rPr>
    </w:lvl>
    <w:lvl w:ilvl="3">
      <w:start w:val="1"/>
      <w:numFmt w:val="decimal"/>
      <w:lvlText w:val="%1.%2.%3.%4."/>
      <w:lvlJc w:val="left"/>
      <w:pPr>
        <w:tabs>
          <w:tab w:val="num" w:pos="0"/>
        </w:tabs>
        <w:ind w:left="4977" w:hanging="720"/>
      </w:pPr>
      <w:rPr>
        <w:sz w:val="28"/>
      </w:rPr>
    </w:lvl>
    <w:lvl w:ilvl="4">
      <w:start w:val="1"/>
      <w:numFmt w:val="decimal"/>
      <w:lvlText w:val="%1.%2.%3.%4.%5."/>
      <w:lvlJc w:val="left"/>
      <w:pPr>
        <w:tabs>
          <w:tab w:val="num" w:pos="0"/>
        </w:tabs>
        <w:ind w:left="6756" w:hanging="1080"/>
      </w:pPr>
      <w:rPr>
        <w:sz w:val="28"/>
      </w:rPr>
    </w:lvl>
    <w:lvl w:ilvl="5">
      <w:start w:val="1"/>
      <w:numFmt w:val="decimal"/>
      <w:lvlText w:val="%1.%2.%3.%4.%5.%6."/>
      <w:lvlJc w:val="left"/>
      <w:pPr>
        <w:tabs>
          <w:tab w:val="num" w:pos="0"/>
        </w:tabs>
        <w:ind w:left="8175" w:hanging="1080"/>
      </w:pPr>
      <w:rPr>
        <w:sz w:val="28"/>
      </w:rPr>
    </w:lvl>
    <w:lvl w:ilvl="6">
      <w:start w:val="1"/>
      <w:numFmt w:val="decimal"/>
      <w:lvlText w:val="%1.%2.%3.%4.%5.%6.%7."/>
      <w:lvlJc w:val="left"/>
      <w:pPr>
        <w:tabs>
          <w:tab w:val="num" w:pos="0"/>
        </w:tabs>
        <w:ind w:left="9954" w:hanging="1440"/>
      </w:pPr>
      <w:rPr>
        <w:sz w:val="28"/>
      </w:rPr>
    </w:lvl>
    <w:lvl w:ilvl="7">
      <w:start w:val="1"/>
      <w:numFmt w:val="decimal"/>
      <w:lvlText w:val="%1.%2.%3.%4.%5.%6.%7.%8."/>
      <w:lvlJc w:val="left"/>
      <w:pPr>
        <w:tabs>
          <w:tab w:val="num" w:pos="0"/>
        </w:tabs>
        <w:ind w:left="11373" w:hanging="1440"/>
      </w:pPr>
      <w:rPr>
        <w:sz w:val="28"/>
      </w:rPr>
    </w:lvl>
    <w:lvl w:ilvl="8">
      <w:start w:val="1"/>
      <w:numFmt w:val="decimal"/>
      <w:lvlText w:val="%1.%2.%3.%4.%5.%6.%7.%8.%9."/>
      <w:lvlJc w:val="left"/>
      <w:pPr>
        <w:tabs>
          <w:tab w:val="num" w:pos="0"/>
        </w:tabs>
        <w:ind w:left="13152" w:hanging="1800"/>
      </w:pPr>
      <w:rPr>
        <w:sz w:val="28"/>
      </w:rPr>
    </w:lvl>
  </w:abstractNum>
  <w:abstractNum w:abstractNumId="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00"/>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UnresolvedMention">
    <w:name w:val="Unresolved Mention"/>
    <w:basedOn w:val="DefaultParagraphFont"/>
    <w:uiPriority w:val="99"/>
    <w:semiHidden/>
    <w:unhideWhenUsed/>
    <w:qFormat/>
    <w:rsid w:val="00540ad9"/>
    <w:rPr>
      <w:color w:val="605E5C"/>
      <w:shd w:fill="E1DFDD" w:val="clear"/>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fals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4"/>
      </w:numPr>
      <w:tabs>
        <w:tab w:val="clear" w:pos="708"/>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8"/>
        <w:tab w:val="left" w:pos="1620" w:leader="none"/>
      </w:tabs>
      <w:overflowPunct w:val="fals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Relationship Id="rId12" Type="http://schemas.openxmlformats.org/officeDocument/2006/relationships/customXml" Target="../customXml/item4.xml"/><Relationship Id="rId13" Type="http://schemas.openxmlformats.org/officeDocument/2006/relationships/customXml" Target="../customXml/item5.xml"/><Relationship Id="rId14" Type="http://schemas.openxmlformats.org/officeDocument/2006/relationships/customXml" Target="../customXml/item6.xml"/><Relationship Id="rId15"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78E4C6-849B-47E0-BFC1-3CB29C70FDD0}">
  <ds:schemaRefs>
    <ds:schemaRef ds:uri="http://schemas.openxmlformats.org/officeDocument/2006/bibliography"/>
  </ds:schemaRefs>
</ds:datastoreItem>
</file>

<file path=customXml/itemProps2.xml><?xml version="1.0" encoding="utf-8"?>
<ds:datastoreItem xmlns:ds="http://schemas.openxmlformats.org/officeDocument/2006/customXml" ds:itemID="{64B0C4CE-29FF-49A3-8343-354018D69A75}">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0CE736F6-A7D7-462C-A6FA-86D6F5C1F1DD}">
  <ds:schemaRefs>
    <ds:schemaRef ds:uri="http://schemas.openxmlformats.org/officeDocument/2006/bibliography"/>
  </ds:schemaRefs>
</ds:datastoreItem>
</file>

<file path=customXml/itemProps5.xml><?xml version="1.0" encoding="utf-8"?>
<ds:datastoreItem xmlns:ds="http://schemas.openxmlformats.org/officeDocument/2006/customXml" ds:itemID="{C3F0B536-4A83-493B-83E0-5B47598D43AF}">
  <ds:schemaRefs>
    <ds:schemaRef ds:uri="http://schemas.openxmlformats.org/officeDocument/2006/bibliography"/>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922</TotalTime>
  <Application>AlterOffice/2026.2.0.0$Linux_X86_64 LibreOffice_project/bc4ef1adf80b36c7a6365f8ed6cbf29021361edd</Application>
  <AppVersion>15.0000</AppVersion>
  <Pages>21</Pages>
  <Words>8229</Words>
  <Characters>58677</Characters>
  <CharactersWithSpaces>66796</CharactersWithSpaces>
  <Paragraphs>355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2021-09-13T02:06:00Z</dcterms:created>
  <dc:creator>UK VoHEC</dc:creator>
  <dc:description/>
  <dc:language>ru-RU</dc:language>
  <cp:lastModifiedBy>radchenkoma@corp.gidroogk.com</cp:lastModifiedBy>
  <cp:lastPrinted>2022-01-13T22:05:00Z</cp:lastPrinted>
  <dcterms:modified xsi:type="dcterms:W3CDTF">2026-09-15T11:48:15Z</dcterms:modified>
  <cp:revision>169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