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1869"/>
        <w:gridCol w:w="341"/>
        <w:gridCol w:w="1912"/>
        <w:gridCol w:w="281"/>
        <w:gridCol w:w="251"/>
        <w:gridCol w:w="4507"/>
      </w:tblGrid>
      <w:tr>
        <w:trPr>
          <w:trHeight w:val="63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/>
              <w:drawing>
                <wp:inline distT="0" distB="0" distL="0" distR="0">
                  <wp:extent cx="1984375" cy="566420"/>
                  <wp:effectExtent l="0" t="0" r="0" b="0"/>
                  <wp:docPr id="1" name="Рисунок 1" descr="C:\Users\KhamchenkovAV\Desktop\КФ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KhamchenkovAV\Desktop\КФ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4375" cy="566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firstLine="708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284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Камчатский филиал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7"/>
                <w:szCs w:val="17"/>
                <w:lang w:val="ru-RU" w:eastAsia="en-US" w:bidi="ar-SA"/>
              </w:rPr>
              <w:t>АО «ТК РусГидро»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488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1165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pacing w:val="-4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4"/>
                <w:kern w:val="0"/>
                <w:sz w:val="17"/>
                <w:szCs w:val="17"/>
                <w:lang w:val="ru-RU" w:eastAsia="en-US" w:bidi="ar-SA"/>
              </w:rPr>
              <w:t>ул. Пограничная 14а, г. Петропавловск-Камчатский,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spacing w:val="-2"/>
                <w:kern w:val="0"/>
                <w:sz w:val="17"/>
                <w:szCs w:val="17"/>
                <w:lang w:val="ru-RU" w:eastAsia="en-US" w:bidi="ar-SA"/>
              </w:rPr>
              <w:t>Камчатский край, Российская Федерация, 683032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30-08-23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+7 (4152) 30-08-25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cs="Times New Roman" w:ascii="Times New Roman" w:hAnsi="Times New Roman"/>
                <w:sz w:val="17"/>
                <w:szCs w:val="17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kftk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info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@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rushydro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ru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www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en-US" w:eastAsia="en-US" w:bidi="ar-SA"/>
              </w:rPr>
              <w:t>tk</w:t>
            </w:r>
            <w:r>
              <w:rPr>
                <w:rFonts w:eastAsia="Calibri" w:cs="Times New Roman" w:ascii="Times New Roman" w:hAnsi="Times New Roman"/>
                <w:kern w:val="0"/>
                <w:sz w:val="17"/>
                <w:szCs w:val="17"/>
                <w:lang w:val="ru-RU" w:eastAsia="en-US" w:bidi="ar-SA"/>
              </w:rPr>
              <w:t>.rushydro.ru</w:t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0" w:hRule="atLeast"/>
        </w:trPr>
        <w:tc>
          <w:tcPr>
            <w:tcW w:w="48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9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 xml:space="preserve">От                                     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u w:val="single"/>
                <w:lang w:val="ru-RU" w:eastAsia="en-US" w:bidi="ar-SA"/>
              </w:rPr>
              <w:t>____16.09.2026___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 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№</w:t>
            </w: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ru-RU" w:eastAsia="en-US" w:bidi="ar-SA"/>
              </w:rPr>
              <w:t>________________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0" w:hRule="atLeast"/>
        </w:trPr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на №</w:t>
            </w:r>
          </w:p>
        </w:tc>
        <w:tc>
          <w:tcPr>
            <w:tcW w:w="1869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ru-RU" w:eastAsia="en-US" w:bidi="ar-SA"/>
              </w:rPr>
              <w:t>от</w:t>
            </w:r>
          </w:p>
        </w:tc>
        <w:tc>
          <w:tcPr>
            <w:tcW w:w="1912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8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51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4507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righ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right="56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Запрос технико-коммерческих предложений в рамках закупочной процедуры на 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Камчатский филиал АО «ТК РусГидро» сообщает о проведении анализа коммерческих предложений потенциальных поставщиков на право заключения договора на ОКПД 2: 68.20.12.900 Аренда нежилых помещений (офиса) в г. Петропавловск-Камчатский для нужд Камчатского филиала АО "ТК РусГидро"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78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b/>
          <w:i/>
          <w:sz w:val="24"/>
          <w:szCs w:val="24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гарантии наличия у Поставщика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поставки требуемого объема продукции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поставки продукции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851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до 00:00 22.09.2026 г. 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Предложения должны быть размещены на электронной торговой площадке «Российский аукционный дом» и направлены в виде сканированной электронной копии.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1134" w:leader="none"/>
        </w:tabs>
        <w:spacing w:lineRule="auto" w:line="240" w:before="120" w:after="0"/>
        <w:ind w:hanging="567" w:left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color w:val="auto"/>
          <w:sz w:val="16"/>
          <w:szCs w:val="16"/>
          <w:u w:val="none"/>
        </w:rPr>
      </w:pPr>
      <w:r>
        <w:rPr>
          <w:rFonts w:cs="Times New Roman" w:ascii="Times New Roman" w:hAnsi="Times New Roman"/>
          <w:color w:val="auto"/>
          <w:sz w:val="16"/>
          <w:szCs w:val="16"/>
          <w:u w:val="none"/>
        </w:rPr>
      </w:r>
    </w:p>
    <w:sectPr>
      <w:headerReference w:type="default" r:id="rId3"/>
      <w:type w:val="nextPage"/>
      <w:pgSz w:w="11906" w:h="16838"/>
      <w:pgMar w:left="1701" w:right="709" w:gutter="0" w:header="709" w:top="1134" w:footer="0" w:bottom="851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600734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852074"/>
    <w:rPr>
      <w:color w:val="0563C1" w:themeColor="hyperlink"/>
      <w:u w:val="single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8f54a8"/>
    <w:rPr>
      <w:rFonts w:ascii="Segoe UI" w:hAnsi="Segoe UI" w:cs="Segoe UI"/>
      <w:sz w:val="18"/>
      <w:szCs w:val="18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8f54a8"/>
    <w:rPr/>
  </w:style>
  <w:style w:type="character" w:styleId="Style11" w:customStyle="1">
    <w:name w:val="Нижний колонтитул Знак"/>
    <w:basedOn w:val="DefaultParagraphFont"/>
    <w:uiPriority w:val="99"/>
    <w:qFormat/>
    <w:rsid w:val="008f54a8"/>
    <w:rPr/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8f54a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1"/>
    <w:uiPriority w:val="99"/>
    <w:unhideWhenUsed/>
    <w:rsid w:val="008f54a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d55ed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054b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533EA-5C2E-4889-B5A7-355F2DCA6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2</Pages>
  <Words>508</Words>
  <Characters>3526</Characters>
  <CharactersWithSpaces>4014</CharactersWithSpaces>
  <Paragraphs>40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2026-05-25T21:57:00Z</dcterms:created>
  <dc:creator>KirnosenkoEA</dc:creator>
  <dc:description/>
  <dc:language>ru-RU</dc:language>
  <cp:lastModifiedBy>oleinikovadv@corp.gidroogk.com</cp:lastModifiedBy>
  <cp:lastPrinted>2023-11-19T23:11:00Z</cp:lastPrinted>
  <dcterms:modified xsi:type="dcterms:W3CDTF">2026-09-16T13:37:50Z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