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0" w:right="15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jc w:val="center"/>
        <w:rPr/>
      </w:pPr>
      <w:bookmarkStart w:id="0" w:name="_Toc124336829"/>
      <w:r>
        <w:rPr>
          <w:rFonts w:eastAsia="Calibri"/>
          <w:b/>
        </w:rPr>
        <w:t>ТЕХНИЧЕСКИ</w:t>
      </w:r>
      <w:bookmarkEnd w:id="0"/>
      <w:r>
        <w:rPr>
          <w:rFonts w:eastAsia="Calibri"/>
          <w:b/>
        </w:rPr>
        <w:t>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/>
      </w:pPr>
      <w:r>
        <w:rPr>
          <w:b/>
          <w:bCs/>
        </w:rPr>
        <w:t xml:space="preserve"> </w:t>
      </w:r>
      <w:r>
        <w:rPr>
          <w:b/>
          <w:bCs/>
        </w:rPr>
        <w:t xml:space="preserve">ОКПД2 </w:t>
      </w:r>
      <w:r>
        <w:rPr>
          <w:rFonts w:eastAsia="Calibri"/>
          <w:b/>
          <w:bCs/>
          <w:sz w:val="24"/>
          <w:szCs w:val="24"/>
        </w:rPr>
        <w:t xml:space="preserve">   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38.12.11.000</w:t>
      </w:r>
    </w:p>
    <w:p>
      <w:pPr>
        <w:pStyle w:val="Normal"/>
        <w:jc w:val="center"/>
        <w:rPr/>
      </w:pPr>
      <w:r>
        <w:rPr>
          <w:rFonts w:eastAsia="Calibri"/>
          <w:b/>
          <w:bCs/>
          <w:sz w:val="28"/>
          <w:szCs w:val="28"/>
        </w:rPr>
        <w:t xml:space="preserve">«Услуги </w:t>
      </w:r>
      <w:r>
        <w:rPr>
          <w:rFonts w:eastAsia="Times New Roman" w:cs="Times New Roman"/>
          <w:b/>
          <w:bCs/>
          <w:sz w:val="28"/>
          <w:szCs w:val="22"/>
        </w:rPr>
        <w:t>по сбору, транспортированию и обезвреживанию  опасных медицинских отходов класса «Б» и «В»</w:t>
      </w:r>
      <w:r>
        <w:rPr>
          <w:rFonts w:eastAsia="Calibri"/>
          <w:b/>
          <w:bCs/>
          <w:sz w:val="28"/>
          <w:szCs w:val="28"/>
        </w:rPr>
        <w:t xml:space="preserve">  для нужд Саяно-Шушенского филиала АО «ТК РусГидро»</w:t>
      </w:r>
    </w:p>
    <w:p>
      <w:pPr>
        <w:pStyle w:val="Heading2"/>
        <w:widowControl/>
        <w:numPr>
          <w:ilvl w:val="0"/>
        </w:numPr>
        <w:spacing w:lineRule="auto" w:line="264" w:before="300" w:after="75"/>
        <w:ind w:hanging="0" w:left="0" w:right="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                                 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Лот №40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86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-ЭКСП  ОРГ-202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-ТК-СШФ</w:t>
      </w:r>
    </w:p>
    <w:p>
      <w:pPr>
        <w:pStyle w:val="Normal"/>
        <w:rPr/>
      </w:pPr>
      <w:r>
        <w:rPr/>
      </w:r>
    </w:p>
    <w:p>
      <w:pPr>
        <w:pStyle w:val="Normal"/>
        <w:keepNext w:val="true"/>
        <w:keepLines/>
        <w:jc w:val="left"/>
        <w:rPr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r>
      <w:r>
        <w:br w:type="page"/>
      </w:r>
    </w:p>
    <w:p>
      <w:pPr>
        <w:pStyle w:val="Heading1"/>
        <w:numPr>
          <w:ilvl w:val="0"/>
          <w:numId w:val="3"/>
        </w:numPr>
        <w:ind w:firstLine="63" w:left="0"/>
        <w:rPr>
          <w:caps/>
        </w:rPr>
      </w:pPr>
      <w:bookmarkStart w:id="1" w:name="_Toc54643694"/>
      <w:r>
        <w:rPr/>
        <w:t>Общие сведения</w:t>
      </w:r>
      <w:bookmarkEnd w:id="1"/>
    </w:p>
    <w:p>
      <w:pPr>
        <w:pStyle w:val="Heading4"/>
        <w:numPr>
          <w:ilvl w:val="1"/>
          <w:numId w:val="3"/>
        </w:numPr>
        <w:ind w:firstLine="63" w:left="0"/>
        <w:rPr/>
      </w:pPr>
      <w:bookmarkStart w:id="2" w:name="_Toc46743505"/>
      <w:bookmarkStart w:id="3" w:name="_Toc5464369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80"/>
        <w:gridCol w:w="7799"/>
      </w:tblGrid>
      <w:tr>
        <w:trPr>
          <w:cantSplit w:val="true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both"/>
              <w:rPr>
                <w:szCs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2"/>
                <w:lang w:val="x-none" w:eastAsia="x-none" w:bidi="ar-SA"/>
              </w:rPr>
              <w:t>СанПиН 2.1.7.2790-1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both"/>
              <w:rPr>
                <w:szCs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2"/>
                <w:lang w:val="x-none" w:eastAsia="x-none" w:bidi="ar-SA"/>
              </w:rPr>
              <w:t>Санитарно-эпидемиологические требования к обращению с медицинскими отходами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>
        <w:br w:type="page"/>
      </w:r>
    </w:p>
    <w:p>
      <w:pPr>
        <w:pStyle w:val="Heading4"/>
        <w:numPr>
          <w:ilvl w:val="1"/>
          <w:numId w:val="3"/>
        </w:numPr>
        <w:ind w:firstLine="63" w:left="0"/>
        <w:rPr/>
      </w:pPr>
      <w:bookmarkStart w:id="4" w:name="_Toc46743506"/>
      <w:bookmarkStart w:id="5" w:name="_Toc54643696"/>
      <w:r>
        <w:rPr/>
        <w:t>Наименование закупаемой продукции</w:t>
      </w:r>
      <w:bookmarkEnd w:id="4"/>
      <w:bookmarkEnd w:id="5"/>
    </w:p>
    <w:p>
      <w:pPr>
        <w:pStyle w:val="Normal"/>
        <w:keepNext w:val="true"/>
        <w:keepLines/>
        <w:jc w:val="left"/>
        <w:rPr/>
      </w:pPr>
      <w:r>
        <w:rPr>
          <w:b/>
          <w:bCs/>
        </w:rPr>
        <w:t xml:space="preserve">      </w:t>
      </w:r>
      <w:r>
        <w:rPr>
          <w:b w:val="false"/>
          <w:bCs w:val="false"/>
          <w:sz w:val="24"/>
          <w:szCs w:val="24"/>
        </w:rPr>
        <w:t xml:space="preserve">ОКПД2 </w:t>
      </w:r>
      <w:r>
        <w:rPr>
          <w:rFonts w:eastAsia="Calibri"/>
          <w:b w:val="false"/>
          <w:bCs w:val="false"/>
          <w:sz w:val="24"/>
          <w:szCs w:val="24"/>
        </w:rPr>
        <w:t xml:space="preserve">    </w:t>
      </w:r>
      <w:r>
        <w:rPr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 38.12.11.000 </w:t>
      </w:r>
      <w:r>
        <w:rPr>
          <w:rFonts w:eastAsia="Calibri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 xml:space="preserve">«Услуги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по сбору, транспортированию и обезвреживанию    опасных медицинских отходов класса «Б» и «В»</w:t>
      </w:r>
      <w:r>
        <w:rPr>
          <w:rFonts w:eastAsia="Calibri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 xml:space="preserve">  для нужд Саяно-Шушенского филиала АО «ТК РусГидро»</w:t>
      </w:r>
      <w:bookmarkStart w:id="6" w:name="_Toc54643697"/>
    </w:p>
    <w:p>
      <w:pPr>
        <w:pStyle w:val="Heading4"/>
        <w:numPr>
          <w:ilvl w:val="1"/>
          <w:numId w:val="3"/>
        </w:numPr>
        <w:ind w:firstLine="63" w:left="0"/>
        <w:rPr>
          <w:sz w:val="28"/>
          <w:szCs w:val="28"/>
        </w:rPr>
      </w:pPr>
      <w:bookmarkStart w:id="7" w:name="_Toc46743507"/>
      <w:r>
        <w:rPr>
          <w:sz w:val="28"/>
          <w:szCs w:val="28"/>
        </w:rPr>
        <w:t xml:space="preserve">Цель </w:t>
      </w:r>
      <w:bookmarkEnd w:id="7"/>
      <w:r>
        <w:rPr>
          <w:sz w:val="28"/>
          <w:szCs w:val="28"/>
        </w:rPr>
        <w:t>оказания услуг</w:t>
      </w:r>
      <w:bookmarkEnd w:id="6"/>
    </w:p>
    <w:p>
      <w:pPr>
        <w:pStyle w:val="Heading4"/>
        <w:numPr>
          <w:ilvl w:val="0"/>
          <w:numId w:val="8"/>
        </w:numPr>
        <w:rPr/>
      </w:pPr>
      <w:r>
        <w:rPr>
          <w:rFonts w:eastAsia="Calibri" w:cs="Times New Roman"/>
          <w:b w:val="false"/>
          <w:bCs/>
          <w:color w:val="auto"/>
          <w:sz w:val="28"/>
          <w:szCs w:val="28"/>
          <w:lang w:val="ru-RU" w:eastAsia="zh-CN" w:bidi="ar-SA"/>
        </w:rPr>
        <w:t xml:space="preserve"> </w:t>
      </w:r>
      <w:r>
        <w:rPr>
          <w:rFonts w:eastAsia="Calibri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 xml:space="preserve">Услуги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по сбору, транспортированию и обезвреживанию    опасных медицинских отходов класса «Б» и «В»</w:t>
      </w:r>
      <w:r>
        <w:rPr>
          <w:rFonts w:eastAsia="Calibri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 xml:space="preserve">  для нужд Саяно-Шушенского филиала АО «ТК РусГидро  </w:t>
      </w:r>
      <w:r>
        <w:rPr>
          <w:rFonts w:eastAsia="Times New Roman" w:cs="Times New Roman"/>
          <w:b w:val="false"/>
          <w:bCs w:val="false"/>
          <w:color w:val="auto"/>
          <w:sz w:val="28"/>
          <w:szCs w:val="22"/>
          <w:lang w:val="ru-RU" w:eastAsia="zh-CN" w:bidi="ar-SA"/>
        </w:rPr>
        <w:t>целях обеспечения санитарно-эпидемиологического благополучия населения и исполнения положений Федерального закона от 30.03.1999 N 52-ФЗ «О санитарно-эпидемиологическом благополучии населения» и СанПиН 2.1.7.2790-10 «Санитарно-эпидемиологические требования к обращению с медицинскими отходами»</w:t>
      </w:r>
      <w:r>
        <w:rPr>
          <w:rFonts w:eastAsia="Times New Roman"/>
          <w:b w:val="false"/>
          <w:bCs w:val="false"/>
          <w:sz w:val="28"/>
          <w:szCs w:val="28"/>
          <w:lang w:val="ru-RU"/>
        </w:rPr>
        <w:t xml:space="preserve">                                                                    </w:t>
      </w:r>
    </w:p>
    <w:p>
      <w:pPr>
        <w:pStyle w:val="Heading4"/>
        <w:numPr>
          <w:ilvl w:val="0"/>
          <w:numId w:val="3"/>
        </w:numPr>
        <w:ind w:firstLine="63" w:left="0"/>
        <w:rPr>
          <w:rFonts w:ascii="Times New Roman" w:hAnsi="Times New Roman" w:eastAsia="Calibri" w:cs="Times New Roman"/>
          <w:b/>
          <w:bCs/>
          <w:color w:val="auto"/>
          <w:kern w:val="0"/>
          <w:sz w:val="28"/>
          <w:szCs w:val="28"/>
          <w:lang w:val="x-none" w:eastAsia="x-none" w:bidi="ar-SA"/>
        </w:rPr>
      </w:pPr>
      <w:bookmarkStart w:id="8" w:name="_Toc54643698"/>
      <w:bookmarkStart w:id="9" w:name="_Toc46743508"/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x-none" w:eastAsia="x-none" w:bidi="ar-SA"/>
        </w:rPr>
        <w:t>Существующее положение</w:t>
      </w:r>
      <w:bookmarkEnd w:id="8"/>
      <w:bookmarkEnd w:id="9"/>
    </w:p>
    <w:p>
      <w:pPr>
        <w:pStyle w:val="Heading1"/>
        <w:numPr>
          <w:ilvl w:val="0"/>
          <w:numId w:val="0"/>
        </w:numPr>
        <w:ind w:hanging="0" w:left="0"/>
        <w:rPr/>
      </w:pPr>
      <w:bookmarkStart w:id="10" w:name="_Toc54643699"/>
      <w:r>
        <w:rPr/>
        <w:t>Таблица 1. Перечень объектов заказчика</w:t>
      </w:r>
      <w:bookmarkEnd w:id="10"/>
      <w:r>
        <w:rPr/>
        <w:t xml:space="preserve"> </w:t>
      </w:r>
    </w:p>
    <w:p>
      <w:pPr>
        <w:pStyle w:val="Normal"/>
        <w:numPr>
          <w:ilvl w:val="0"/>
          <w:numId w:val="0"/>
        </w:numPr>
        <w:ind w:hanging="0" w:left="0"/>
        <w:rPr/>
      </w:pPr>
      <w:r>
        <w:rPr/>
      </w:r>
    </w:p>
    <w:tbl>
      <w:tblPr>
        <w:tblW w:w="1017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2499"/>
        <w:gridCol w:w="4192"/>
        <w:gridCol w:w="2920"/>
      </w:tblGrid>
      <w:tr>
        <w:trPr>
          <w:trHeight w:val="735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x-none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x-none" w:bidi="ar-SA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x-none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x-none" w:bidi="ar-SA"/>
              </w:rPr>
              <w:t>п/п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x-none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x-none" w:bidi="ar-SA"/>
              </w:rPr>
              <w:t>Наименование объекта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x-none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x-none" w:bidi="ar-SA"/>
              </w:rPr>
              <w:t xml:space="preserve">Расположение объекта </w:t>
              <w:br/>
              <w:t>(место оказания услуг)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x-none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x-none" w:bidi="ar-SA"/>
              </w:rPr>
              <w:t>Примечания</w:t>
            </w:r>
          </w:p>
        </w:tc>
      </w:tr>
      <w:tr>
        <w:trPr>
          <w:trHeight w:val="1059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x-none"/>
              </w:rPr>
              <w:t>Саяно-Шушенский транспортный участок,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x-none"/>
              </w:rPr>
              <w:t>Медицинский кабинет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x-none"/>
              </w:rPr>
              <w:t>Республика Хакасия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x-none"/>
              </w:rPr>
              <w:t>г. Саяногорск,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x-none"/>
              </w:rPr>
              <w:t>рп. Черемушки, д.101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firstLine="63" w:left="3402"/>
        <w:rPr>
          <w:caps/>
          <w:lang w:val="ru-RU"/>
        </w:rPr>
      </w:pPr>
      <w:bookmarkStart w:id="11" w:name="_Toc51339693"/>
      <w:bookmarkStart w:id="12" w:name="_Toc54643702"/>
      <w:r>
        <w:rPr>
          <w:lang w:val="ru-RU"/>
        </w:rPr>
        <w:t>Требования</w:t>
      </w:r>
      <w:r>
        <w:rPr/>
        <w:t xml:space="preserve"> к продукции</w:t>
      </w:r>
      <w:bookmarkEnd w:id="11"/>
      <w:bookmarkEnd w:id="12"/>
    </w:p>
    <w:p>
      <w:pPr>
        <w:pStyle w:val="Heading4"/>
        <w:numPr>
          <w:ilvl w:val="1"/>
          <w:numId w:val="3"/>
        </w:numPr>
        <w:ind w:firstLine="63" w:left="0"/>
        <w:rPr/>
      </w:pPr>
      <w:bookmarkStart w:id="13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3"/>
    </w:p>
    <w:p>
      <w:pPr>
        <w:pStyle w:val="Heading3"/>
        <w:numPr>
          <w:ilvl w:val="2"/>
          <w:numId w:val="3"/>
        </w:numPr>
        <w:ind w:firstLine="63" w:left="0"/>
        <w:rPr/>
      </w:pPr>
      <w:bookmarkStart w:id="14" w:name="_Toc54643704"/>
      <w:r>
        <w:rPr/>
        <w:t>Требования к перечню и объему услуг</w:t>
      </w:r>
      <w:bookmarkEnd w:id="14"/>
    </w:p>
    <w:p>
      <w:pPr>
        <w:pStyle w:val="Heading1"/>
        <w:numPr>
          <w:ilvl w:val="0"/>
          <w:numId w:val="0"/>
        </w:numPr>
        <w:ind w:hanging="0" w:left="0"/>
        <w:rPr/>
      </w:pPr>
      <w:bookmarkStart w:id="15" w:name="_Toc54643705"/>
      <w:bookmarkStart w:id="16" w:name="_Toc51339695"/>
      <w:r>
        <w:rPr/>
        <w:t xml:space="preserve">Таблица 2. Перечень </w:t>
      </w:r>
      <w:bookmarkEnd w:id="16"/>
      <w:r>
        <w:rPr/>
        <w:t>и объем оказываемых услуг</w:t>
      </w:r>
      <w:bookmarkEnd w:id="15"/>
    </w:p>
    <w:p>
      <w:pPr>
        <w:pStyle w:val="Normal"/>
        <w:numPr>
          <w:ilvl w:val="0"/>
          <w:numId w:val="0"/>
        </w:numPr>
        <w:ind w:hanging="0" w:left="0"/>
        <w:rPr/>
      </w:pPr>
      <w:r>
        <w:rPr/>
      </w:r>
    </w:p>
    <w:tbl>
      <w:tblPr>
        <w:tblW w:w="991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6675"/>
        <w:gridCol w:w="988"/>
        <w:gridCol w:w="1111"/>
      </w:tblGrid>
      <w:tr>
        <w:trPr>
          <w:trHeight w:val="780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cs="Calibri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675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988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 xml:space="preserve">Ед. </w:t>
              <w:br/>
              <w:t>изм.</w:t>
            </w:r>
          </w:p>
        </w:tc>
        <w:tc>
          <w:tcPr>
            <w:tcW w:w="111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Кол-во*</w:t>
            </w:r>
          </w:p>
        </w:tc>
      </w:tr>
      <w:tr>
        <w:trPr>
          <w:trHeight w:val="570" w:hRule="atLeast"/>
        </w:trPr>
        <w:tc>
          <w:tcPr>
            <w:tcW w:w="114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widowControl w:val="false"/>
              <w:numPr>
                <w:ilvl w:val="0"/>
              </w:numPr>
              <w:spacing w:before="120" w:after="60"/>
              <w:ind w:hanging="432" w:left="432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6"/>
                <w:szCs w:val="26"/>
                <w:lang w:val="ru-RU" w:eastAsia="zh-CN" w:bidi="ar-SA"/>
              </w:rPr>
              <w:t>Сбор, транспортирование и обезвреживание опасных медицинских отходов класса «Б» и  «В»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71" w:hRule="atLeast"/>
        </w:trPr>
        <w:tc>
          <w:tcPr>
            <w:tcW w:w="114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1.1.</w:t>
            </w:r>
          </w:p>
        </w:tc>
        <w:tc>
          <w:tcPr>
            <w:tcW w:w="6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0"/>
                <w:lang w:val="ru-RU" w:eastAsia="ru-RU" w:bidi="ar-SA"/>
              </w:rPr>
              <w:t>Перевязочные материалы, резиновые перчатки, капельницы, патологоанатомические отходы и прочие медицинские отходы</w:t>
            </w:r>
          </w:p>
        </w:tc>
        <w:tc>
          <w:tcPr>
            <w:tcW w:w="9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>
          <w:trHeight w:val="971" w:hRule="atLeast"/>
        </w:trPr>
        <w:tc>
          <w:tcPr>
            <w:tcW w:w="114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66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>Периодичность</w:t>
            </w:r>
          </w:p>
        </w:tc>
        <w:tc>
          <w:tcPr>
            <w:tcW w:w="9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ind w:firstLine="142"/>
        <w:jc w:val="both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ind w:firstLine="142"/>
        <w:jc w:val="both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firstLine="63" w:left="0"/>
        <w:rPr/>
      </w:pPr>
      <w:bookmarkStart w:id="17" w:name="_Toc54643706"/>
      <w:bookmarkStart w:id="18" w:name="_Toc51339696"/>
      <w:r>
        <w:rPr/>
        <w:t xml:space="preserve">Требования </w:t>
      </w:r>
      <w:bookmarkEnd w:id="18"/>
      <w:r>
        <w:rPr/>
        <w:t>к срокам оказания услуг</w:t>
      </w:r>
      <w:bookmarkEnd w:id="17"/>
    </w:p>
    <w:p>
      <w:pPr>
        <w:pStyle w:val="Heading1"/>
        <w:numPr>
          <w:ilvl w:val="0"/>
          <w:numId w:val="0"/>
        </w:numPr>
        <w:ind w:hanging="0" w:left="0"/>
        <w:rPr>
          <w:lang w:val="ru-RU"/>
        </w:rPr>
      </w:pPr>
      <w:bookmarkStart w:id="19" w:name="_Toc54643707"/>
      <w:bookmarkStart w:id="20" w:name="_Toc51339697"/>
      <w:bookmarkStart w:id="21" w:name="_Toc50125127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22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20"/>
      <w:bookmarkEnd w:id="21"/>
      <w:bookmarkEnd w:id="22"/>
      <w:r>
        <w:rPr>
          <w:lang w:val="ru-RU"/>
        </w:rPr>
        <w:t>оказания услуг</w:t>
      </w:r>
      <w:bookmarkEnd w:id="19"/>
    </w:p>
    <w:p>
      <w:pPr>
        <w:pStyle w:val="Normal"/>
        <w:jc w:val="left"/>
        <w:rPr>
          <w:b w:val="false"/>
          <w:bCs w:val="false"/>
          <w:sz w:val="24"/>
          <w:szCs w:val="24"/>
        </w:rPr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zh-CN" w:bidi="ar-SA"/>
        </w:rPr>
        <w:t xml:space="preserve">«Услуги </w:t>
      </w:r>
      <w:r>
        <w:rPr>
          <w:rFonts w:eastAsia="Times New Roman" w:cs="Times New Roman"/>
          <w:b w:val="false"/>
          <w:bCs/>
          <w:color w:val="auto"/>
          <w:kern w:val="0"/>
          <w:sz w:val="28"/>
          <w:szCs w:val="28"/>
          <w:lang w:val="ru-RU" w:eastAsia="zh-CN" w:bidi="ar-SA"/>
        </w:rPr>
        <w:t>по сбору, транспортированию и обезвреживанию  опасных медицинских отходов класса «Б» и «В»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zh-CN" w:bidi="ar-SA"/>
        </w:rPr>
        <w:t xml:space="preserve">  для нужд Саяно-Шушенского филиала АО «ТК РусГидро»</w:t>
      </w:r>
    </w:p>
    <w:tbl>
      <w:tblPr>
        <w:tblW w:w="9780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4"/>
        <w:gridCol w:w="3636"/>
        <w:gridCol w:w="2189"/>
        <w:gridCol w:w="3120"/>
      </w:tblGrid>
      <w:tr>
        <w:trPr/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«Услуги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 сбору, транспортированию и обезвреживанию  опасных медицинских отходов класса «Б» и «В»</w:t>
            </w: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 для нужд Саяно-Шушенского филиала АО «ТК РусГидро»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>С даты подписания договора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>31.12.202</w:t>
            </w: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>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firstLine="63" w:left="0"/>
        <w:rPr/>
      </w:pPr>
      <w:bookmarkStart w:id="23" w:name="_Toc54643709"/>
      <w:bookmarkStart w:id="24" w:name="_Toc51339698"/>
      <w:bookmarkStart w:id="25" w:name="_Toc54643708"/>
      <w:bookmarkStart w:id="26" w:name="_Toc46743511"/>
      <w:r>
        <w:rPr/>
        <w:t xml:space="preserve">Требования к </w:t>
      </w:r>
      <w:bookmarkEnd w:id="26"/>
      <w:r>
        <w:rPr>
          <w:lang w:val="ru-RU"/>
        </w:rPr>
        <w:t>качеству услуг</w:t>
      </w:r>
      <w:bookmarkEnd w:id="25"/>
    </w:p>
    <w:p>
      <w:pPr>
        <w:pStyle w:val="Heading1"/>
        <w:numPr>
          <w:ilvl w:val="0"/>
          <w:numId w:val="0"/>
        </w:numPr>
        <w:ind w:hanging="0" w:left="0"/>
        <w:rPr>
          <w:rStyle w:val="Style8"/>
          <w:b/>
          <w:i w:val="false"/>
          <w:i w:val="false"/>
          <w:shd w:fill="auto" w:val="clear"/>
        </w:rPr>
      </w:pPr>
      <w:r>
        <w:rPr/>
        <w:t>Таблица </w:t>
      </w:r>
      <w:r>
        <w:rPr>
          <w:lang w:val="ru-RU"/>
        </w:rPr>
        <w:t>4</w:t>
      </w:r>
      <w:r>
        <w:rPr/>
        <w:t xml:space="preserve">. Требования к </w:t>
      </w:r>
      <w:bookmarkEnd w:id="24"/>
      <w:r>
        <w:rPr>
          <w:lang w:val="ru-RU"/>
        </w:rPr>
        <w:t>качеству услуг</w:t>
      </w:r>
      <w:bookmarkEnd w:id="23"/>
      <w:r>
        <w:rPr/>
        <w:t xml:space="preserve"> </w:t>
      </w:r>
    </w:p>
    <w:p>
      <w:pPr>
        <w:pStyle w:val="Normal"/>
        <w:rPr>
          <w:rStyle w:val="Style8"/>
          <w:b w:val="false"/>
        </w:rPr>
      </w:pPr>
      <w:r>
        <w:rPr>
          <w:rStyle w:val="Style8"/>
          <w:b w:val="false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услуг/этапа услуг (</w:t>
      </w:r>
      <w:r>
        <w:rPr>
          <w:i/>
        </w:rPr>
        <w:t xml:space="preserve"> </w:t>
      </w:r>
      <w:r>
        <w:rPr>
          <w:b/>
          <w:bCs/>
          <w:sz w:val="24"/>
          <w:szCs w:val="24"/>
        </w:rPr>
        <w:t xml:space="preserve">Таблицы 2): </w:t>
      </w:r>
      <w:r>
        <w:rPr>
          <w:rFonts w:eastAsia="Calibri" w:cs="Times New Roman"/>
          <w:b w:val="false"/>
          <w:bCs w:val="false"/>
          <w:color w:val="auto"/>
          <w:kern w:val="0"/>
          <w:sz w:val="28"/>
          <w:szCs w:val="28"/>
          <w:lang w:val="ru-RU" w:eastAsia="zh-CN" w:bidi="ar-SA"/>
        </w:rPr>
        <w:t xml:space="preserve">Услуги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zh-CN" w:bidi="ar-SA"/>
        </w:rPr>
        <w:t>по сбору, транспортированию и обезвреживанию  опасных медицинских отходов класса «Б» и «В»</w:t>
      </w:r>
      <w:r>
        <w:rPr>
          <w:rFonts w:eastAsia="Calibri" w:cs="Times New Roman"/>
          <w:b w:val="false"/>
          <w:bCs w:val="false"/>
          <w:color w:val="auto"/>
          <w:kern w:val="0"/>
          <w:sz w:val="28"/>
          <w:szCs w:val="28"/>
          <w:lang w:val="ru-RU" w:eastAsia="zh-CN" w:bidi="ar-SA"/>
        </w:rPr>
        <w:t xml:space="preserve">  для нужд Саяно-Шушенского филиала АО «ТК РусГидро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x-none" w:eastAsia="x-none" w:bidi="ar-SA"/>
        </w:rPr>
        <w:t xml:space="preserve">, </w:t>
      </w:r>
      <w:r>
        <w:rPr>
          <w:b w:val="false"/>
          <w:bCs w:val="false"/>
          <w:lang w:eastAsia="x-none"/>
        </w:rPr>
        <w:t xml:space="preserve"> </w:t>
      </w:r>
      <w:r>
        <w:rPr>
          <w:lang w:eastAsia="x-none"/>
        </w:rPr>
        <w:t>в соответствии с перечнем Таблица 2</w:t>
      </w:r>
    </w:p>
    <w:tbl>
      <w:tblPr>
        <w:tblStyle w:val="affff6"/>
        <w:tblW w:w="1488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8"/>
        <w:gridCol w:w="2271"/>
        <w:gridCol w:w="3403"/>
        <w:gridCol w:w="2691"/>
        <w:gridCol w:w="2928"/>
        <w:gridCol w:w="2743"/>
      </w:tblGrid>
      <w:tr>
        <w:trPr/>
        <w:tc>
          <w:tcPr>
            <w:tcW w:w="8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6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7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7"/>
          </w:p>
        </w:tc>
        <w:tc>
          <w:tcPr>
            <w:tcW w:w="2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3403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1"/>
              </w:numPr>
              <w:suppressAutoHyphens w:val="true"/>
              <w:bidi w:val="0"/>
              <w:spacing w:before="0" w:after="0"/>
              <w:ind w:hanging="170" w:left="227" w:right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Исполнитель, при оказании услуг по сбору отходов  руководствуется 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2"/>
                <w:lang w:val="ru-RU" w:eastAsia="ru-RU" w:bidi="ar-SA"/>
              </w:rPr>
              <w:t>Санитарными правилами и нормами СанПиН № 2.1.7.2790-10 «Санитарно-эпидемиологические требования к обращению с медицинскими отходами» (утв. Постановлением Главного государственного санитарного врача РФ от 09.12.10 г. № 163).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28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1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процедуре оказания услуг</w:t>
            </w:r>
          </w:p>
        </w:tc>
        <w:tc>
          <w:tcPr>
            <w:tcW w:w="3403" w:type="dxa"/>
            <w:tcBorders/>
            <w:shd w:color="auto" w:fill="auto" w:val="clear"/>
          </w:tcPr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eastAsia="Times New Roman"/>
              </w:rPr>
            </w:pPr>
            <w:r>
              <w:rPr>
                <w:rFonts w:eastAsia="Times New Roman" w:cs="Times New Roman"/>
                <w:kern w:val="0"/>
                <w:lang w:val="ru-RU" w:eastAsia="en-US" w:bidi="ar-SA"/>
              </w:rPr>
              <w:t xml:space="preserve">Услуги по сбору отходов оказываются </w:t>
            </w:r>
            <w:r>
              <w:rPr>
                <w:rFonts w:eastAsia="Times New Roman" w:cs="Times New Roman"/>
                <w:kern w:val="0"/>
                <w:szCs w:val="22"/>
                <w:lang w:val="ru-RU" w:eastAsia="en-US" w:bidi="ar-SA"/>
              </w:rPr>
              <w:t>Ежемесячно с 20-ого по 27-е число либо по заявке заказчика не позднее чем за три  рабочих дня.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  <w:t>---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1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Приемка результата оказания услуг</w:t>
            </w:r>
          </w:p>
        </w:tc>
        <w:tc>
          <w:tcPr>
            <w:tcW w:w="34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результатам оказания услуг Исполнитель предоставляет Заказчику следующие документы: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Акт выполненных работ;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УПД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keepNext w:val="true"/>
        <w:keepLines/>
        <w:numPr>
          <w:ilvl w:val="0"/>
          <w:numId w:val="0"/>
        </w:numPr>
        <w:spacing w:before="120" w:after="60"/>
        <w:ind w:hanging="0" w:left="357"/>
        <w:jc w:val="center"/>
        <w:outlineLvl w:val="0"/>
        <w:rPr>
          <w:rFonts w:eastAsia="Calibri"/>
          <w:b/>
          <w:lang w:eastAsia="x-none"/>
        </w:rPr>
      </w:pPr>
      <w:r>
        <w:rPr>
          <w:rFonts w:eastAsia="Calibri"/>
          <w:b/>
          <w:lang w:eastAsia="x-none"/>
        </w:rPr>
      </w:r>
    </w:p>
    <w:p>
      <w:pPr>
        <w:pStyle w:val="Normal"/>
        <w:ind w:hanging="0" w:left="-709"/>
        <w:rPr>
          <w:iCs/>
          <w:sz w:val="24"/>
          <w:szCs w:val="24"/>
          <w:shd w:fill="FFFF99" w:val="clear"/>
        </w:rPr>
      </w:pPr>
      <w:r>
        <w:rPr>
          <w:iCs/>
          <w:sz w:val="24"/>
          <w:szCs w:val="24"/>
          <w:shd w:fill="FFFF99" w:val="clear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6A62501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6A62501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"/>
      <w:lvlJc w:val="left"/>
      <w:pPr>
        <w:tabs>
          <w:tab w:val="num" w:pos="0"/>
        </w:tabs>
        <w:ind w:left="600" w:hanging="600"/>
      </w:pPr>
      <w:rPr>
        <w:sz w:val="28"/>
        <w:b w:val="false"/>
        <w:rFonts w:eastAsia="Times New Roman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600" w:hanging="600"/>
      </w:pPr>
      <w:rPr>
        <w:sz w:val="28"/>
        <w:b w:val="false"/>
        <w:rFonts w:eastAsia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sz w:val="28"/>
        <w:b w:val="false"/>
        <w:rFonts w:eastAsia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sz w:val="28"/>
        <w:b w:val="false"/>
        <w:rFonts w:eastAsia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sz w:val="28"/>
        <w:b w:val="false"/>
        <w:rFonts w:eastAsia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sz w:val="28"/>
        <w:b w:val="false"/>
        <w:rFonts w:eastAsia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sz w:val="28"/>
        <w:b w:val="false"/>
        <w:rFonts w:eastAsia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sz w:val="28"/>
        <w:b w:val="false"/>
        <w:rFonts w:eastAsia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sz w:val="28"/>
        <w:b w:val="false"/>
        <w:rFonts w:eastAsia="Times New Roman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866914"/>
    <w:pPr>
      <w:keepNext w:val="true"/>
      <w:numPr>
        <w:ilvl w:val="2"/>
        <w:numId w:val="3"/>
      </w:numPr>
      <w:spacing w:before="120" w:after="60"/>
      <w:ind w:firstLine="63" w:left="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20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866914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20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20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Цифровой список1"/>
    <w:basedOn w:val="Normal"/>
    <w:qFormat/>
    <w:rsid w:val="0048259c"/>
    <w:pPr>
      <w:spacing w:before="120" w:after="0"/>
      <w:ind w:hanging="360" w:left="644"/>
      <w:jc w:val="both"/>
    </w:pPr>
    <w:rPr>
      <w:rFonts w:eastAsia="Calibri"/>
      <w:color w:val="000000"/>
      <w:sz w:val="24"/>
      <w:szCs w:val="22"/>
      <w:lang w:eastAsia="en-US"/>
    </w:rPr>
  </w:style>
  <w:style w:type="paragraph" w:styleId="333" w:customStyle="1">
    <w:name w:val="Пункт 3.3.3"/>
    <w:basedOn w:val="Heading3"/>
    <w:qFormat/>
    <w:rsid w:val="0048259c"/>
    <w:pPr>
      <w:keepNext w:val="false"/>
      <w:widowControl w:val="false"/>
      <w:numPr>
        <w:ilvl w:val="0"/>
        <w:numId w:val="0"/>
      </w:numPr>
      <w:tabs>
        <w:tab w:val="clear" w:pos="720"/>
        <w:tab w:val="left" w:pos="360" w:leader="none"/>
      </w:tabs>
      <w:overflowPunct w:val="false"/>
      <w:spacing w:before="0" w:after="120"/>
      <w:ind w:firstLine="63" w:left="0"/>
    </w:pPr>
    <w:rPr>
      <w:rFonts w:ascii="Arial" w:hAnsi="Arial"/>
      <w:b w:val="false"/>
      <w:szCs w:val="22"/>
    </w:rPr>
  </w:style>
  <w:style w:type="paragraph" w:styleId="Style32" w:customStyle="1">
    <w:name w:val="Содержимое врезки"/>
    <w:basedOn w:val="Normal"/>
    <w:qFormat/>
    <w:pPr/>
    <w:rPr/>
  </w:style>
  <w:style w:type="paragraph" w:styleId="Style3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4" w:customStyle="1">
    <w:name w:val="Заголовок таблицы"/>
    <w:basedOn w:val="Style33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4B7E4-4D80-47B4-9248-400CEEB4F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Application>AlterOffice/2026.2.0.0$Linux_X86_64 LibreOffice_project/bc4ef1adf80b36c7a6365f8ed6cbf29021361edd</Application>
  <AppVersion>15.0000</AppVersion>
  <Pages>7</Pages>
  <Words>526</Words>
  <Characters>3416</Characters>
  <CharactersWithSpaces>4162</CharactersWithSpaces>
  <Paragraphs>118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2025-03-13T06:14:00Z</dcterms:created>
  <dc:creator>Быстров Олег Геннадьевич</dc:creator>
  <dc:description/>
  <dc:language>ru-RU</dc:language>
  <cp:lastModifiedBy>likhoshapkovv@corp.gidroogk.com</cp:lastModifiedBy>
  <cp:lastPrinted>2026-03-18T09:04:34Z</cp:lastPrinted>
  <dcterms:modified xsi:type="dcterms:W3CDTF">2026-09-16T14:48:36Z</dcterms:modified>
  <cp:revision>10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