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widowControl w:val="false"/>
        <w:spacing w:lineRule="auto" w:line="240"/>
        <w:ind w:firstLine="567"/>
        <w:jc w:val="center"/>
        <w:rPr>
          <w:szCs w:val="22"/>
        </w:rPr>
      </w:pPr>
      <w:r>
        <w:rPr>
          <w:rFonts w:eastAsia="Times New Roman" w:cs="Times New Roman" w:ascii="Times New Roman" w:hAnsi="Times New Roman"/>
          <w:b/>
          <w:szCs w:val="22"/>
        </w:rPr>
        <w:t xml:space="preserve">ДОГОВОР № </w:t>
      </w:r>
    </w:p>
    <w:p>
      <w:pPr>
        <w:pStyle w:val="Normal"/>
        <w:widowControl w:val="false"/>
        <w:spacing w:lineRule="auto" w:line="240"/>
        <w:ind w:firstLine="567"/>
        <w:jc w:val="center"/>
        <w:rPr>
          <w:szCs w:val="22"/>
        </w:rPr>
      </w:pPr>
      <w:r>
        <w:rPr>
          <w:szCs w:val="22"/>
        </w:rPr>
      </w:r>
    </w:p>
    <w:p>
      <w:pPr>
        <w:pStyle w:val="Normal"/>
        <w:widowControl w:val="false"/>
        <w:spacing w:lineRule="auto" w:line="240"/>
        <w:jc w:val="both"/>
        <w:rPr>
          <w:szCs w:val="22"/>
        </w:rPr>
      </w:pPr>
      <w:r>
        <w:rPr>
          <w:rFonts w:cs="Times New Roman" w:ascii="Times New Roman" w:hAnsi="Times New Roman"/>
          <w:sz w:val="24"/>
          <w:szCs w:val="24"/>
        </w:rPr>
        <w:t>г. Саяногорск</w:t>
      </w:r>
      <w:r>
        <w:rPr>
          <w:rFonts w:eastAsia="Times New Roman" w:cs="Times New Roman" w:ascii="Times New Roman" w:hAnsi="Times New Roman"/>
          <w:szCs w:val="22"/>
        </w:rPr>
        <w:t xml:space="preserve">                                                                                                     «___»  ____  20___ года</w:t>
      </w:r>
    </w:p>
    <w:p>
      <w:pPr>
        <w:pStyle w:val="Normal"/>
        <w:widowControl w:val="false"/>
        <w:spacing w:lineRule="auto" w:line="240"/>
        <w:ind w:firstLine="567"/>
        <w:rPr>
          <w:szCs w:val="22"/>
        </w:rPr>
      </w:pPr>
      <w:r>
        <w:rPr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cs="Times New Roman"/>
          <w:color w:val="auto"/>
          <w:szCs w:val="22"/>
        </w:rPr>
      </w:pPr>
      <w:r>
        <w:rPr>
          <w:rFonts w:eastAsia="Times New Roman" w:cs="Times New Roman" w:ascii="Times New Roman" w:hAnsi="Times New Roman"/>
          <w:color w:val="auto"/>
          <w:szCs w:val="22"/>
        </w:rPr>
        <w:t>Общество ____________________________________________, именуемое в дальнейшем «Исполнитель», в лице ___________________________________</w:t>
      </w:r>
      <w:bookmarkStart w:id="0" w:name="_Hlk514758888"/>
      <w:r>
        <w:rPr>
          <w:rFonts w:eastAsia="Times New Roman" w:cs="Times New Roman" w:ascii="Times New Roman" w:hAnsi="Times New Roman"/>
          <w:color w:val="auto"/>
          <w:szCs w:val="22"/>
        </w:rPr>
        <w:t>, действующего на основании</w:t>
      </w:r>
      <w:bookmarkEnd w:id="0"/>
      <w:r>
        <w:rPr>
          <w:rFonts w:eastAsia="Times New Roman" w:cs="Times New Roman" w:ascii="Times New Roman" w:hAnsi="Times New Roman"/>
          <w:color w:val="auto"/>
          <w:szCs w:val="22"/>
        </w:rPr>
        <w:t xml:space="preserve"> Устава, с одной стороны,  и </w:t>
      </w:r>
      <w:r>
        <w:rPr>
          <w:rFonts w:cs="Times New Roman" w:ascii="Times New Roman" w:hAnsi="Times New Roman"/>
          <w:color w:val="auto"/>
          <w:szCs w:val="22"/>
        </w:rPr>
        <w:t xml:space="preserve">Акционерное общество "Транспортная компания РусГидро" (АО «ТК РусГидро»), </w:t>
      </w:r>
      <w:r>
        <w:rPr>
          <w:rFonts w:eastAsia="Times New Roman" w:cs="Times New Roman" w:ascii="Times New Roman" w:hAnsi="Times New Roman"/>
          <w:color w:val="auto"/>
          <w:szCs w:val="22"/>
        </w:rPr>
        <w:t xml:space="preserve"> именуемое в дальнейшем «Заказчик»,  </w:t>
      </w:r>
      <w:r>
        <w:rPr>
          <w:rFonts w:cs="Times New Roman" w:ascii="Times New Roman" w:hAnsi="Times New Roman"/>
          <w:color w:val="auto"/>
          <w:szCs w:val="22"/>
        </w:rPr>
        <w:t xml:space="preserve">в лице  </w:t>
      </w:r>
      <w:r>
        <w:rPr>
          <w:rFonts w:cs="Times New Roman" w:ascii="Times New Roman" w:hAnsi="Times New Roman"/>
          <w:color w:val="auto"/>
          <w:szCs w:val="24"/>
        </w:rPr>
        <w:softHyphen/>
        <w:t>-_______________________________________________________</w:t>
      </w:r>
      <w:r>
        <w:rPr>
          <w:rFonts w:eastAsia="Times New Roman" w:cs="Times New Roman" w:ascii="Times New Roman" w:hAnsi="Times New Roman"/>
          <w:color w:val="auto"/>
          <w:szCs w:val="22"/>
        </w:rPr>
        <w:t>, с другой стороны, заключили настоящий договор о нижеследующем:</w:t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szCs w:val="22"/>
        </w:rPr>
      </w:r>
    </w:p>
    <w:p>
      <w:pPr>
        <w:pStyle w:val="ListParagraph"/>
        <w:widowControl w:val="false"/>
        <w:numPr>
          <w:ilvl w:val="0"/>
          <w:numId w:val="1"/>
        </w:numPr>
        <w:spacing w:lineRule="auto" w:line="240"/>
        <w:jc w:val="center"/>
        <w:rPr>
          <w:rFonts w:ascii="Times New Roman" w:hAnsi="Times New Roman" w:eastAsia="Times New Roman" w:cs="Times New Roman"/>
          <w:b/>
          <w:szCs w:val="22"/>
        </w:rPr>
      </w:pPr>
      <w:r>
        <w:rPr>
          <w:rFonts w:eastAsia="Times New Roman" w:cs="Times New Roman" w:ascii="Times New Roman" w:hAnsi="Times New Roman"/>
          <w:b/>
          <w:szCs w:val="22"/>
        </w:rPr>
        <w:t>ПРЕДМЕТ ДОГОВОРА</w:t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 xml:space="preserve">1.1. В целях обеспечения санитарно-эпидемиологического благополучия населения и исполнения положений Федерального закона от 30.03.1999 N 52-ФЗ «О санитарно-эпидемиологическом благополучии населения» и СанПиН 2.1.3684-21 «"Санитарно-эпидемиологические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 (с изменениями и дополнениями) в объеме и на условиях настоящего договора. </w:t>
      </w:r>
    </w:p>
    <w:p>
      <w:pPr>
        <w:pStyle w:val="Normal"/>
        <w:spacing w:lineRule="auto" w:line="240"/>
        <w:ind w:firstLine="567"/>
        <w:jc w:val="both"/>
        <w:rPr>
          <w:szCs w:val="22"/>
        </w:rPr>
      </w:pPr>
      <w:r>
        <w:rPr>
          <w:szCs w:val="22"/>
        </w:rPr>
      </w:r>
    </w:p>
    <w:p>
      <w:pPr>
        <w:pStyle w:val="ListParagraph"/>
        <w:widowControl w:val="false"/>
        <w:numPr>
          <w:ilvl w:val="0"/>
          <w:numId w:val="1"/>
        </w:numPr>
        <w:spacing w:lineRule="auto" w:line="240"/>
        <w:jc w:val="center"/>
        <w:rPr>
          <w:rFonts w:ascii="Times New Roman" w:hAnsi="Times New Roman" w:eastAsia="Times New Roman" w:cs="Times New Roman"/>
          <w:b/>
          <w:szCs w:val="22"/>
        </w:rPr>
      </w:pPr>
      <w:r>
        <w:rPr>
          <w:rFonts w:eastAsia="Times New Roman" w:cs="Times New Roman" w:ascii="Times New Roman" w:hAnsi="Times New Roman"/>
          <w:b/>
          <w:szCs w:val="22"/>
        </w:rPr>
        <w:t>ПРАВА И ОБЯЗАННОСТИ СТОРОН</w:t>
      </w:r>
    </w:p>
    <w:p>
      <w:pPr>
        <w:pStyle w:val="Normal"/>
        <w:widowControl w:val="false"/>
        <w:spacing w:lineRule="auto" w:line="240"/>
        <w:ind w:firstLine="567"/>
        <w:rPr>
          <w:szCs w:val="22"/>
        </w:rPr>
      </w:pPr>
      <w:r>
        <w:rPr>
          <w:rFonts w:eastAsia="Times New Roman" w:cs="Times New Roman" w:ascii="Times New Roman" w:hAnsi="Times New Roman"/>
          <w:b/>
          <w:szCs w:val="22"/>
        </w:rPr>
        <w:t>2.1. Обязанности Исполнителя:</w:t>
      </w:r>
    </w:p>
    <w:p>
      <w:pPr>
        <w:pStyle w:val="Normal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2.1.1. Привлекать к оказанию услуг по настоящему договору высококвалифицированных специалистов и  исполнителей, имеющих соответствующую профессиональную подготовку, медицинские прививки, экипировку и средства защиты и отвечающих требованиям, установленным нормативными актами Российской Федерации.</w:t>
      </w:r>
    </w:p>
    <w:p>
      <w:pPr>
        <w:pStyle w:val="Normal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2.1.2. Своевременно обеспечить Заказчика Технологическим журналом учета медицинских отходов в организации (далее – «журнал»). Технологический журнал учетам медицинских отходов в организации, передаваемый Исполнителем Заказчику, может содержать уникальный цифровой номер/иную уникальную кодировку.</w:t>
      </w:r>
    </w:p>
    <w:p>
      <w:pPr>
        <w:pStyle w:val="Normal"/>
        <w:spacing w:lineRule="auto" w:line="240"/>
        <w:ind w:firstLine="567"/>
        <w:jc w:val="both"/>
        <w:rPr>
          <w:rFonts w:ascii="Times New Roman" w:hAnsi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2.1.3. Своевременно, в соответствии с графиком (Приложение № 1), либо в течение времени, согласованного в заявке, обеспечить сбор, погрузку и транспортирование отходов</w:t>
      </w:r>
      <w:r>
        <w:rPr>
          <w:rFonts w:cs="Times New Roman" w:ascii="Times New Roman" w:hAnsi="Times New Roman"/>
          <w:szCs w:val="22"/>
        </w:rPr>
        <w:t xml:space="preserve"> с использованием </w:t>
      </w:r>
      <w:r>
        <w:rPr>
          <w:rFonts w:eastAsia="Times New Roman" w:cs="Times New Roman" w:ascii="Times New Roman" w:hAnsi="Times New Roman"/>
          <w:szCs w:val="22"/>
        </w:rPr>
        <w:t>специализированного транспорта.</w:t>
      </w:r>
    </w:p>
    <w:p>
      <w:pPr>
        <w:pStyle w:val="Normal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2.1.4. Обеспечить обезвреживание отходов Заказчика, а также образующихся конечных продуктов предусмотренными законными способами.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2.1.5. Предоставить Заказчику Акт об оказании услуг, указанный в п.п. 4.4.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2.1.6. В случае изменения стоимости услуг Исполнителя уведомить Заказчика не менее чем за 10 дней до изменения стоимости услуг.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b/>
          <w:szCs w:val="22"/>
        </w:rPr>
      </w:pPr>
      <w:r>
        <w:rPr>
          <w:rFonts w:eastAsia="Times New Roman" w:cs="Times New Roman" w:ascii="Times New Roman" w:hAnsi="Times New Roman"/>
          <w:b/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b/>
          <w:szCs w:val="22"/>
        </w:rPr>
        <w:t>2.2. Права Исполнителя:</w:t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2.2.1. В случае неисполнения Заказчиком взятых на себя в соответствии с настоящим Договором обязательств Исполнитель имеет право приостановить прием отходов до исполнения Заказчиком своих обязательств либо расторгнуть настоящий Договор в одностороннем порядке.</w:t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2.2.2. Если Заказчиком при подготовке отходов к передаче не соблюден п. 2.3.2. настоящего договора, Исполнитель вправе не принимать такие упаковки с отходами, о чем представитель Исполнителя делает соответствующую запись в Технологическом журнале учета медицинских отходов.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2.2.3. При отказе Заказчика подписывать акт приема-передачи отходов, Исполнитель имеет право не принимать отходы Заказчика.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2.2.4. Требовать оплаты от Заказчика за оказанные услуги.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2.2.5. Самостоятельно изменять порядок приема заявок, установленный в соответствии с п. 3.1. настоящего Договора.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2.2.6. Расторгнуть настоящий договор в одностороннем порядке в случае невозможности для Исполнителя дальнейшего исполнения договора, при условии уведомления Заказчика не менее, чем за 1 месяц до даты расторжения настоящего договора.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b/>
          <w:szCs w:val="22"/>
        </w:rPr>
      </w:pPr>
      <w:r>
        <w:rPr>
          <w:rFonts w:eastAsia="Times New Roman" w:cs="Times New Roman" w:ascii="Times New Roman" w:hAnsi="Times New Roman"/>
          <w:b/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b/>
          <w:szCs w:val="22"/>
        </w:rPr>
      </w:pPr>
      <w:r>
        <w:rPr>
          <w:rFonts w:eastAsia="Times New Roman" w:cs="Times New Roman" w:ascii="Times New Roman" w:hAnsi="Times New Roman"/>
          <w:b/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b/>
          <w:szCs w:val="22"/>
        </w:rPr>
        <w:t>2.3. Обязанности Заказчика: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2.3.1. Выполнять требования законодательства и подзаконных нормативных актов РФ в части подготовки отходов к передаче (в том числе в части передачи Исполнителю соответствующих документов и информации), а также требования, указанные в Приложении № 2 к настоящему Договору.</w:t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 xml:space="preserve">2.3.2. Нести полную ответственность за содержимое упаковок с отходами. 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2.3.3. Назначить и довести до сведения Исполнителя список лиц, ответственных за обращение с опасными медицинскими отходами (ответственные лица указываются в Приложении № 1 к настоящем Договору). При изменении ответственных лиц – письменно информировать Исполнителя в течение 1 дня.</w:t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2.3.4. Принять от Исполнителя по акту приема-передачи Технологический журнал учета опасных медицинских отходов.</w:t>
      </w:r>
    </w:p>
    <w:p>
      <w:pPr>
        <w:pStyle w:val="Normal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2.3.5. Обеспечить беспрепятственный подъезд транспорта исполнителя непосредственно к месту сдачи отходов и присутствие лиц, указанных в п. 2.3.3.</w:t>
      </w:r>
    </w:p>
    <w:p>
      <w:pPr>
        <w:pStyle w:val="Normal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2.3.6. В течение 3 дней с момента получения от Исполнителя  Акта об оказании услуг подписать указанный Акт, скрепить печатью (при необходимости в соответствии с законодательством) и один экземпляр возвратить Исполнителю.</w:t>
      </w:r>
    </w:p>
    <w:p>
      <w:pPr>
        <w:pStyle w:val="Normal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В случае получения Акта об оказании услуг от Исполнителя в электронном виде, Заказчик обязан в течение 3 дней подписать указанный Акт электронной цифровой подписью и направить его Исполнителю.</w:t>
      </w:r>
    </w:p>
    <w:p>
      <w:pPr>
        <w:pStyle w:val="Normal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2.3.7. Оплачивать услуги Исполнителя в соответствии с разделом 4 настоящего Договора.</w:t>
      </w:r>
    </w:p>
    <w:p>
      <w:pPr>
        <w:pStyle w:val="Normal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2.3.8. В случае расторжения настоящего Договора или по первому требованию Исполнителя вернуть Исполнителю предоставленную им оборотную тару, или иное оборудование и расходные материалы.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b/>
          <w:szCs w:val="22"/>
        </w:rPr>
      </w:pPr>
      <w:r>
        <w:rPr>
          <w:rFonts w:eastAsia="Times New Roman" w:cs="Times New Roman" w:ascii="Times New Roman" w:hAnsi="Times New Roman"/>
          <w:b/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b/>
          <w:szCs w:val="22"/>
        </w:rPr>
        <w:t>2.4. Права Заказчика</w:t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2.4.1. Требовать, в том числе в письменной форме, выполнения Исполнителем взятых на себя по настоящему договору обязательств в согласованные сроки.</w:t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 xml:space="preserve">2.4.2. Предоставлять надзорным органам в случае проведения проверки в его отношении информацию, за исключением сведений, составляющих коммерческую тайну, об использовании услуг Исполнителя в сфере обращения с медицинскими отходами. 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2.4.3. Заказчик вправе расторгнуть настоящий договор по согласованию с Исполнителем.</w:t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2.4.4. В любое время проверять порядок сбора отходов, количество принимаемых Исполнителем отходов, делать пометки и примечания в Технологическом журнале учета опасных медицинских отходов.</w:t>
      </w:r>
    </w:p>
    <w:p>
      <w:pPr>
        <w:pStyle w:val="Normal"/>
        <w:widowControl w:val="false"/>
        <w:spacing w:lineRule="auto" w:line="240"/>
        <w:ind w:firstLine="567"/>
        <w:jc w:val="center"/>
        <w:rPr>
          <w:szCs w:val="22"/>
        </w:rPr>
      </w:pPr>
      <w:r>
        <w:rPr>
          <w:szCs w:val="22"/>
        </w:rPr>
      </w:r>
    </w:p>
    <w:p>
      <w:pPr>
        <w:pStyle w:val="ListParagraph"/>
        <w:widowControl w:val="false"/>
        <w:numPr>
          <w:ilvl w:val="0"/>
          <w:numId w:val="2"/>
        </w:numPr>
        <w:spacing w:lineRule="auto" w:line="240"/>
        <w:jc w:val="center"/>
        <w:rPr>
          <w:rFonts w:ascii="Times New Roman" w:hAnsi="Times New Roman" w:eastAsia="Times New Roman" w:cs="Times New Roman"/>
          <w:b/>
          <w:szCs w:val="22"/>
        </w:rPr>
      </w:pPr>
      <w:r>
        <w:rPr>
          <w:rFonts w:eastAsia="Times New Roman" w:cs="Times New Roman" w:ascii="Times New Roman" w:hAnsi="Times New Roman"/>
          <w:b/>
          <w:szCs w:val="22"/>
        </w:rPr>
        <w:t>ПОРЯДОК ПРИЕМА-ПЕРЕДАЧИ ОТХОДОВ И ТАРЫ</w:t>
      </w:r>
    </w:p>
    <w:p>
      <w:pPr>
        <w:pStyle w:val="Normal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3.1. Сбор и транспортирование отходов обеспечиваются Исполнителем на основании графика, указанного в Приложении № 1 к настоящему Договору либо по согласованной Заказчиком и Исполнителем заявке. Срок выполнения заявки устанавливается Исполнителем.</w:t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 xml:space="preserve">3.2. Перед погрузкой отходов Заказчика в транспортное средство Исполнитель обеспечивает определение типа, количества вывозимых единиц упаковки и/или вес отходов с использованием оборудования Исполнителя. 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3.3.По факту приема отходов Исполнитель вносит соответствующую информацию в Технологический журнал учета медицинских отходов Заказчика, состоящий из Актов приема-передачи отходов. В журнале указываются типы, количество вывозимых единиц упаковки и/или вес отходов, а также сведения об их вывозе с указанием организации, производящей вывоз.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3.4. Подтверждением факта оказания услуг, являющихся предметом настоящего Договора, является наличие в журнале Заказчика информации в соответствии с п. 3.3. настоящего Договора и/или наличие соответствующей информацией в экземпляре Акта приема-передачи отходов у Исполнителя.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3.5. Передача Исполнителем Заказчику тары, предусмотренной настоящим Договором, оформляется Актом приема-передачи в соответствии с п. 3.3. настоящего Договора.</w:t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szCs w:val="22"/>
        </w:rPr>
      </w:r>
    </w:p>
    <w:p>
      <w:pPr>
        <w:pStyle w:val="ListParagraph"/>
        <w:widowControl w:val="false"/>
        <w:numPr>
          <w:ilvl w:val="0"/>
          <w:numId w:val="2"/>
        </w:numPr>
        <w:spacing w:lineRule="auto" w:line="240"/>
        <w:jc w:val="center"/>
        <w:rPr>
          <w:rFonts w:ascii="Times New Roman" w:hAnsi="Times New Roman" w:eastAsia="Times New Roman" w:cs="Times New Roman"/>
          <w:b/>
          <w:szCs w:val="22"/>
        </w:rPr>
      </w:pPr>
      <w:r>
        <w:rPr>
          <w:rFonts w:eastAsia="Times New Roman" w:cs="Times New Roman" w:ascii="Times New Roman" w:hAnsi="Times New Roman"/>
          <w:b/>
          <w:szCs w:val="22"/>
        </w:rPr>
        <w:t>РАЗМЕР И ПОРЯДОК ОПЛАТЫ УСЛУГ ИСПОЛНИТЕЛЯ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color w:val="C00000"/>
          <w:szCs w:val="22"/>
        </w:rPr>
      </w:pPr>
      <w:r>
        <w:rPr>
          <w:rFonts w:eastAsia="Times New Roman" w:cs="Times New Roman" w:ascii="Times New Roman" w:hAnsi="Times New Roman"/>
          <w:color w:val="C00000"/>
          <w:szCs w:val="22"/>
        </w:rPr>
        <w:t>4.1 Общая стоимость  услуг, являющихся предметом настоящего Договора, о_________________________________________________________________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color w:val="C00000"/>
          <w:szCs w:val="22"/>
        </w:rPr>
      </w:pPr>
      <w:r>
        <w:rPr>
          <w:rFonts w:eastAsia="Times New Roman" w:cs="Times New Roman" w:ascii="Times New Roman" w:hAnsi="Times New Roman"/>
          <w:color w:val="C00000"/>
          <w:szCs w:val="22"/>
        </w:rPr>
        <w:t>Система оплаты  является  абонентской, оплата производится  Заказчиком ежемесячно   и независимо от факта оказания услуг Исполнителем на основании счета Исполнителя.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4.2  Минимальная партия вывоза отходов определяется в соответствии с п.2  Приложения 3 настоящего Договора.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4.3 Оплата Заказчиком услуг Исполнителя, являющихся предметом настоящего Договора, производится ежемесячно за предыдущий месяц в соответствии со сроком, указанным в п.3 Приложения 3 настоящего Договора.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4.4. Количество услуг, подлежащих оплате в соответствии с п. 4.3. настоящего Договора,  указывается Исполнителем в Акте об оказании услуг на основании количества отходов, определенных в соответствии с п. 3.3. настоящего Договора.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cs="Times New Roman"/>
          <w:szCs w:val="22"/>
        </w:rPr>
      </w:pPr>
      <w:r>
        <w:rPr>
          <w:rFonts w:cs="Times New Roman" w:ascii="Times New Roman" w:hAnsi="Times New Roman"/>
          <w:szCs w:val="22"/>
        </w:rPr>
        <w:t>4.5. Фактом совершения оплаты признается зачисление денежных средств на расчетный счет Исполнителя.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cs="Times New Roman"/>
          <w:szCs w:val="22"/>
        </w:rPr>
      </w:pPr>
      <w:r>
        <w:rPr>
          <w:rFonts w:cs="Times New Roman" w:ascii="Times New Roman" w:hAnsi="Times New Roman"/>
          <w:szCs w:val="22"/>
        </w:rPr>
        <w:t>4.6. Источник финансирования: иные источники.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cs="Times New Roman"/>
          <w:color w:val="FF0000"/>
          <w:szCs w:val="22"/>
        </w:rPr>
      </w:pPr>
      <w:r>
        <w:rPr>
          <w:rFonts w:cs="Times New Roman" w:ascii="Times New Roman" w:hAnsi="Times New Roman"/>
          <w:color w:val="FF0000"/>
          <w:szCs w:val="22"/>
        </w:rPr>
        <w:t xml:space="preserve">4.7. </w:t>
      </w:r>
      <w:r>
        <w:rPr>
          <w:rFonts w:eastAsia="Times New Roman" w:cs="Times New Roman" w:ascii="Times New Roman" w:hAnsi="Times New Roman"/>
          <w:color w:val="FF0000"/>
          <w:szCs w:val="22"/>
        </w:rPr>
        <w:t xml:space="preserve">При возникновении у Исполнителя   обязанности по уплате НДС </w:t>
      </w:r>
      <w:r>
        <w:rPr>
          <w:rFonts w:cs="Times New Roman" w:ascii="Times New Roman" w:hAnsi="Times New Roman"/>
          <w:color w:val="FF0000"/>
          <w:szCs w:val="22"/>
        </w:rPr>
        <w:t xml:space="preserve">Исполнитель обязан представить Заказчику счета-фактуры, выставленные в сроки и оформленные в порядке, установленном законодательством Российской Федерации. В случае нарушения Исполнителем требований к оформлению счетов-фактур, он обязан произвести замену счета-фактуры в течение 3 (трех) рабочих дней с даты получения соответствующего письменного требования Заказчика. </w:t>
      </w:r>
    </w:p>
    <w:p>
      <w:pPr>
        <w:pStyle w:val="BodyText"/>
        <w:ind w:firstLine="720"/>
        <w:rPr>
          <w:rFonts w:eastAsia="Arial"/>
          <w:color w:val="FF0000"/>
          <w:sz w:val="22"/>
          <w:szCs w:val="22"/>
        </w:rPr>
      </w:pPr>
      <w:r>
        <w:rPr>
          <w:rFonts w:eastAsia="Arial"/>
          <w:color w:val="FF0000"/>
          <w:sz w:val="22"/>
          <w:szCs w:val="22"/>
        </w:rPr>
        <w:t>В случае непредоставления Исполнителем в течение 5 (пяти) календарных дней с даты получения авансового платежа счета-фактуры, подтверждающего право Заказчика на вычет НДС, уплаченного дополнительно к тако</w:t>
      </w:r>
      <w:bookmarkStart w:id="1" w:name="_GoBack"/>
      <w:bookmarkEnd w:id="1"/>
      <w:r>
        <w:rPr>
          <w:rFonts w:eastAsia="Arial"/>
          <w:color w:val="FF0000"/>
          <w:sz w:val="22"/>
          <w:szCs w:val="22"/>
        </w:rPr>
        <w:t xml:space="preserve">му авансу, Исполнитель обязан в тот же срок возвратить Заказчику разницу между суммой, фактически перечисленной Заказчиком, и суммой соответствующего авансового платежа, без учета НДС. </w:t>
      </w:r>
    </w:p>
    <w:p>
      <w:pPr>
        <w:pStyle w:val="BodyText"/>
        <w:ind w:firstLine="720"/>
        <w:rPr>
          <w:rFonts w:eastAsia="Arial"/>
          <w:color w:val="FF0000"/>
          <w:sz w:val="22"/>
          <w:szCs w:val="22"/>
        </w:rPr>
      </w:pPr>
      <w:r>
        <w:rPr>
          <w:rFonts w:eastAsia="Arial"/>
          <w:color w:val="FF0000"/>
          <w:sz w:val="22"/>
          <w:szCs w:val="22"/>
        </w:rPr>
        <w:t>Если в результате составления и выставления Исполнителем счетов-фактур  с нарушением порядка и требований, установленных законодательством Российской Федерации, Заказчик понес расходы, связанные с начислением налоговыми органами  по такому основанию сумм налога на добавленную стоимость, пеней и налоговых санкций, Исполнитель обязан компенсировать Заказчику сумму таких расходов. Основанием  для компенсации являются решения налоговых органов, вынесенные по итогам проведения мероприятий налогового контроля. Сумма расходов компенсируется Исполнителем в течение 10 (десяти) рабочих дней с даты получения соответствующего письменного требования Заказчика.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cs="Times New Roman"/>
          <w:szCs w:val="22"/>
        </w:rPr>
      </w:pPr>
      <w:r>
        <w:rPr>
          <w:rFonts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cs="Times New Roman"/>
          <w:szCs w:val="22"/>
        </w:rPr>
      </w:pPr>
      <w:r>
        <w:rPr>
          <w:rFonts w:cs="Times New Roman" w:ascii="Times New Roman" w:hAnsi="Times New Roman"/>
          <w:szCs w:val="22"/>
        </w:rPr>
      </w:r>
    </w:p>
    <w:p>
      <w:pPr>
        <w:pStyle w:val="ListParagraph"/>
        <w:widowControl w:val="false"/>
        <w:numPr>
          <w:ilvl w:val="0"/>
          <w:numId w:val="2"/>
        </w:numPr>
        <w:spacing w:lineRule="auto" w:line="240"/>
        <w:jc w:val="center"/>
        <w:rPr>
          <w:rFonts w:ascii="Times New Roman" w:hAnsi="Times New Roman" w:eastAsia="Times New Roman" w:cs="Times New Roman"/>
          <w:b/>
          <w:szCs w:val="22"/>
        </w:rPr>
      </w:pPr>
      <w:r>
        <w:rPr>
          <w:rFonts w:eastAsia="Times New Roman" w:cs="Times New Roman" w:ascii="Times New Roman" w:hAnsi="Times New Roman"/>
          <w:b/>
          <w:szCs w:val="22"/>
        </w:rPr>
        <w:t>СРОК ДЕЙСТВИЯ ДОГОВОРА</w:t>
      </w:r>
    </w:p>
    <w:p>
      <w:pPr>
        <w:pStyle w:val="ListParagraph"/>
        <w:numPr>
          <w:ilvl w:val="1"/>
          <w:numId w:val="2"/>
        </w:numPr>
        <w:spacing w:lineRule="auto" w:line="240"/>
        <w:ind w:firstLine="567" w:left="0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 xml:space="preserve">Настоящий Договор вступает в силу с момента его подписания Сторонами и действует  </w:t>
      </w:r>
      <w:r>
        <w:rPr>
          <w:rFonts w:eastAsia="Times New Roman" w:cs="Times New Roman" w:ascii="Times New Roman" w:hAnsi="Times New Roman"/>
          <w:color w:val="FF0000"/>
          <w:szCs w:val="22"/>
        </w:rPr>
        <w:t>с 01 января 2026 года по 31 декабря 2026 года</w:t>
      </w:r>
      <w:r>
        <w:rPr>
          <w:rFonts w:eastAsia="Times New Roman" w:cs="Times New Roman" w:ascii="Times New Roman" w:hAnsi="Times New Roman"/>
          <w:szCs w:val="22"/>
        </w:rPr>
        <w:t>, а в части оплаты услуг -  до полного исполнения обязательств.</w:t>
      </w:r>
    </w:p>
    <w:p>
      <w:pPr>
        <w:pStyle w:val="ListParagraph"/>
        <w:spacing w:lineRule="auto" w:line="240"/>
        <w:ind w:hanging="0" w:left="927"/>
        <w:jc w:val="both"/>
        <w:rPr>
          <w:rFonts w:ascii="Times New Roman" w:hAnsi="Times New Roman" w:cs="Times New Roman"/>
          <w:szCs w:val="22"/>
        </w:rPr>
      </w:pPr>
      <w:r>
        <w:rPr>
          <w:rFonts w:cs="Times New Roman" w:ascii="Times New Roman" w:hAnsi="Times New Roman"/>
          <w:szCs w:val="22"/>
        </w:rPr>
      </w:r>
    </w:p>
    <w:p>
      <w:pPr>
        <w:pStyle w:val="ListParagraph"/>
        <w:widowControl w:val="false"/>
        <w:numPr>
          <w:ilvl w:val="0"/>
          <w:numId w:val="2"/>
        </w:numPr>
        <w:spacing w:lineRule="auto" w:line="240"/>
        <w:jc w:val="center"/>
        <w:rPr>
          <w:rFonts w:ascii="Times New Roman" w:hAnsi="Times New Roman" w:eastAsia="Times New Roman" w:cs="Times New Roman"/>
          <w:b/>
          <w:szCs w:val="22"/>
        </w:rPr>
      </w:pPr>
      <w:r>
        <w:rPr>
          <w:rFonts w:eastAsia="Times New Roman" w:cs="Times New Roman" w:ascii="Times New Roman" w:hAnsi="Times New Roman"/>
          <w:b/>
          <w:szCs w:val="22"/>
        </w:rPr>
        <w:t>ФОРС-МАЖОР</w:t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6.1.Стороны освобождаются от ответственности за частичное или полное неисполнение обязательств по договору, если такое неисполнение явилось следствием наступления обстоятельств непреодолимой силы, т.е. обстоятельств, которые возникли помимо воли и желания сторон, и которые стороны не могли предвидеть и/или предотвратить на момент заключения Договора. Такими обстоятельствами являются: нормативно-правовой акт государственного органа, делающий невозможным исполнение Договора любой из Сторон, а также иные обстоятельства непреодолимой силы, являющиеся таковыми в соответствии с действующим законодательством РФ.</w:t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6.2. В случае наступления указанных в п. 6.1 обстоятельств, удостоверенных органом власти, срок исполнения обязательств по настоящему договору отодвигается на период действия этих обстоятельств.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6.3. Сторона, для которой стало невозможным исполнение обязательств по настоящему договору в силу наступления обстоятельств, указанных в п. 6.1 настоящего договора, должна уведомить об этом другую сторону не позднее 5 (пяти) дней от даты их возникновения.</w:t>
      </w:r>
    </w:p>
    <w:p>
      <w:pPr>
        <w:pStyle w:val="Normal"/>
        <w:spacing w:lineRule="auto" w:line="240"/>
        <w:ind w:firstLine="567"/>
        <w:jc w:val="center"/>
        <w:rPr>
          <w:rFonts w:ascii="Times New Roman" w:hAnsi="Times New Roman" w:eastAsia="Times New Roman" w:cs="Times New Roman"/>
          <w:b/>
          <w:szCs w:val="22"/>
        </w:rPr>
      </w:pPr>
      <w:r>
        <w:rPr>
          <w:rFonts w:eastAsia="Times New Roman" w:cs="Times New Roman" w:ascii="Times New Roman" w:hAnsi="Times New Roman"/>
          <w:b/>
          <w:szCs w:val="22"/>
        </w:rPr>
      </w:r>
    </w:p>
    <w:p>
      <w:pPr>
        <w:pStyle w:val="ListParagraph"/>
        <w:numPr>
          <w:ilvl w:val="0"/>
          <w:numId w:val="2"/>
        </w:numPr>
        <w:spacing w:lineRule="auto" w:line="240"/>
        <w:jc w:val="center"/>
        <w:rPr>
          <w:rFonts w:ascii="Times New Roman" w:hAnsi="Times New Roman" w:eastAsia="Times New Roman" w:cs="Times New Roman"/>
          <w:b/>
          <w:szCs w:val="22"/>
        </w:rPr>
      </w:pPr>
      <w:r>
        <w:rPr>
          <w:rFonts w:eastAsia="Times New Roman" w:cs="Times New Roman" w:ascii="Times New Roman" w:hAnsi="Times New Roman"/>
          <w:b/>
          <w:szCs w:val="22"/>
        </w:rPr>
        <w:t>КОНФИДЕНЦИАЛЬНОСТЬ</w:t>
      </w:r>
    </w:p>
    <w:p>
      <w:pPr>
        <w:pStyle w:val="Normal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 xml:space="preserve">7.1. Условия настоящего договора и соглашений (протоколов, приложений и т.п.) к нему, информация  о деятельности каждой из Сторон или о деятельности любого иного, связанного с ним лица, которая не является общедоступной и стала известна другой Стороне в связи с исполнением настоящего Договора, конфиденциальны, являются коммерческой тайной соответствующей Стороны и не подлежат разглашению Сторонами и их сотрудниками за исключением установленных законом случаев. </w:t>
      </w:r>
    </w:p>
    <w:p>
      <w:pPr>
        <w:pStyle w:val="Normal"/>
        <w:spacing w:lineRule="auto" w:line="240"/>
        <w:ind w:firstLine="567"/>
        <w:jc w:val="both"/>
        <w:rPr>
          <w:rFonts w:ascii="Times New Roman" w:hAnsi="Times New Roman" w:eastAsia="Times New Roman" w:cs="Times New Roman"/>
          <w:color w:val="FF0000"/>
          <w:szCs w:val="22"/>
        </w:rPr>
      </w:pPr>
      <w:r>
        <w:rPr>
          <w:rFonts w:eastAsia="Times New Roman" w:cs="Times New Roman" w:ascii="Times New Roman" w:hAnsi="Times New Roman"/>
          <w:color w:val="FF0000"/>
          <w:szCs w:val="22"/>
        </w:rPr>
      </w:r>
    </w:p>
    <w:p>
      <w:pPr>
        <w:pStyle w:val="ListParagraph"/>
        <w:widowControl w:val="false"/>
        <w:spacing w:lineRule="auto" w:line="240"/>
        <w:ind w:hanging="0" w:left="927"/>
        <w:rPr>
          <w:rFonts w:ascii="Times New Roman" w:hAnsi="Times New Roman" w:eastAsia="Times New Roman" w:cs="Times New Roman"/>
          <w:b/>
          <w:szCs w:val="22"/>
        </w:rPr>
      </w:pPr>
      <w:r>
        <w:rPr>
          <w:rFonts w:eastAsia="Times New Roman" w:cs="Times New Roman" w:ascii="Times New Roman" w:hAnsi="Times New Roman"/>
          <w:b/>
          <w:szCs w:val="22"/>
        </w:rPr>
      </w:r>
    </w:p>
    <w:p>
      <w:pPr>
        <w:pStyle w:val="ListParagraph"/>
        <w:widowControl w:val="false"/>
        <w:numPr>
          <w:ilvl w:val="0"/>
          <w:numId w:val="2"/>
        </w:numPr>
        <w:spacing w:lineRule="auto" w:line="240"/>
        <w:jc w:val="center"/>
        <w:rPr>
          <w:rFonts w:ascii="Times New Roman" w:hAnsi="Times New Roman" w:eastAsia="Times New Roman" w:cs="Times New Roman"/>
          <w:b/>
          <w:szCs w:val="22"/>
        </w:rPr>
      </w:pPr>
      <w:r>
        <w:rPr>
          <w:rFonts w:eastAsia="Times New Roman" w:cs="Times New Roman" w:ascii="Times New Roman" w:hAnsi="Times New Roman"/>
          <w:b/>
          <w:szCs w:val="22"/>
        </w:rPr>
        <w:t>ОТВЕТСТВЕННОСТЬ СТОРОН. ПОРЯДОК РАЗРЕШЕНИЯ СПОРОВ</w:t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8.1.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8.2. Исполнитель не несет ответственность за неисполнение обязательств по настоящему  договору, в случае нарушения  Заказчиком взятых на себя обязательств.</w:t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8.3. В случае если по вине Заказчика работнику Исполнителя был причинен вред здоровью, Заказчик обязуется возместить Исполнителю затраты, понесенные на возмещение вреда работнику Исполнителя.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8.4. В случае если в результате нарушения Заказчиком положений п. 2.3.1. настоящего Договора Исполнителю был причинен материальный ущерб в виде порчи, повреждения или утраты тары, имущества, оборудования, либо Заказчиком при выполнении п. 2.3.8. возвращается Исполнителю поврежденные тара, оборудование, иные расходные материалы либо в случае утраты Заказчиком тары, оборудования, расходных материалов Исполнителя (при наступлении условий, указанных в п. 2.3.8. настоящего Договора) Заказчик обязуется возместить Исполнителю стоимость (определяется Исполнителем) поврежденных, утраченных, утративших товарный вид тары, оборудования, расходных материалов в двойном размере.</w:t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8.5. В случае нарушения Заказчиком срока, установленного п. 2.3.6. настоящего Договора, услуга считается оказанной и принятой в объеме, указанном в Акте об оказании услуг, переданном Исполнителем Заказчику, и подлежит оплате в соответствии с условиями договора.</w:t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8.6. Все споры и разногласия, которые могут возникнуть из настоящего договора или в связи с ним, по возможности разрешаются путем переговоров. Стороны устанавливают обязательный претензионный порядок урегулирования споров. Претензии рассматриваются в срок, не превышающий 5 (пяти) дней с момента получения претензии. Возникшие договоренности подлежат оформлению в виде дополнительных соглашений Сторон, которые с момента их подписания становятся неотъемлемой частью настоящего договора.</w:t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 xml:space="preserve">8.7. В случае, если разногласия не могут быть решены путем переговоров, они подлежат разрешению в </w:t>
      </w:r>
      <w:r>
        <w:rPr>
          <w:rFonts w:eastAsia="Times New Roman" w:cs="Times New Roman" w:ascii="Times New Roman" w:hAnsi="Times New Roman"/>
          <w:color w:val="FF0000"/>
          <w:szCs w:val="22"/>
        </w:rPr>
        <w:t>Арбитражном суде Республики Хакасия.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8.8. По вопросам, неурегулированным настоящим договором, подлежат применению законы и иные правовые акты Российской Федерации, в том числе соответствующие правовые акты, принятые субъектами Российской Федерации и органами местного самоуправления. В случае противоречия условий  договора  положениям законов и иных правовых актов,  подлежит применению закон или иной правовой акт.</w:t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szCs w:val="22"/>
        </w:rPr>
      </w:r>
    </w:p>
    <w:p>
      <w:pPr>
        <w:pStyle w:val="ListParagraph"/>
        <w:widowControl w:val="false"/>
        <w:numPr>
          <w:ilvl w:val="0"/>
          <w:numId w:val="2"/>
        </w:numPr>
        <w:spacing w:lineRule="auto" w:line="240"/>
        <w:jc w:val="center"/>
        <w:rPr>
          <w:rFonts w:ascii="Times New Roman" w:hAnsi="Times New Roman" w:eastAsia="Times New Roman" w:cs="Times New Roman"/>
          <w:b/>
          <w:szCs w:val="22"/>
        </w:rPr>
      </w:pPr>
      <w:r>
        <w:rPr>
          <w:rFonts w:eastAsia="Times New Roman" w:cs="Times New Roman" w:ascii="Times New Roman" w:hAnsi="Times New Roman"/>
          <w:b/>
          <w:szCs w:val="22"/>
        </w:rPr>
        <w:t>ЗАКЛЮЧИТЕЛЬНЫЕ ПОЛОЖЕНИЯ</w:t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9.1. Все изменения, дополнения к настоящему договору действительны лишь в том случае, если они оформлены в письменной форме и подписаны обеими Сторонами.</w:t>
      </w:r>
    </w:p>
    <w:p>
      <w:pPr>
        <w:pStyle w:val="Normal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9.2. Все договоренности, соглашения, переговоры и переписка между Сторонами по вопросам, изложенным в настоящем договоре, и имевшие место до его подписания, теряют силу с даты заключения настоящего договора.</w:t>
      </w:r>
    </w:p>
    <w:p>
      <w:pPr>
        <w:pStyle w:val="Normal"/>
        <w:widowControl w:val="false"/>
        <w:tabs>
          <w:tab w:val="clear" w:pos="720"/>
          <w:tab w:val="left" w:pos="1260" w:leader="none"/>
        </w:tabs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9.3. Стороны обязуются извещать друг друга обо всех изменениях юридического и почтового адреса, платежных реквизитов (полностью или в любой их части), а также всех иных изменениях, отсутствие информации о которых может препятствовать Сторонам надлежащим образом исполнять принятые на себя обязательства и пользоваться своими правами по Договору. В случае неисполнения либо ненадлежащего исполнения Стороной своих обязательств в результате отсутствия информации об указанных изменениях, исполнение, произведенное не имеющей указанной информации Стороной, будет считаться надлежащим.</w:t>
      </w:r>
    </w:p>
    <w:p>
      <w:pPr>
        <w:pStyle w:val="Normal"/>
        <w:widowControl w:val="false"/>
        <w:tabs>
          <w:tab w:val="clear" w:pos="720"/>
          <w:tab w:val="left" w:pos="1260" w:leader="none"/>
        </w:tabs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9.4. 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Normal"/>
        <w:widowControl w:val="false"/>
        <w:tabs>
          <w:tab w:val="clear" w:pos="720"/>
          <w:tab w:val="left" w:pos="1260" w:leader="none"/>
        </w:tabs>
        <w:spacing w:lineRule="auto" w:line="240"/>
        <w:ind w:firstLine="567"/>
        <w:jc w:val="both"/>
        <w:rPr>
          <w:szCs w:val="22"/>
        </w:rPr>
      </w:pPr>
      <w:r>
        <w:rPr>
          <w:szCs w:val="22"/>
        </w:rPr>
      </w:r>
    </w:p>
    <w:p>
      <w:pPr>
        <w:pStyle w:val="ListParagraph"/>
        <w:widowControl w:val="false"/>
        <w:numPr>
          <w:ilvl w:val="0"/>
          <w:numId w:val="2"/>
        </w:numPr>
        <w:spacing w:lineRule="auto" w:line="240"/>
        <w:jc w:val="center"/>
        <w:rPr>
          <w:rFonts w:ascii="Times New Roman" w:hAnsi="Times New Roman" w:eastAsia="Times New Roman" w:cs="Times New Roman"/>
          <w:b/>
          <w:szCs w:val="22"/>
        </w:rPr>
      </w:pPr>
      <w:r>
        <w:rPr>
          <w:rFonts w:eastAsia="Times New Roman" w:cs="Times New Roman" w:ascii="Times New Roman" w:hAnsi="Times New Roman"/>
          <w:b/>
          <w:szCs w:val="22"/>
        </w:rPr>
        <w:t>АДРЕСА И РЕКВИЗИТЫ СТОРОН</w:t>
      </w:r>
    </w:p>
    <w:p>
      <w:pPr>
        <w:pStyle w:val="ListParagraph"/>
        <w:widowControl w:val="false"/>
        <w:spacing w:lineRule="auto" w:line="240"/>
        <w:ind w:hanging="0" w:left="927"/>
        <w:rPr>
          <w:szCs w:val="22"/>
        </w:rPr>
      </w:pPr>
      <w:r>
        <w:rPr>
          <w:szCs w:val="22"/>
        </w:rPr>
      </w:r>
    </w:p>
    <w:tbl>
      <w:tblPr>
        <w:tblStyle w:val="a5"/>
        <w:tblW w:w="9570" w:type="dxa"/>
        <w:jc w:val="left"/>
        <w:tblInd w:w="-1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468"/>
        <w:gridCol w:w="5101"/>
      </w:tblGrid>
      <w:tr>
        <w:trPr>
          <w:trHeight w:val="703" w:hRule="atLeast"/>
        </w:trPr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szCs w:val="22"/>
                <w:u w:val="single"/>
              </w:rPr>
              <w:t>ИСПОЛНИТЕЛЬ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szCs w:val="22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  <w:t>О________________________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szCs w:val="22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  <w:t>М.п.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1"/>
              <w:jc w:val="both"/>
              <w:rPr>
                <w:szCs w:val="22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b/>
                <w:szCs w:val="22"/>
                <w:u w:val="single"/>
              </w:rPr>
              <w:t>ЗАКАЗЧИК</w:t>
            </w:r>
          </w:p>
          <w:p>
            <w:pPr>
              <w:pStyle w:val="Normal"/>
              <w:widowControl w:val="false"/>
              <w:jc w:val="both"/>
              <w:rPr>
                <w:rStyle w:val="Hyperlink"/>
                <w:rFonts w:ascii="Times New Roman" w:hAnsi="Times New Roman"/>
                <w:bCs/>
                <w:color w:val="000000"/>
                <w:szCs w:val="24"/>
                <w:shd w:fill="FFFFFF" w:val="clear"/>
              </w:rPr>
            </w:pPr>
            <w:r>
              <w:rPr>
                <w:rFonts w:ascii="Times New Roman" w:hAnsi="Times New Roman"/>
                <w:bCs/>
                <w:color w:val="000000"/>
                <w:szCs w:val="24"/>
                <w:shd w:fill="FFFFFF" w:val="clear"/>
              </w:rPr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szCs w:val="22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  <w:t>______________________________                               М.п.</w:t>
            </w:r>
          </w:p>
        </w:tc>
      </w:tr>
    </w:tbl>
    <w:p>
      <w:pPr>
        <w:pStyle w:val="Normal"/>
        <w:widowControl w:val="false"/>
        <w:spacing w:lineRule="auto" w:line="240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  <w:r>
        <w:br w:type="page"/>
      </w:r>
    </w:p>
    <w:p>
      <w:pPr>
        <w:pStyle w:val="Normal"/>
        <w:widowControl w:val="false"/>
        <w:spacing w:lineRule="auto" w:line="240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 xml:space="preserve">Приложение №1 к договору № ______________ </w:t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от «____» __________   20____ года</w:t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center"/>
        <w:rPr>
          <w:szCs w:val="22"/>
        </w:rPr>
      </w:pPr>
      <w:r>
        <w:rPr>
          <w:rFonts w:eastAsia="Times New Roman" w:cs="Times New Roman" w:ascii="Times New Roman" w:hAnsi="Times New Roman"/>
          <w:b/>
          <w:szCs w:val="22"/>
        </w:rPr>
        <w:t>График сбора отходов</w:t>
      </w:r>
    </w:p>
    <w:p>
      <w:pPr>
        <w:pStyle w:val="Normal"/>
        <w:widowControl w:val="false"/>
        <w:spacing w:lineRule="auto" w:line="240"/>
        <w:ind w:firstLine="567"/>
        <w:jc w:val="center"/>
        <w:rPr>
          <w:szCs w:val="22"/>
        </w:rPr>
      </w:pPr>
      <w:r>
        <w:rPr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center"/>
        <w:rPr>
          <w:szCs w:val="22"/>
        </w:rPr>
      </w:pPr>
      <w:r>
        <w:rPr>
          <w:szCs w:val="22"/>
        </w:rPr>
      </w:r>
    </w:p>
    <w:tbl>
      <w:tblPr>
        <w:tblStyle w:val="a6"/>
        <w:tblW w:w="9571" w:type="dxa"/>
        <w:jc w:val="left"/>
        <w:tblInd w:w="-1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34"/>
        <w:gridCol w:w="3792"/>
        <w:gridCol w:w="2693"/>
        <w:gridCol w:w="2551"/>
      </w:tblGrid>
      <w:tr>
        <w:trPr>
          <w:trHeight w:val="540" w:hRule="atLeast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firstLine="567"/>
              <w:jc w:val="center"/>
              <w:rPr>
                <w:szCs w:val="22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  <w:t>№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firstLine="567"/>
              <w:jc w:val="center"/>
              <w:rPr>
                <w:szCs w:val="22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  <w:t>Адрес места сбора отходов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firstLine="34"/>
              <w:jc w:val="center"/>
              <w:rPr>
                <w:szCs w:val="22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  <w:t>Ответственное лицо, контакты, реквизиты приказа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szCs w:val="22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  <w:t>Периодичность / По заявке</w:t>
            </w:r>
          </w:p>
        </w:tc>
      </w:tr>
      <w:tr>
        <w:trPr>
          <w:trHeight w:val="1889" w:hRule="atLeast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firstLine="567"/>
              <w:jc w:val="center"/>
              <w:rPr>
                <w:szCs w:val="22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  <w:t>1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/>
                <w:b/>
                <w:bCs/>
                <w:szCs w:val="24"/>
                <w:shd w:fill="FFFFFF" w:val="clear"/>
              </w:rPr>
            </w:pPr>
            <w:r>
              <w:rPr>
                <w:rFonts w:ascii="Times New Roman" w:hAnsi="Times New Roman"/>
                <w:b/>
                <w:bCs/>
                <w:szCs w:val="24"/>
                <w:shd w:fill="FFFFFF" w:val="clear"/>
              </w:rPr>
              <w:t>Саяно-Шушенский филиал АО "ТК РусГидро"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szCs w:val="24"/>
                <w:shd w:fill="FFFFFF" w:val="clear"/>
              </w:rPr>
              <w:t>655619, Республика Хакасия, город Саяногорск, рабочий поселок Черёмушки, дом 101.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Ежемесячно с 20-ого по 27-е число либо по заявке заказчика не позднее чем за три  рабочих дня.</w:t>
            </w:r>
          </w:p>
        </w:tc>
      </w:tr>
    </w:tbl>
    <w:p>
      <w:pPr>
        <w:pStyle w:val="Normal"/>
        <w:widowControl w:val="false"/>
        <w:spacing w:lineRule="auto" w:line="240"/>
        <w:jc w:val="both"/>
        <w:rPr>
          <w:szCs w:val="22"/>
        </w:rPr>
      </w:pPr>
      <w:r>
        <w:rPr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center"/>
        <w:rPr>
          <w:szCs w:val="22"/>
        </w:rPr>
      </w:pPr>
      <w:r>
        <w:rPr>
          <w:rFonts w:eastAsia="Times New Roman" w:cs="Times New Roman" w:ascii="Times New Roman" w:hAnsi="Times New Roman"/>
          <w:b/>
          <w:szCs w:val="22"/>
        </w:rPr>
        <w:t>Предоставляемая тара и иные материалы</w:t>
      </w:r>
    </w:p>
    <w:p>
      <w:pPr>
        <w:pStyle w:val="Normal"/>
        <w:widowControl w:val="false"/>
        <w:spacing w:lineRule="auto" w:line="240"/>
        <w:rPr>
          <w:szCs w:val="22"/>
        </w:rPr>
      </w:pPr>
      <w:r>
        <w:rPr>
          <w:szCs w:val="22"/>
        </w:rPr>
      </w:r>
    </w:p>
    <w:tbl>
      <w:tblPr>
        <w:tblStyle w:val="a6"/>
        <w:tblW w:w="5000" w:type="pct"/>
        <w:jc w:val="left"/>
        <w:tblInd w:w="-1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53"/>
        <w:gridCol w:w="6324"/>
        <w:gridCol w:w="2477"/>
      </w:tblGrid>
      <w:tr>
        <w:trPr>
          <w:trHeight w:val="540" w:hRule="atLeast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szCs w:val="22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  <w:t>№</w:t>
            </w:r>
          </w:p>
        </w:tc>
        <w:tc>
          <w:tcPr>
            <w:tcW w:w="6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firstLine="567"/>
              <w:jc w:val="center"/>
              <w:rPr>
                <w:szCs w:val="22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  <w:t>Вид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firstLine="567"/>
              <w:jc w:val="center"/>
              <w:rPr>
                <w:szCs w:val="22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  <w:t>Количество</w:t>
            </w:r>
          </w:p>
        </w:tc>
      </w:tr>
      <w:tr>
        <w:trPr>
          <w:trHeight w:val="520" w:hRule="atLeast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szCs w:val="22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  <w:t>1</w:t>
            </w:r>
          </w:p>
        </w:tc>
        <w:tc>
          <w:tcPr>
            <w:tcW w:w="6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szCs w:val="22"/>
                <w:highlight w:val="yellow"/>
              </w:rPr>
            </w:pPr>
            <w:r>
              <w:rPr>
                <w:rFonts w:ascii="Times New Roman" w:hAnsi="Times New Roman"/>
                <w:bCs/>
                <w:szCs w:val="24"/>
                <w:shd w:fill="FFFFFF" w:val="clear"/>
              </w:rPr>
              <w:t>Технологический журнал учета медицинских отходов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firstLine="567"/>
              <w:jc w:val="center"/>
              <w:rPr>
                <w:szCs w:val="22"/>
                <w:highlight w:val="yellow"/>
              </w:rPr>
            </w:pPr>
            <w:r>
              <w:rPr>
                <w:rFonts w:ascii="Times New Roman" w:hAnsi="Times New Roman"/>
                <w:bCs/>
                <w:szCs w:val="24"/>
                <w:shd w:fill="FFFFFF" w:val="clear"/>
              </w:rPr>
              <w:t>1 шт.</w:t>
            </w:r>
          </w:p>
        </w:tc>
      </w:tr>
    </w:tbl>
    <w:p>
      <w:pPr>
        <w:pStyle w:val="Normal"/>
        <w:widowControl w:val="false"/>
        <w:spacing w:lineRule="auto" w:line="240"/>
        <w:ind w:firstLine="567"/>
        <w:jc w:val="center"/>
        <w:rPr>
          <w:szCs w:val="22"/>
        </w:rPr>
      </w:pPr>
      <w:r>
        <w:rPr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both"/>
        <w:rPr>
          <w:szCs w:val="22"/>
        </w:rPr>
      </w:pPr>
      <w:r>
        <w:rPr>
          <w:szCs w:val="22"/>
        </w:rPr>
      </w:r>
    </w:p>
    <w:tbl>
      <w:tblPr>
        <w:tblW w:w="9570" w:type="dxa"/>
        <w:jc w:val="left"/>
        <w:tblInd w:w="-1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750"/>
        <w:gridCol w:w="4819"/>
      </w:tblGrid>
      <w:tr>
        <w:trPr>
          <w:trHeight w:val="703" w:hRule="atLeast"/>
        </w:trPr>
        <w:tc>
          <w:tcPr>
            <w:tcW w:w="4750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-3686" w:leader="none"/>
                <w:tab w:val="left" w:pos="6240" w:leader="none"/>
              </w:tabs>
              <w:spacing w:lineRule="auto" w:line="24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От Исполнителя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-3686" w:leader="none"/>
                <w:tab w:val="left" w:pos="6240" w:leader="none"/>
              </w:tabs>
              <w:spacing w:lineRule="auto" w:line="240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От Заказчика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  <w:szCs w:val="22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szCs w:val="22"/>
                <w:highlight w:val="yellow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bCs/>
                <w:szCs w:val="24"/>
                <w:shd w:fill="FFFFFF" w:val="clear"/>
              </w:rPr>
            </w:pPr>
            <w:r>
              <w:rPr>
                <w:rFonts w:ascii="Times New Roman" w:hAnsi="Times New Roman"/>
                <w:bCs/>
                <w:szCs w:val="24"/>
                <w:shd w:fill="FFFFFF" w:val="clear"/>
              </w:rPr>
            </w:r>
          </w:p>
        </w:tc>
      </w:tr>
      <w:tr>
        <w:trPr>
          <w:trHeight w:val="703" w:hRule="atLeast"/>
        </w:trPr>
        <w:tc>
          <w:tcPr>
            <w:tcW w:w="4750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-3686" w:leader="none"/>
                <w:tab w:val="left" w:pos="6240" w:leader="none"/>
              </w:tabs>
              <w:spacing w:lineRule="auto" w:line="24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-3686" w:leader="none"/>
                <w:tab w:val="left" w:pos="6240" w:leader="none"/>
              </w:tabs>
              <w:spacing w:lineRule="auto" w:line="24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_____________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-3686" w:leader="none"/>
                <w:tab w:val="left" w:pos="6240" w:leader="none"/>
              </w:tabs>
              <w:spacing w:lineRule="auto" w:line="24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</w:rPr>
              <w:t>М.П.</w:t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-3686" w:leader="none"/>
                <w:tab w:val="left" w:pos="6240" w:leader="none"/>
              </w:tabs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-3686" w:leader="none"/>
                <w:tab w:val="left" w:pos="6240" w:leader="none"/>
              </w:tabs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_______________/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-3686" w:leader="none"/>
                <w:tab w:val="left" w:pos="6240" w:leader="none"/>
              </w:tabs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М.П.</w:t>
            </w:r>
          </w:p>
        </w:tc>
      </w:tr>
    </w:tbl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 xml:space="preserve">                   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 xml:space="preserve">  </w:t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  <w:r>
        <w:br w:type="page"/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 xml:space="preserve">Приложение № 2 к договору №______________________________ </w:t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от «____» ____________   20___ года</w:t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spacing w:lineRule="auto" w:line="240"/>
        <w:ind w:firstLine="567"/>
        <w:jc w:val="right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/>
        <w:ind w:firstLine="567"/>
        <w:jc w:val="right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/>
        <w:ind w:firstLine="567" w:left="360"/>
        <w:jc w:val="center"/>
        <w:rPr>
          <w:szCs w:val="22"/>
        </w:rPr>
      </w:pPr>
      <w:r>
        <w:rPr>
          <w:rFonts w:eastAsia="Times New Roman" w:cs="Times New Roman" w:ascii="Times New Roman" w:hAnsi="Times New Roman"/>
          <w:b/>
          <w:szCs w:val="22"/>
        </w:rPr>
        <w:t>ПРАВИЛА ПО ПОДГОТОВКЕ ОТХОДОВ</w:t>
      </w:r>
    </w:p>
    <w:p>
      <w:pPr>
        <w:pStyle w:val="Normal"/>
        <w:spacing w:lineRule="auto" w:line="240"/>
        <w:ind w:firstLine="567" w:left="360"/>
        <w:jc w:val="center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/>
        <w:ind w:firstLine="567" w:left="360"/>
        <w:jc w:val="center"/>
        <w:rPr>
          <w:szCs w:val="22"/>
        </w:rPr>
      </w:pPr>
      <w:r>
        <w:rPr>
          <w:rFonts w:eastAsia="Times New Roman" w:cs="Times New Roman" w:ascii="Times New Roman" w:hAnsi="Times New Roman"/>
          <w:b/>
          <w:szCs w:val="22"/>
        </w:rPr>
        <w:t>1. Общие положения</w:t>
      </w:r>
    </w:p>
    <w:p>
      <w:pPr>
        <w:pStyle w:val="Normal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1.1. Настоящие Правила разработаны на основе Санитарных правил и норм СанПиН № 2.1.7.2790-10 «Санитарно-эпидемиологические требования к обращению с медицинскими отходами» (утв. Постановлением Главного государственного санитарного врача РФ от 09.12.10 г. № 163).</w:t>
      </w:r>
    </w:p>
    <w:p>
      <w:pPr>
        <w:pStyle w:val="Normal"/>
        <w:spacing w:lineRule="auto" w:line="240"/>
        <w:ind w:firstLine="567"/>
        <w:jc w:val="center"/>
        <w:rPr>
          <w:szCs w:val="22"/>
        </w:rPr>
      </w:pPr>
      <w:r>
        <w:rPr>
          <w:rFonts w:eastAsia="Times New Roman" w:cs="Times New Roman" w:ascii="Times New Roman" w:hAnsi="Times New Roman"/>
          <w:b/>
          <w:szCs w:val="22"/>
        </w:rPr>
        <w:t>2. Сортировка и упаковка отходов</w:t>
      </w:r>
    </w:p>
    <w:p>
      <w:pPr>
        <w:pStyle w:val="Normal"/>
        <w:spacing w:lineRule="auto" w:line="240"/>
        <w:ind w:firstLine="567"/>
        <w:jc w:val="both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 xml:space="preserve">2.1. Смешение отходов различных классов опасности между собой не допустимо. </w:t>
      </w:r>
    </w:p>
    <w:p>
      <w:pPr>
        <w:pStyle w:val="Normal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 xml:space="preserve">2.2. В целях исключения порчи имущества и оборудования Исполнителя, причинения вреда здоровью сотрудникам Исполнителя, Заказчику запрещается упаковывать вместе с опасными медицинскими отходами и передавать Исполнителю: герметично закрытые емкости (использованные средства в аэрозольных упаковках, аэрозольные баллоны); вещества, содержащие ПХБ и другие компоненты, приравненные к ним; фреоны (хлороформ, четыреххлористый углерод и др.); отработанные люминесцентные и ртутные лампы, ртутьсодержащие приборы; радиоактивные отходы; токсичные отходы; толстостенное стекло, металлические предметы, любые соединения ртути, ядовитые и взрывоопасные вещества.   </w:t>
      </w:r>
    </w:p>
    <w:p>
      <w:pPr>
        <w:pStyle w:val="Normal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 xml:space="preserve">2.3. Отходы упаковываются в полиэтиленовые пакеты соответствующего цвета. После заполнения пакета на три четверти весом не более десяти килограмм из него удаляется воздух и осуществляется герметизация. В случае разрыва полиэтиленового пакета отходы должны быть переупакованы. </w:t>
      </w:r>
    </w:p>
    <w:p>
      <w:pPr>
        <w:pStyle w:val="Normal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 xml:space="preserve">2.4. </w:t>
      </w:r>
      <w:r>
        <w:rPr>
          <w:rFonts w:eastAsia="Times New Roman" w:cs="Times New Roman" w:ascii="Times New Roman" w:hAnsi="Times New Roman"/>
          <w:b/>
          <w:szCs w:val="22"/>
          <w:u w:val="single"/>
        </w:rPr>
        <w:t>Упаковка игл и прочего острого и режущего инструментария, прошедшего дезинфекцию, осуществляется</w:t>
      </w:r>
      <w:r>
        <w:rPr>
          <w:rFonts w:eastAsia="Times New Roman" w:cs="Times New Roman" w:ascii="Times New Roman" w:hAnsi="Times New Roman"/>
          <w:szCs w:val="22"/>
        </w:rPr>
        <w:t xml:space="preserve"> отдельно от других видов отходов </w:t>
      </w:r>
      <w:r>
        <w:rPr>
          <w:rFonts w:eastAsia="Times New Roman" w:cs="Times New Roman" w:ascii="Times New Roman" w:hAnsi="Times New Roman"/>
          <w:b/>
          <w:szCs w:val="22"/>
          <w:u w:val="single"/>
        </w:rPr>
        <w:t xml:space="preserve">в пластиковые контейнеры с плотно закрывающейся крышкой </w:t>
      </w:r>
      <w:r>
        <w:rPr>
          <w:rFonts w:eastAsia="Times New Roman" w:cs="Times New Roman" w:ascii="Times New Roman" w:hAnsi="Times New Roman"/>
          <w:szCs w:val="22"/>
        </w:rPr>
        <w:t>в соответствии с требованиями санитарных правил и нормативов.</w:t>
      </w:r>
    </w:p>
    <w:p>
      <w:pPr>
        <w:pStyle w:val="Normal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2.5. Жидкие органические отходы, образующиеся в операционных, лабораториях, микробиологические культуры и штаммы, вакцины, вирусологический опасный материал после дезинфекции собираются в пластиковые контейнеры с плотно закрывающейся крышкой. Контейнеры упаковываются в полиэтиленовые пакеты, которые тщательно завязывается.</w:t>
      </w:r>
    </w:p>
    <w:p>
      <w:pPr>
        <w:pStyle w:val="Normal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2.6. Вес одной упаковки с отходами не должен превышать 10 (десять) килограмм.</w:t>
      </w:r>
    </w:p>
    <w:p>
      <w:pPr>
        <w:pStyle w:val="Normal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2.7. Каждая упаковка с отходами обязательно маркируется Заказчиком. Маркировка наносится синим или черным маркером на бирку мешка и должна содержать: вид отходов, дату передачи их Исполнителю, наименование Заказчика, подпись ответственного лица от Заказчика.</w:t>
      </w:r>
    </w:p>
    <w:p>
      <w:pPr>
        <w:pStyle w:val="Normal"/>
        <w:spacing w:lineRule="auto" w:line="240"/>
        <w:ind w:firstLine="567"/>
        <w:jc w:val="both"/>
        <w:rPr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Для предотвращения  разрыва  мешков, упаковки с отходами должны храниться на стеллажах или на металлических или пластиковых поддонах.</w:t>
      </w:r>
    </w:p>
    <w:p>
      <w:pPr>
        <w:pStyle w:val="Normal"/>
        <w:spacing w:lineRule="auto" w:line="240"/>
        <w:ind w:firstLine="567"/>
        <w:jc w:val="both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/>
        <w:ind w:firstLine="567"/>
        <w:jc w:val="both"/>
        <w:rPr>
          <w:szCs w:val="22"/>
        </w:rPr>
      </w:pPr>
      <w:r>
        <w:rPr>
          <w:szCs w:val="22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tbl>
      <w:tblPr>
        <w:tblW w:w="9570" w:type="dxa"/>
        <w:jc w:val="left"/>
        <w:tblInd w:w="-1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750"/>
        <w:gridCol w:w="4819"/>
      </w:tblGrid>
      <w:tr>
        <w:trPr>
          <w:trHeight w:val="703" w:hRule="atLeast"/>
        </w:trPr>
        <w:tc>
          <w:tcPr>
            <w:tcW w:w="4750" w:type="dxa"/>
            <w:tcBorders/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  <w:t>От Исполнителя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  <w:t>»</w:t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-3686" w:leader="none"/>
                <w:tab w:val="left" w:pos="6240" w:leader="none"/>
              </w:tabs>
              <w:spacing w:lineRule="auto" w:line="240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От Заказчика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ascii="Times New Roman" w:hAnsi="Times New Roman"/>
                <w:bCs/>
                <w:szCs w:val="24"/>
                <w:shd w:fill="FFFFFF" w:val="clear"/>
              </w:rPr>
              <w:t>сГидро»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529" w:leader="none"/>
              </w:tabs>
              <w:spacing w:lineRule="auto" w:line="24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3" w:hRule="atLeast"/>
        </w:trPr>
        <w:tc>
          <w:tcPr>
            <w:tcW w:w="4750" w:type="dxa"/>
            <w:tcBorders/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  <w:t>_____________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szCs w:val="22"/>
              </w:rPr>
              <w:t>М.П.</w:t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-3686" w:leader="none"/>
                <w:tab w:val="left" w:pos="6240" w:leader="none"/>
              </w:tabs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-3686" w:leader="none"/>
                <w:tab w:val="left" w:pos="6240" w:leader="none"/>
              </w:tabs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_______________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-3686" w:leader="none"/>
                <w:tab w:val="left" w:pos="6240" w:leader="none"/>
              </w:tabs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М.П.</w:t>
            </w:r>
          </w:p>
        </w:tc>
      </w:tr>
    </w:tbl>
    <w:p>
      <w:pPr>
        <w:pStyle w:val="Normal"/>
        <w:widowControl w:val="false"/>
        <w:spacing w:lineRule="auto" w:line="240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 xml:space="preserve">Приложение №3 к договору №______________________________ </w:t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от «____» ____________   20___ года</w:t>
      </w:r>
    </w:p>
    <w:p>
      <w:pPr>
        <w:pStyle w:val="Normal"/>
        <w:widowControl w:val="false"/>
        <w:spacing w:lineRule="auto" w:line="240"/>
        <w:jc w:val="right"/>
        <w:rPr>
          <w:szCs w:val="22"/>
        </w:rPr>
      </w:pPr>
      <w:r>
        <w:rPr>
          <w:szCs w:val="22"/>
        </w:rPr>
      </w:r>
    </w:p>
    <w:p>
      <w:pPr>
        <w:pStyle w:val="Normal"/>
        <w:tabs>
          <w:tab w:val="clear" w:pos="720"/>
          <w:tab w:val="left" w:pos="1215" w:leader="none"/>
        </w:tabs>
        <w:rPr>
          <w:rFonts w:ascii="Times New Roman" w:hAnsi="Times New Roman" w:cs="Times New Roman"/>
          <w:szCs w:val="22"/>
        </w:rPr>
      </w:pPr>
      <w:r>
        <w:rPr>
          <w:rFonts w:cs="Times New Roman" w:ascii="Times New Roman" w:hAnsi="Times New Roman"/>
          <w:szCs w:val="22"/>
        </w:rPr>
      </w:r>
    </w:p>
    <w:p>
      <w:pPr>
        <w:pStyle w:val="Normal"/>
        <w:tabs>
          <w:tab w:val="clear" w:pos="720"/>
          <w:tab w:val="left" w:pos="1215" w:leader="none"/>
        </w:tabs>
        <w:ind w:firstLine="567"/>
        <w:rPr>
          <w:rFonts w:ascii="Times New Roman" w:hAnsi="Times New Roman" w:cs="Times New Roman"/>
          <w:szCs w:val="22"/>
        </w:rPr>
      </w:pPr>
      <w:r>
        <w:rPr>
          <w:rFonts w:cs="Times New Roman" w:ascii="Times New Roman" w:hAnsi="Times New Roman"/>
          <w:szCs w:val="22"/>
        </w:rPr>
      </w:r>
    </w:p>
    <w:tbl>
      <w:tblPr>
        <w:tblStyle w:val="ad"/>
        <w:tblW w:w="94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88"/>
        <w:gridCol w:w="3122"/>
        <w:gridCol w:w="2834"/>
        <w:gridCol w:w="3119"/>
      </w:tblGrid>
      <w:tr>
        <w:trPr/>
        <w:tc>
          <w:tcPr>
            <w:tcW w:w="38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567"/>
              <w:jc w:val="both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12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34"/>
              <w:jc w:val="center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Параметр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Значение</w:t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Значение</w:t>
            </w:r>
          </w:p>
        </w:tc>
      </w:tr>
      <w:tr>
        <w:trPr/>
        <w:tc>
          <w:tcPr>
            <w:tcW w:w="38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312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Стоимость оказываемых услуг в месяц, являющихся предметом настоящего Договора, составляет: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______руб., НДС не предусмотрен на основании гл. 26.2 ст. 346.11 п.2 НК РФ.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38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312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Оплата Заказчиком услуг Исполнителя, являющихся предметом настоящего Договора, производится ежемесячно за предыдущий месяц не позднее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календарных дней с момента получения от Исполнителя Акта об оказании услуг.</w:t>
            </w:r>
          </w:p>
        </w:tc>
      </w:tr>
    </w:tbl>
    <w:p>
      <w:pPr>
        <w:pStyle w:val="Normal"/>
        <w:tabs>
          <w:tab w:val="clear" w:pos="720"/>
          <w:tab w:val="left" w:pos="1215" w:leader="none"/>
        </w:tabs>
        <w:ind w:firstLine="567"/>
        <w:rPr>
          <w:rFonts w:ascii="Times New Roman" w:hAnsi="Times New Roman" w:cs="Times New Roman"/>
          <w:szCs w:val="22"/>
        </w:rPr>
      </w:pPr>
      <w:r>
        <w:rPr>
          <w:rFonts w:cs="Times New Roman" w:ascii="Times New Roman" w:hAnsi="Times New Roman"/>
          <w:szCs w:val="22"/>
        </w:rPr>
      </w:r>
    </w:p>
    <w:p>
      <w:pPr>
        <w:pStyle w:val="Normal"/>
        <w:tabs>
          <w:tab w:val="clear" w:pos="720"/>
          <w:tab w:val="left" w:pos="1215" w:leader="none"/>
        </w:tabs>
        <w:ind w:firstLine="567"/>
        <w:rPr>
          <w:rFonts w:ascii="Times New Roman" w:hAnsi="Times New Roman" w:cs="Times New Roman"/>
          <w:szCs w:val="22"/>
        </w:rPr>
      </w:pPr>
      <w:r>
        <w:rPr>
          <w:rFonts w:cs="Times New Roman" w:ascii="Times New Roman" w:hAnsi="Times New Roman"/>
          <w:szCs w:val="22"/>
        </w:rPr>
      </w:r>
    </w:p>
    <w:tbl>
      <w:tblPr>
        <w:tblW w:w="9570" w:type="dxa"/>
        <w:jc w:val="left"/>
        <w:tblInd w:w="-1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750"/>
        <w:gridCol w:w="4819"/>
      </w:tblGrid>
      <w:tr>
        <w:trPr>
          <w:trHeight w:val="703" w:hRule="atLeast"/>
        </w:trPr>
        <w:tc>
          <w:tcPr>
            <w:tcW w:w="4750" w:type="dxa"/>
            <w:tcBorders/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  <w:t>От Исполнителя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-3686" w:leader="none"/>
                <w:tab w:val="left" w:pos="6240" w:leader="none"/>
              </w:tabs>
              <w:spacing w:lineRule="auto" w:line="240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От Заказчика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bCs/>
                <w:szCs w:val="24"/>
                <w:shd w:fill="FFFFFF" w:val="clear"/>
              </w:rPr>
            </w:pPr>
            <w:r>
              <w:rPr>
                <w:rFonts w:ascii="Times New Roman" w:hAnsi="Times New Roman"/>
                <w:bCs/>
                <w:szCs w:val="24"/>
                <w:shd w:fill="FFFFFF" w:val="clea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5529" w:leader="none"/>
              </w:tabs>
              <w:spacing w:lineRule="auto" w:line="24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3" w:hRule="atLeast"/>
        </w:trPr>
        <w:tc>
          <w:tcPr>
            <w:tcW w:w="4750" w:type="dxa"/>
            <w:tcBorders/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  <w:t>_____________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szCs w:val="22"/>
              </w:rPr>
              <w:t>М.П.</w:t>
            </w:r>
          </w:p>
        </w:tc>
        <w:tc>
          <w:tcPr>
            <w:tcW w:w="4819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-3686" w:leader="none"/>
                <w:tab w:val="left" w:pos="6240" w:leader="none"/>
              </w:tabs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-3686" w:leader="none"/>
                <w:tab w:val="left" w:pos="6240" w:leader="none"/>
              </w:tabs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_______________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-3686" w:leader="none"/>
                <w:tab w:val="left" w:pos="6240" w:leader="none"/>
              </w:tabs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М.П.</w:t>
            </w:r>
          </w:p>
        </w:tc>
      </w:tr>
    </w:tbl>
    <w:p>
      <w:pPr>
        <w:pStyle w:val="Normal"/>
        <w:tabs>
          <w:tab w:val="clear" w:pos="720"/>
          <w:tab w:val="left" w:pos="1215" w:leader="none"/>
        </w:tabs>
        <w:ind w:firstLine="567"/>
        <w:rPr>
          <w:rFonts w:ascii="Times New Roman" w:hAnsi="Times New Roman" w:cs="Times New Roman"/>
          <w:szCs w:val="22"/>
        </w:rPr>
      </w:pPr>
      <w:r>
        <w:rPr>
          <w:rFonts w:cs="Times New Roman" w:ascii="Times New Roman" w:hAnsi="Times New Roman"/>
          <w:szCs w:val="22"/>
        </w:rPr>
      </w:r>
    </w:p>
    <w:p>
      <w:pPr>
        <w:pStyle w:val="Normal"/>
        <w:tabs>
          <w:tab w:val="clear" w:pos="720"/>
          <w:tab w:val="left" w:pos="1215" w:leader="none"/>
        </w:tabs>
        <w:ind w:firstLine="567"/>
        <w:rPr>
          <w:rFonts w:ascii="Times New Roman" w:hAnsi="Times New Roman" w:cs="Times New Roman"/>
          <w:szCs w:val="22"/>
        </w:rPr>
      </w:pPr>
      <w:r>
        <w:rPr>
          <w:rFonts w:cs="Times New Roman" w:ascii="Times New Roman" w:hAnsi="Times New Roman"/>
          <w:szCs w:val="22"/>
        </w:rPr>
      </w:r>
    </w:p>
    <w:p>
      <w:pPr>
        <w:pStyle w:val="Normal"/>
        <w:tabs>
          <w:tab w:val="clear" w:pos="720"/>
          <w:tab w:val="left" w:pos="1215" w:leader="none"/>
        </w:tabs>
        <w:rPr>
          <w:rFonts w:ascii="Times New Roman" w:hAnsi="Times New Roman" w:cs="Times New Roman"/>
          <w:szCs w:val="22"/>
        </w:rPr>
      </w:pPr>
      <w:r>
        <w:rPr>
          <w:rFonts w:cs="Times New Roman" w:ascii="Times New Roman" w:hAnsi="Times New Roman"/>
          <w:szCs w:val="22"/>
        </w:rPr>
      </w:r>
    </w:p>
    <w:p>
      <w:pPr>
        <w:pStyle w:val="Normal"/>
        <w:tabs>
          <w:tab w:val="clear" w:pos="720"/>
          <w:tab w:val="left" w:pos="1215" w:leader="none"/>
        </w:tabs>
        <w:rPr>
          <w:rFonts w:ascii="Times New Roman" w:hAnsi="Times New Roman" w:cs="Times New Roman"/>
          <w:szCs w:val="22"/>
        </w:rPr>
      </w:pPr>
      <w:r>
        <w:rPr>
          <w:rFonts w:cs="Times New Roman" w:ascii="Times New Roman" w:hAnsi="Times New Roman"/>
          <w:szCs w:val="22"/>
        </w:rPr>
      </w:r>
    </w:p>
    <w:p>
      <w:pPr>
        <w:pStyle w:val="Normal"/>
        <w:tabs>
          <w:tab w:val="clear" w:pos="720"/>
          <w:tab w:val="left" w:pos="1215" w:leader="none"/>
        </w:tabs>
        <w:rPr>
          <w:rFonts w:ascii="Times New Roman" w:hAnsi="Times New Roman" w:cs="Times New Roman"/>
          <w:szCs w:val="22"/>
        </w:rPr>
      </w:pPr>
      <w:r>
        <w:rPr>
          <w:rFonts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</w:rPr>
        <w:t xml:space="preserve">Приложение № 4 </w:t>
      </w:r>
      <w:r>
        <w:rPr>
          <w:rFonts w:eastAsia="Times New Roman" w:cs="Times New Roman" w:ascii="Times New Roman" w:hAnsi="Times New Roman"/>
          <w:szCs w:val="22"/>
        </w:rPr>
        <w:t xml:space="preserve">к договору №______________________________ </w:t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  <w:t>от «____» ____________   20___ года</w:t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36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Спецификация на услуги, предоставляемые </w:t>
      </w:r>
      <w:r>
        <w:rPr>
          <w:rFonts w:cs="Times New Roman" w:ascii="Times New Roman" w:hAnsi="Times New Roman"/>
          <w:b/>
          <w:sz w:val="28"/>
          <w:szCs w:val="28"/>
        </w:rPr>
        <w:t>в 202</w:t>
      </w:r>
      <w:r>
        <w:rPr>
          <w:rFonts w:cs="Times New Roman" w:ascii="Times New Roman" w:hAnsi="Times New Roman"/>
          <w:b/>
          <w:sz w:val="28"/>
          <w:szCs w:val="28"/>
        </w:rPr>
        <w:t>7</w:t>
      </w:r>
      <w:r>
        <w:rPr>
          <w:rFonts w:cs="Times New Roman" w:ascii="Times New Roman" w:hAnsi="Times New Roman"/>
          <w:b/>
          <w:sz w:val="28"/>
          <w:szCs w:val="28"/>
        </w:rPr>
        <w:t>году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tbl>
      <w:tblPr>
        <w:tblStyle w:val="ad"/>
        <w:tblW w:w="925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171"/>
        <w:gridCol w:w="1842"/>
        <w:gridCol w:w="1276"/>
        <w:gridCol w:w="1134"/>
        <w:gridCol w:w="993"/>
        <w:gridCol w:w="1842"/>
      </w:tblGrid>
      <w:tr>
        <w:trPr>
          <w:trHeight w:val="658" w:hRule="atLeast"/>
        </w:trPr>
        <w:tc>
          <w:tcPr>
            <w:tcW w:w="21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2"/>
                <w:szCs w:val="20"/>
                <w:lang w:val="ru-RU" w:eastAsia="ru-RU" w:bidi="ar-SA"/>
              </w:rPr>
              <w:t>Наименование услуги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2"/>
                <w:szCs w:val="20"/>
                <w:lang w:val="ru-RU" w:eastAsia="ru-RU" w:bidi="ar-SA"/>
              </w:rPr>
              <w:t>Характеристика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2"/>
                <w:szCs w:val="20"/>
                <w:lang w:val="ru-RU" w:eastAsia="ru-RU" w:bidi="ar-SA"/>
              </w:rPr>
              <w:t>Количество, кг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2"/>
                <w:szCs w:val="20"/>
                <w:lang w:val="ru-RU" w:eastAsia="ru-RU" w:bidi="ar-SA"/>
              </w:rPr>
              <w:t>Цена, руб./мес.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2"/>
                <w:szCs w:val="20"/>
                <w:lang w:val="ru-RU" w:eastAsia="ru-RU" w:bidi="ar-SA"/>
              </w:rPr>
              <w:t>Ставка НДС, %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2"/>
                <w:szCs w:val="20"/>
                <w:lang w:val="ru-RU" w:eastAsia="ru-RU" w:bidi="ar-SA"/>
              </w:rPr>
              <w:t>Всего, рублей, за период с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2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2"/>
                <w:szCs w:val="20"/>
                <w:lang w:val="ru-RU" w:eastAsia="ru-RU" w:bidi="ar-SA"/>
              </w:rPr>
              <w:t>(абонентская система оплаты)</w:t>
            </w:r>
          </w:p>
        </w:tc>
      </w:tr>
      <w:tr>
        <w:trPr/>
        <w:tc>
          <w:tcPr>
            <w:tcW w:w="21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Сбор, транспортирование и обезвреживание медицинских отходов класса "Б"и «В»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Перевязочные материалы, резиновые перчатки, капельницы, патологоанатомические отходы и прочие медицинские отходы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 xml:space="preserve">До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5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0 кг в месяц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</w:r>
          </w:p>
        </w:tc>
      </w:tr>
      <w:tr>
        <w:trPr/>
        <w:tc>
          <w:tcPr>
            <w:tcW w:w="21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2"/>
                <w:szCs w:val="20"/>
                <w:lang w:val="ru-RU" w:eastAsia="ru-RU" w:bidi="ar-SA"/>
              </w:rPr>
              <w:t>ИТОГО: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2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2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2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2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sz w:val="22"/>
              </w:rPr>
            </w:r>
          </w:p>
        </w:tc>
      </w:tr>
    </w:tbl>
    <w:p>
      <w:pPr>
        <w:pStyle w:val="Normal"/>
        <w:widowControl w:val="false"/>
        <w:spacing w:lineRule="auto" w:line="24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 w:val="false"/>
        <w:spacing w:lineRule="auto" w:line="240"/>
        <w:jc w:val="both"/>
        <w:rPr>
          <w:rFonts w:ascii="Times New Roman" w:hAnsi="Times New Roman" w:eastAsia="Times New Roman" w:cs="Times New Roman"/>
          <w:b/>
          <w:u w:val="single"/>
        </w:rPr>
      </w:pPr>
      <w:r>
        <w:rPr>
          <w:rFonts w:eastAsia="Times New Roman" w:cs="Times New Roman" w:ascii="Times New Roman" w:hAnsi="Times New Roman"/>
          <w:b/>
          <w:u w:val="single"/>
        </w:rPr>
      </w:r>
    </w:p>
    <w:p>
      <w:pPr>
        <w:pStyle w:val="Normal"/>
        <w:widowControl w:val="false"/>
        <w:spacing w:lineRule="auto" w:line="240"/>
        <w:jc w:val="both"/>
        <w:rPr>
          <w:rFonts w:ascii="Times New Roman" w:hAnsi="Times New Roman" w:eastAsia="Times New Roman" w:cs="Times New Roman"/>
          <w:b/>
          <w:u w:val="single"/>
        </w:rPr>
      </w:pPr>
      <w:r>
        <w:rPr>
          <w:rFonts w:eastAsia="Times New Roman" w:cs="Times New Roman" w:ascii="Times New Roman" w:hAnsi="Times New Roman"/>
          <w:b/>
          <w:u w:val="single"/>
        </w:rPr>
      </w:r>
    </w:p>
    <w:p>
      <w:pPr>
        <w:pStyle w:val="Normal"/>
        <w:widowControl w:val="false"/>
        <w:spacing w:lineRule="auto" w:line="24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tbl>
      <w:tblPr>
        <w:tblW w:w="935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536"/>
        <w:gridCol w:w="4818"/>
      </w:tblGrid>
      <w:tr>
        <w:trPr>
          <w:trHeight w:val="703" w:hRule="atLeast"/>
        </w:trPr>
        <w:tc>
          <w:tcPr>
            <w:tcW w:w="4536" w:type="dxa"/>
            <w:tcBorders/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  <w:t>От Исполнителя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</w:r>
          </w:p>
        </w:tc>
        <w:tc>
          <w:tcPr>
            <w:tcW w:w="4818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-3686" w:leader="none"/>
                <w:tab w:val="left" w:pos="6240" w:leader="none"/>
              </w:tabs>
              <w:spacing w:lineRule="auto" w:line="240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От Заказчика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bCs/>
                <w:szCs w:val="24"/>
                <w:shd w:fill="FFFFFF" w:val="clear"/>
              </w:rPr>
            </w:pPr>
            <w:r>
              <w:rPr>
                <w:rFonts w:ascii="Times New Roman" w:hAnsi="Times New Roman"/>
                <w:bCs/>
                <w:szCs w:val="24"/>
                <w:shd w:fill="FFFFFF" w:val="clea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5529" w:leader="none"/>
              </w:tabs>
              <w:spacing w:lineRule="auto" w:line="24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3" w:hRule="atLeast"/>
        </w:trPr>
        <w:tc>
          <w:tcPr>
            <w:tcW w:w="4536" w:type="dxa"/>
            <w:tcBorders/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  <w:t>_____________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Cs w:val="22"/>
              </w:rPr>
            </w:pPr>
            <w:r>
              <w:rPr>
                <w:rFonts w:eastAsia="Times New Roman" w:cs="Times New Roman" w:ascii="Times New Roman" w:hAnsi="Times New Roman"/>
                <w:szCs w:val="22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szCs w:val="22"/>
              </w:rPr>
              <w:t>М.П.</w:t>
            </w:r>
          </w:p>
        </w:tc>
        <w:tc>
          <w:tcPr>
            <w:tcW w:w="4818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-3686" w:leader="none"/>
                <w:tab w:val="left" w:pos="6240" w:leader="none"/>
              </w:tabs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-3686" w:leader="none"/>
                <w:tab w:val="left" w:pos="6240" w:leader="none"/>
              </w:tabs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_______________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-3686" w:leader="none"/>
                <w:tab w:val="left" w:pos="6240" w:leader="none"/>
              </w:tabs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М.П.</w:t>
            </w:r>
          </w:p>
        </w:tc>
      </w:tr>
    </w:tbl>
    <w:p>
      <w:pPr>
        <w:pStyle w:val="Normal"/>
        <w:tabs>
          <w:tab w:val="clear" w:pos="720"/>
          <w:tab w:val="left" w:pos="1215" w:leader="none"/>
        </w:tabs>
        <w:rPr>
          <w:rFonts w:ascii="Times New Roman" w:hAnsi="Times New Roman" w:cs="Times New Roman"/>
          <w:b/>
          <w:szCs w:val="22"/>
        </w:rPr>
      </w:pPr>
      <w:r>
        <w:rPr>
          <w:rFonts w:cs="Times New Roman" w:ascii="Times New Roman" w:hAnsi="Times New Roman"/>
          <w:b/>
          <w:szCs w:val="22"/>
        </w:rPr>
      </w:r>
    </w:p>
    <w:p>
      <w:pPr>
        <w:pStyle w:val="Normal"/>
        <w:widowControl w:val="false"/>
        <w:spacing w:lineRule="auto" w:line="240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p>
      <w:pPr>
        <w:pStyle w:val="Normal"/>
        <w:widowControl w:val="false"/>
        <w:spacing w:lineRule="auto" w:line="240"/>
        <w:rPr>
          <w:rFonts w:ascii="Times New Roman" w:hAnsi="Times New Roman" w:eastAsia="Times New Roman" w:cs="Times New Roman"/>
          <w:szCs w:val="22"/>
        </w:rPr>
      </w:pPr>
      <w:r>
        <w:rPr>
          <w:rFonts w:eastAsia="Times New Roman" w:cs="Times New Roman" w:ascii="Times New Roman" w:hAnsi="Times New Roman"/>
          <w:szCs w:val="22"/>
        </w:rPr>
      </w:r>
    </w:p>
    <w:sectPr>
      <w:type w:val="nextPage"/>
      <w:pgSz w:w="11906" w:h="16838"/>
      <w:pgMar w:left="1701" w:right="851" w:gutter="0" w:header="0" w:top="993" w:footer="0" w:bottom="1135"/>
      <w:pgNumType w:fmt="decimal"/>
      <w:formProt w:val="false"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Arial">
    <w:charset w:val="01"/>
    <w:family w:val="roman"/>
    <w:pitch w:val="variable"/>
  </w:font>
  <w:font w:name="Segoe U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eorgi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  <w:rPr/>
    </w:lvl>
  </w:abstractNum>
  <w:abstractNum w:abstractNumId="2">
    <w:lvl w:ilvl="0">
      <w:start w:val="3"/>
      <w:numFmt w:val="decimal"/>
      <w:lvlText w:val="%1."/>
      <w:lvlJc w:val="left"/>
      <w:pPr>
        <w:tabs>
          <w:tab w:val="num" w:pos="0"/>
        </w:tabs>
        <w:ind w:left="927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927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7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87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7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647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007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007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367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color w:val="000000"/>
        <w:sz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46085"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000000"/>
      <w:kern w:val="0"/>
      <w:sz w:val="22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rsid w:val="00b14963"/>
    <w:pPr>
      <w:keepNext w:val="true"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"/>
    <w:next w:val="Normal"/>
    <w:qFormat/>
    <w:rsid w:val="00b14963"/>
    <w:pPr>
      <w:keepNext w:val="true"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"/>
    <w:next w:val="Normal"/>
    <w:qFormat/>
    <w:rsid w:val="00b14963"/>
    <w:pPr>
      <w:keepNext w:val="true"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rsid w:val="00b14963"/>
    <w:pPr>
      <w:keepNext w:val="true"/>
      <w:keepLines/>
      <w:spacing w:before="240" w:after="40"/>
      <w:contextualSpacing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b14963"/>
    <w:pPr>
      <w:keepNext w:val="true"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qFormat/>
    <w:rsid w:val="00b14963"/>
    <w:pPr>
      <w:keepNext w:val="true"/>
      <w:keepLines/>
      <w:spacing w:before="200" w:after="40"/>
      <w:contextualSpacing/>
      <w:outlineLvl w:val="5"/>
    </w:pPr>
    <w:rPr>
      <w:b/>
      <w:sz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f76ae4"/>
    <w:rPr>
      <w:color w:val="0000FF" w:themeColor="hyperlink"/>
      <w:u w:val="single"/>
    </w:rPr>
  </w:style>
  <w:style w:type="character" w:styleId="Style3" w:customStyle="1">
    <w:name w:val="Верхний колонтитул Знак"/>
    <w:basedOn w:val="DefaultParagraphFont"/>
    <w:uiPriority w:val="99"/>
    <w:qFormat/>
    <w:rsid w:val="00362c80"/>
    <w:rPr/>
  </w:style>
  <w:style w:type="character" w:styleId="Style4" w:customStyle="1">
    <w:name w:val="Нижний колонтитул Знак"/>
    <w:basedOn w:val="DefaultParagraphFont"/>
    <w:uiPriority w:val="99"/>
    <w:qFormat/>
    <w:rsid w:val="00362c80"/>
    <w:rPr/>
  </w:style>
  <w:style w:type="character" w:styleId="Apple-converted-space" w:customStyle="1">
    <w:name w:val="apple-converted-space"/>
    <w:basedOn w:val="DefaultParagraphFont"/>
    <w:qFormat/>
    <w:rsid w:val="00723be6"/>
    <w:rPr/>
  </w:style>
  <w:style w:type="character" w:styleId="Style5" w:customStyle="1">
    <w:name w:val="Текст выноски Знак"/>
    <w:basedOn w:val="DefaultParagraphFont"/>
    <w:link w:val="BalloonText"/>
    <w:uiPriority w:val="99"/>
    <w:semiHidden/>
    <w:qFormat/>
    <w:rsid w:val="00192ea5"/>
    <w:rPr>
      <w:rFonts w:ascii="Segoe UI" w:hAnsi="Segoe UI" w:cs="Segoe UI"/>
      <w:sz w:val="18"/>
      <w:szCs w:val="18"/>
    </w:rPr>
  </w:style>
  <w:style w:type="character" w:styleId="Style6" w:customStyle="1">
    <w:name w:val="Основной текст Знак"/>
    <w:basedOn w:val="DefaultParagraphFont"/>
    <w:qFormat/>
    <w:rsid w:val="00462734"/>
    <w:rPr>
      <w:rFonts w:ascii="Times New Roman" w:hAnsi="Times New Roman" w:eastAsia="Times New Roman" w:cs="Times New Roman"/>
      <w:color w:val="auto"/>
      <w:sz w:val="24"/>
    </w:rPr>
  </w:style>
  <w:style w:type="paragraph" w:styleId="Style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462734"/>
    <w:pPr>
      <w:spacing w:lineRule="auto" w:line="240"/>
      <w:jc w:val="both"/>
    </w:pPr>
    <w:rPr>
      <w:rFonts w:ascii="Times New Roman" w:hAnsi="Times New Roman" w:eastAsia="Times New Roman" w:cs="Times New Roman"/>
      <w:color w:val="auto"/>
      <w:sz w:val="24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8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Normal"/>
    <w:qFormat/>
    <w:rsid w:val="00b14963"/>
    <w:pPr>
      <w:keepNext w:val="true"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"/>
    <w:next w:val="Normal"/>
    <w:qFormat/>
    <w:rsid w:val="00b14963"/>
    <w:pPr>
      <w:keepNext w:val="true"/>
      <w:keepLines/>
      <w:spacing w:before="360" w:after="80"/>
      <w:contextualSpacing/>
    </w:pPr>
    <w:rPr>
      <w:rFonts w:ascii="Georgia" w:hAnsi="Georgia" w:eastAsia="Georgia" w:cs="Georgia"/>
      <w:i/>
      <w:color w:val="666666"/>
      <w:sz w:val="48"/>
    </w:rPr>
  </w:style>
  <w:style w:type="paragraph" w:styleId="Style9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uiPriority w:val="99"/>
    <w:unhideWhenUsed/>
    <w:rsid w:val="00362c80"/>
    <w:pPr>
      <w:tabs>
        <w:tab w:val="clear" w:pos="720"/>
        <w:tab w:val="center" w:pos="4677" w:leader="none"/>
        <w:tab w:val="right" w:pos="9355" w:leader="none"/>
      </w:tabs>
      <w:spacing w:lineRule="auto" w:line="240"/>
    </w:pPr>
    <w:rPr/>
  </w:style>
  <w:style w:type="paragraph" w:styleId="Footer">
    <w:name w:val="Footer"/>
    <w:basedOn w:val="Normal"/>
    <w:link w:val="Style4"/>
    <w:uiPriority w:val="99"/>
    <w:unhideWhenUsed/>
    <w:rsid w:val="00362c80"/>
    <w:pPr>
      <w:tabs>
        <w:tab w:val="clear" w:pos="720"/>
        <w:tab w:val="center" w:pos="4677" w:leader="none"/>
        <w:tab w:val="right" w:pos="9355" w:leader="none"/>
      </w:tabs>
      <w:spacing w:lineRule="auto" w:line="240"/>
    </w:pPr>
    <w:rPr/>
  </w:style>
  <w:style w:type="paragraph" w:styleId="ListParagraph">
    <w:name w:val="List Paragraph"/>
    <w:basedOn w:val="Normal"/>
    <w:uiPriority w:val="34"/>
    <w:qFormat/>
    <w:rsid w:val="00b54f97"/>
    <w:pPr>
      <w:spacing w:before="0" w:after="0"/>
      <w:ind w:hanging="0" w:left="720"/>
      <w:contextualSpacing/>
    </w:pPr>
    <w:rPr/>
  </w:style>
  <w:style w:type="paragraph" w:styleId="BalloonText">
    <w:name w:val="Balloon Text"/>
    <w:basedOn w:val="Normal"/>
    <w:link w:val="Style5"/>
    <w:uiPriority w:val="99"/>
    <w:semiHidden/>
    <w:unhideWhenUsed/>
    <w:qFormat/>
    <w:rsid w:val="00192ea5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Style10">
    <w:name w:val="Содержимое таблицы"/>
    <w:basedOn w:val="Normal"/>
    <w:qFormat/>
    <w:pPr>
      <w:widowControl w:val="false"/>
      <w:suppressLineNumbers/>
    </w:pPr>
    <w:rPr/>
  </w:style>
  <w:style w:type="paragraph" w:styleId="Style11">
    <w:name w:val="Заголовок таблицы"/>
    <w:basedOn w:val="Style1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b14963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d">
    <w:name w:val="Table Grid"/>
    <w:basedOn w:val="a1"/>
    <w:uiPriority w:val="59"/>
    <w:rsid w:val="00fb0eac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1B711-9985-4F26-A672-126980038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Application>AlterOffice/2026.2.0.0$Linux_X86_64 LibreOffice_project/bc4ef1adf80b36c7a6365f8ed6cbf29021361edd</Application>
  <AppVersion>15.0000</AppVersion>
  <Pages>9</Pages>
  <Words>2365</Words>
  <Characters>16916</Characters>
  <CharactersWithSpaces>19343</CharactersWithSpaces>
  <Paragraphs>165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2021-01-12T07:16:00Z</dcterms:created>
  <dc:creator>Станислав</dc:creator>
  <dc:description/>
  <dc:language>ru-RU</dc:language>
  <cp:lastModifiedBy>likhoshapkovv@corp.gidroogk.com</cp:lastModifiedBy>
  <cp:lastPrinted>2024-01-19T03:32:00Z</cp:lastPrinted>
  <dcterms:modified xsi:type="dcterms:W3CDTF">2026-09-16T14:45:54Z</dcterms:modified>
  <cp:revision>104</cp:revision>
  <dc:subject/>
  <dc:title>Красноярск 0 руб.doc.docx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