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3"/>
        <w:tblW w:w="96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77"/>
        <w:gridCol w:w="1869"/>
        <w:gridCol w:w="341"/>
        <w:gridCol w:w="1912"/>
        <w:gridCol w:w="281"/>
        <w:gridCol w:w="251"/>
        <w:gridCol w:w="4507"/>
      </w:tblGrid>
      <w:tr>
        <w:trPr>
          <w:trHeight w:val="634" w:hRule="atLeast"/>
        </w:trPr>
        <w:tc>
          <w:tcPr>
            <w:tcW w:w="48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13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drawing>
                <wp:inline distT="0" distB="0" distL="0" distR="0">
                  <wp:extent cx="1984375" cy="566420"/>
                  <wp:effectExtent l="0" t="0" r="0" b="0"/>
                  <wp:docPr id="1" name="Рисунок 1" descr="C:\Users\KhamchenkovAV\Desktop\КФ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KhamchenkovAV\Desktop\КФ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4375" cy="566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50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08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>
          <w:trHeight w:val="190" w:hRule="atLeast"/>
        </w:trPr>
        <w:tc>
          <w:tcPr>
            <w:tcW w:w="48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5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50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sz w:val="28"/>
                <w:szCs w:val="28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>
          <w:trHeight w:val="284" w:hRule="atLeast"/>
        </w:trPr>
        <w:tc>
          <w:tcPr>
            <w:tcW w:w="48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7"/>
                <w:szCs w:val="17"/>
                <w:lang w:val="ru-RU" w:eastAsia="en-US" w:bidi="ar-SA"/>
              </w:rPr>
              <w:t>Камчатский филиал</w:t>
            </w:r>
          </w:p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7"/>
                <w:szCs w:val="17"/>
                <w:lang w:val="ru-RU" w:eastAsia="en-US" w:bidi="ar-SA"/>
              </w:rPr>
              <w:t>АО «ТК РусГидро»</w:t>
            </w:r>
          </w:p>
        </w:tc>
        <w:tc>
          <w:tcPr>
            <w:tcW w:w="25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50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>
          <w:trHeight w:val="488" w:hRule="atLeast"/>
        </w:trPr>
        <w:tc>
          <w:tcPr>
            <w:tcW w:w="48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5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50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>
          <w:trHeight w:val="1165" w:hRule="atLeast"/>
        </w:trPr>
        <w:tc>
          <w:tcPr>
            <w:tcW w:w="48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>
              <w:rPr>
                <w:rFonts w:eastAsia="Calibri" w:cs="Times New Roman" w:ascii="Times New Roman" w:hAnsi="Times New Roman"/>
                <w:spacing w:val="-4"/>
                <w:kern w:val="0"/>
                <w:sz w:val="17"/>
                <w:szCs w:val="17"/>
                <w:lang w:val="ru-RU" w:eastAsia="en-US" w:bidi="ar-SA"/>
              </w:rPr>
              <w:t>ул. Пограничная 14а, г. Петропавловск-Камчатский,</w:t>
            </w:r>
          </w:p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eastAsia="Calibri" w:cs="Times New Roman" w:ascii="Times New Roman" w:hAnsi="Times New Roman"/>
                <w:spacing w:val="-2"/>
                <w:kern w:val="0"/>
                <w:sz w:val="17"/>
                <w:szCs w:val="17"/>
                <w:lang w:val="ru-RU" w:eastAsia="en-US" w:bidi="ar-SA"/>
              </w:rPr>
              <w:t>Камчатский край, Российская Федерация, 683032</w:t>
            </w:r>
          </w:p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ru-RU" w:eastAsia="en-US" w:bidi="ar-SA"/>
              </w:rPr>
              <w:t>+7 (4152) 30-08-23</w:t>
            </w:r>
          </w:p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ru-RU" w:eastAsia="en-US" w:bidi="ar-SA"/>
              </w:rPr>
              <w:t>+7 (4152) 30-08-25</w:t>
            </w:r>
          </w:p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en-US" w:eastAsia="en-US" w:bidi="ar-SA"/>
              </w:rPr>
              <w:t>kftk</w:t>
            </w: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en-US" w:eastAsia="en-US" w:bidi="ar-SA"/>
              </w:rPr>
              <w:t>info</w:t>
            </w: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ru-RU" w:eastAsia="en-US" w:bidi="ar-SA"/>
              </w:rPr>
              <w:t>@</w:t>
            </w: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en-US" w:eastAsia="en-US" w:bidi="ar-SA"/>
              </w:rPr>
              <w:t>rushydro</w:t>
            </w: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en-US" w:eastAsia="en-US" w:bidi="ar-SA"/>
              </w:rPr>
              <w:t>ru</w:t>
            </w:r>
          </w:p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en-US" w:eastAsia="en-US" w:bidi="ar-SA"/>
              </w:rPr>
              <w:t>www</w:t>
            </w: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en-US" w:eastAsia="en-US" w:bidi="ar-SA"/>
              </w:rPr>
              <w:t>tk</w:t>
            </w: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ru-RU" w:eastAsia="en-US" w:bidi="ar-SA"/>
              </w:rPr>
              <w:t>.rushydro.ru</w:t>
            </w:r>
          </w:p>
        </w:tc>
        <w:tc>
          <w:tcPr>
            <w:tcW w:w="25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50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90" w:hRule="atLeast"/>
        </w:trPr>
        <w:tc>
          <w:tcPr>
            <w:tcW w:w="48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5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50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90" w:hRule="atLeast"/>
        </w:trPr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ru-RU" w:eastAsia="en-US" w:bidi="ar-SA"/>
              </w:rPr>
              <w:t xml:space="preserve">От                                     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u w:val="single"/>
                <w:lang w:val="ru-RU" w:eastAsia="en-US" w:bidi="ar-SA"/>
              </w:rPr>
              <w:t>____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u w:val="single"/>
                <w:lang w:val="ru-RU" w:eastAsia="en-US" w:bidi="ar-SA"/>
              </w:rPr>
              <w:t>17.09.2026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u w:val="single"/>
                <w:lang w:val="ru-RU" w:eastAsia="en-US" w:bidi="ar-SA"/>
              </w:rPr>
              <w:t>___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№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________________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5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50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80" w:hRule="atLeast"/>
        </w:trPr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на №</w:t>
            </w:r>
          </w:p>
        </w:tc>
        <w:tc>
          <w:tcPr>
            <w:tcW w:w="1869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от</w:t>
            </w:r>
          </w:p>
        </w:tc>
        <w:tc>
          <w:tcPr>
            <w:tcW w:w="1912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5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50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ind w:right="566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566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566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Запрос технико-коммерческих предложений в рамках закупочной процедуры на ОКПД 2: 52.21.24.000 Аренда площадки транспортного участка «Коммунальная энергетика» в г. Петропавловске-Камчатском для нужд Камчатского филиала АО «ТК РусГидро»</w:t>
      </w:r>
    </w:p>
    <w:p>
      <w:pPr>
        <w:pStyle w:val="Normal"/>
        <w:numPr>
          <w:ilvl w:val="0"/>
          <w:numId w:val="3"/>
        </w:numPr>
        <w:spacing w:lineRule="auto" w:line="240" w:before="12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Камчатский филиал АО «ТК РусГидро» сообщает о проведении анализа коммерческих предложений потенциальных поставщиков на право заключения договора на </w:t>
      </w:r>
      <w:bookmarkStart w:id="0" w:name="_GoBack"/>
      <w:bookmarkEnd w:id="0"/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ОКПД 2: 52.21.24.000 Аренда площадки транспортного участка «Коммунальная энергетика» в г. Петропавловске-Камчатском для нужд Камчатского филиала АО «ТК РусГидро»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78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юридический адрес, почтовый адрес, ИНН </w:t>
      </w:r>
      <w:r>
        <w:rPr>
          <w:rFonts w:eastAsia="Times New Roman" w:cs="Times New Roman" w:ascii="Times New Roman" w:hAnsi="Times New Roman"/>
          <w:b/>
          <w:i/>
          <w:sz w:val="24"/>
          <w:szCs w:val="24"/>
          <w:lang w:eastAsia="ru-RU"/>
        </w:rPr>
        <w:t>[для юридических лиц]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 xml:space="preserve"> /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паспортные данные, адрес регистрации, ИНН (при наличии) </w:t>
      </w:r>
      <w:r>
        <w:rPr>
          <w:rFonts w:eastAsia="Times New Roman" w:cs="Times New Roman" w:ascii="Times New Roman" w:hAnsi="Times New Roman"/>
          <w:b/>
          <w:i/>
          <w:sz w:val="24"/>
          <w:szCs w:val="24"/>
          <w:lang w:eastAsia="ru-RU"/>
        </w:rPr>
        <w:t>[для физических лиц]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контактные данные: номер телефона, 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e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mail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гарантии наличия у Поставщика </w:t>
      </w:r>
      <w:r>
        <w:rPr>
          <w:rFonts w:eastAsia="Times New Roman" w:cs="Times New Roman" w:ascii="Times New Roman" w:hAnsi="Times New Roman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подтверждение возможности поставки требуемого объема продукции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поставки продукции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2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цену предложения в рублях (без 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учета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НДС и с учетом НДС).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Срок подачи технико-коммерческих предложений: до 00:00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23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.0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9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.2026 г. 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Предложения должны быть размещены на электронной торговой площадке «Российский аукционный дом» и направлены в виде сканированной электронной копии.</w:t>
      </w:r>
    </w:p>
    <w:p>
      <w:pPr>
        <w:pStyle w:val="Normal"/>
        <w:keepNext w:val="true"/>
        <w:spacing w:lineRule="auto" w:line="360" w:before="0" w:after="0"/>
        <w:ind w:firstLine="85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keepNext w:val="true"/>
        <w:spacing w:lineRule="auto" w:line="360" w:before="0" w:after="0"/>
        <w:ind w:firstLine="85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Приложения: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1134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1134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Style w:val="Hyperlink"/>
          <w:rFonts w:ascii="Times New Roman" w:hAnsi="Times New Roman" w:cs="Times New Roman"/>
          <w:color w:val="auto"/>
          <w:sz w:val="16"/>
          <w:szCs w:val="16"/>
          <w:u w:val="none"/>
        </w:rPr>
      </w:pPr>
      <w:r>
        <w:rPr>
          <w:rFonts w:cs="Times New Roman" w:ascii="Times New Roman" w:hAnsi="Times New Roman"/>
          <w:color w:val="auto"/>
          <w:sz w:val="16"/>
          <w:szCs w:val="16"/>
          <w:u w:val="none"/>
        </w:rPr>
      </w:r>
    </w:p>
    <w:sectPr>
      <w:headerReference w:type="default" r:id="rId3"/>
      <w:type w:val="nextPage"/>
      <w:pgSz w:w="11906" w:h="16838"/>
      <w:pgMar w:left="1701" w:right="709" w:gutter="0" w:header="709" w:top="1134" w:footer="0" w:bottom="851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PT Sans">
    <w:charset w:val="01"/>
    <w:family w:val="swiss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616735279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852074"/>
    <w:rPr>
      <w:color w:val="0563C1" w:themeColor="hyperlink"/>
      <w:u w:val="single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8f54a8"/>
    <w:rPr>
      <w:rFonts w:ascii="Segoe UI" w:hAnsi="Segoe UI" w:cs="Segoe UI"/>
      <w:sz w:val="18"/>
      <w:szCs w:val="18"/>
    </w:rPr>
  </w:style>
  <w:style w:type="character" w:styleId="Style10" w:customStyle="1">
    <w:name w:val="Верхний колонтитул Знак"/>
    <w:basedOn w:val="DefaultParagraphFont"/>
    <w:uiPriority w:val="99"/>
    <w:qFormat/>
    <w:rsid w:val="008f54a8"/>
    <w:rPr/>
  </w:style>
  <w:style w:type="character" w:styleId="Style11" w:customStyle="1">
    <w:name w:val="Нижний колонтитул Знак"/>
    <w:basedOn w:val="DefaultParagraphFont"/>
    <w:uiPriority w:val="99"/>
    <w:qFormat/>
    <w:rsid w:val="008f54a8"/>
    <w:rPr/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 Unicode MS"/>
    </w:rPr>
  </w:style>
  <w:style w:type="paragraph" w:styleId="BalloonText">
    <w:name w:val="Balloon Text"/>
    <w:basedOn w:val="Normal"/>
    <w:link w:val="Style9"/>
    <w:uiPriority w:val="99"/>
    <w:semiHidden/>
    <w:unhideWhenUsed/>
    <w:qFormat/>
    <w:rsid w:val="008f54a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14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unhideWhenUsed/>
    <w:rsid w:val="008f54a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1"/>
    <w:uiPriority w:val="99"/>
    <w:unhideWhenUsed/>
    <w:rsid w:val="008f54a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bd55ed"/>
    <w:pPr>
      <w:spacing w:before="0" w:after="160"/>
      <w:ind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054ba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E46C4B-C14F-408C-A273-DFACD23B1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Application>AlterOffice/2026.2.0.0$Linux_X86_64 LibreOffice_project/bc4ef1adf80b36c7a6365f8ed6cbf29021361edd</Application>
  <AppVersion>15.0000</AppVersion>
  <Pages>2</Pages>
  <Words>512</Words>
  <Characters>3586</Characters>
  <CharactersWithSpaces>4078</CharactersWithSpaces>
  <Paragraphs>40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2026-05-25T21:57:00Z</dcterms:created>
  <dc:creator>KirnosenkoEA</dc:creator>
  <dc:description/>
  <dc:language>ru-RU</dc:language>
  <cp:lastModifiedBy>oleinikovadv@corp.gidroogk.com</cp:lastModifiedBy>
  <cp:lastPrinted>2023-11-19T23:11:00Z</cp:lastPrinted>
  <dcterms:modified xsi:type="dcterms:W3CDTF">2026-09-17T09:33:41Z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