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71"/>
        <w:gridCol w:w="1869"/>
        <w:gridCol w:w="390"/>
        <w:gridCol w:w="1934"/>
        <w:gridCol w:w="309"/>
        <w:gridCol w:w="267"/>
        <w:gridCol w:w="4298"/>
      </w:tblGrid>
      <w:tr>
        <w:trPr>
          <w:trHeight w:val="634" w:hRule="atLeast"/>
        </w:trPr>
        <w:tc>
          <w:tcPr>
            <w:tcW w:w="50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13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2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08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190" w:hRule="atLeast"/>
        </w:trPr>
        <w:tc>
          <w:tcPr>
            <w:tcW w:w="50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29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284" w:hRule="atLeast"/>
        </w:trPr>
        <w:tc>
          <w:tcPr>
            <w:tcW w:w="50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6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29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488" w:hRule="atLeast"/>
        </w:trPr>
        <w:tc>
          <w:tcPr>
            <w:tcW w:w="50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29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1165" w:hRule="atLeast"/>
        </w:trPr>
        <w:tc>
          <w:tcPr>
            <w:tcW w:w="50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eastAsia="Calibri" w:cs=""/>
                <w:kern w:val="0"/>
                <w:lang w:eastAsia="en-US" w:bidi="ar-SA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6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29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50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29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 xml:space="preserve">От                                    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17.09.2026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__  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________________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29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79" w:hRule="atLeast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86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3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29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Запрос технико-коммерческих предложений в рамках закупочной процедуры на ОКПД 2: 22.11.13.110 Поставка шин для грузовых автомобилей для нужд Камчатского филиала АО "ТК РусГидро"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закупочной процедуры на ОКПД 2: 22.11.13.110 Поставка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шин для грузовых автомобилей для нужд Камчатского филиала АО "ТК РусГидро".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Срок подачи технико-коммерческих предложений: до 00:00 МСК 2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.09.2026 г. </w:t>
      </w:r>
    </w:p>
    <w:p>
      <w:pPr>
        <w:pStyle w:val="Normal"/>
        <w:numPr>
          <w:ilvl w:val="0"/>
          <w:numId w:val="3"/>
        </w:numPr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должны быть размещены на электронной торговой площадке «Российский аукционный дом» и направлены в виде сканированной электронной копии в адрес ответственного лица: Руководитель группы материально-технического снабжения Путинцев Артур Анатольевич, +7 (4152) 300-702, </w:t>
      </w:r>
      <w:hyperlink r:id="rId3"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lang w:val="en-US" w:eastAsia="ru-RU"/>
          </w:rPr>
          <w:t>PutintsevAA</w:t>
        </w:r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lang w:eastAsia="ru-RU"/>
          </w:rPr>
          <w:t>@</w:t>
        </w:r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lang w:val="en-US" w:eastAsia="ru-RU"/>
          </w:rPr>
          <w:t>rushydro</w:t>
        </w:r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lang w:eastAsia="ru-RU"/>
          </w:rPr>
          <w:t>.</w:t>
        </w:r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lang w:val="en-US" w:eastAsia="ru-RU"/>
          </w:rPr>
          <w:t>ru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 </w:t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</w:rPr>
      </w:pPr>
      <w:r>
        <w:rPr>
          <w:rFonts w:cs="Times New Roman" w:ascii="Times New Roman" w:hAnsi="Times New Roman"/>
          <w:color w:val="auto"/>
          <w:sz w:val="16"/>
          <w:szCs w:val="16"/>
          <w:u w:val="none"/>
        </w:rPr>
      </w:r>
    </w:p>
    <w:sectPr>
      <w:headerReference w:type="default" r:id="rId4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0531542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ba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utintsevAA@rushydro.ru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2E9D-9F90-4256-B5DF-91B76905A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Application>AlterOffice/2026.2.0.0$Linux_X86_64 LibreOffice_project/bc4ef1adf80b36c7a6365f8ed6cbf29021361edd</Application>
  <AppVersion>15.0000</AppVersion>
  <Pages>3</Pages>
  <Words>522</Words>
  <Characters>3649</Characters>
  <CharactersWithSpaces>4153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2023-11-29T20:40:00Z</dcterms:created>
  <dc:creator>KirnosenkoEA</dc:creator>
  <dc:description/>
  <dc:language>ru-RU</dc:language>
  <cp:lastModifiedBy>oleinikovadv@corp.gidroogk.com</cp:lastModifiedBy>
  <cp:lastPrinted>2023-11-19T23:11:00Z</cp:lastPrinted>
  <dcterms:modified xsi:type="dcterms:W3CDTF">2026-09-17T14:55:12Z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