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
          <w:bCs/>
          <w:sz w:val="24"/>
          <w:szCs w:val="24"/>
        </w:rPr>
        <w:t>Договор поставки №</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Петропавловск-Камчатский</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__________________________________________________, действующего на основании _______________________, с одной стороны</w:t>
      </w:r>
      <w:r>
        <w:rPr>
          <w:spacing w:val="4"/>
          <w:sz w:val="24"/>
          <w:szCs w:val="24"/>
        </w:rPr>
        <w:t>,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lang w:eastAsia="en-US"/>
        </w:rPr>
        <w:t>по результатам проведенной Покупателем неконкурентной процедуры по лоту</w:t>
      </w:r>
      <w:r>
        <w:rPr/>
        <w:br/>
      </w:r>
      <w:r>
        <w:rPr>
          <w:sz w:val="24"/>
          <w:szCs w:val="24"/>
          <w:shd w:fill="FFFFFF" w:val="clear"/>
          <w:lang w:eastAsia="en-US"/>
        </w:rPr>
        <w:t xml:space="preserve">№ </w:t>
      </w: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ind w:firstLine="709"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ind w:firstLine="709"/>
        <w:jc w:val="both"/>
        <w:rPr>
          <w:sz w:val="24"/>
          <w:szCs w:val="24"/>
          <w:lang w:eastAsia="en-US"/>
        </w:rPr>
      </w:pPr>
      <w:r>
        <w:rPr>
          <w:b/>
          <w:sz w:val="24"/>
          <w:szCs w:val="24"/>
          <w:lang w:eastAsia="en-US"/>
        </w:rPr>
        <w:t>«Универсальный передаточный документ», «УПД»</w:t>
      </w:r>
      <w:r>
        <w:rPr>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1"/>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запасные част</w:t>
      </w:r>
      <w:r>
        <w:rPr>
          <w:rFonts w:eastAsia="Calibri"/>
          <w:bCs/>
          <w:sz w:val="24"/>
          <w:szCs w:val="24"/>
          <w:lang w:eastAsia="en-US"/>
        </w:rPr>
        <w:t>и</w:t>
      </w:r>
      <w:r>
        <w:rPr>
          <w:rFonts w:eastAsia="Calibri"/>
          <w:bCs/>
          <w:sz w:val="24"/>
          <w:szCs w:val="24"/>
          <w:lang w:eastAsia="en-US"/>
        </w:rPr>
        <w:t xml:space="preserve"> для грузовых автомобилей для нужд Чукотского транспортного участка Камчатского филиала АО «ТК РусГидро»</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Камчатского филиала АО «ТК РусГидро».</w:t>
      </w:r>
    </w:p>
    <w:p>
      <w:pPr>
        <w:pStyle w:val="Normal"/>
        <w:numPr>
          <w:ilvl w:val="1"/>
          <w:numId w:val="1"/>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Начало – с даты подписания сторонами договора;</w:t>
      </w:r>
    </w:p>
    <w:p>
      <w:pPr>
        <w:pStyle w:val="Normal"/>
        <w:numPr>
          <w:ilvl w:val="2"/>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Окончание – 31.12.2027 г.</w:t>
      </w:r>
    </w:p>
    <w:p>
      <w:pPr>
        <w:pStyle w:val="Normal"/>
        <w:shd w:val="clear" w:color="auto" w:fill="FFFFFF"/>
        <w:tabs>
          <w:tab w:val="clear" w:pos="709"/>
          <w:tab w:val="left" w:pos="0" w:leader="none"/>
          <w:tab w:val="left" w:pos="1134" w:leader="none"/>
          <w:tab w:val="left" w:pos="1418" w:leader="none"/>
        </w:tabs>
        <w:jc w:val="both"/>
        <w:rPr>
          <w:bCs/>
          <w:sz w:val="24"/>
          <w:szCs w:val="24"/>
        </w:rPr>
      </w:pPr>
      <w:r>
        <w:rPr>
          <w:bCs/>
          <w:sz w:val="24"/>
          <w:szCs w:val="24"/>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1"/>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твердой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1"/>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7"/>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1"/>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
        </w:numPr>
        <w:shd w:val="clear" w:color="auto" w:fill="FFFFFF"/>
        <w:ind w:firstLine="709" w:left="0"/>
        <w:jc w:val="both"/>
        <w:rPr>
          <w:bCs/>
          <w:sz w:val="24"/>
        </w:rPr>
      </w:pPr>
      <w:r>
        <w:rPr>
          <w:bCs/>
          <w:sz w:val="24"/>
        </w:rPr>
        <w:t xml:space="preserve">Оплата по Договору осуществляется Покупателем в течение </w:t>
      </w:r>
      <w:r>
        <w:rPr>
          <w:sz w:val="24"/>
          <w:szCs w:val="24"/>
        </w:rPr>
        <w:t xml:space="preserve">7 (семи) рабочих дней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1"/>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1"/>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1"/>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фактуры/УПД в течение 3 (трех) рабочих дней с даты получения соответствующего письменного требования Покупателя.</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1"/>
        </w:numPr>
        <w:shd w:val="clear" w:color="auto" w:fill="FFFFFF"/>
        <w:ind w:firstLine="709" w:left="0"/>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jc w:val="both"/>
        <w:rPr>
          <w:sz w:val="24"/>
          <w:szCs w:val="24"/>
          <w:highlight w:val="lightGray"/>
        </w:rPr>
      </w:pPr>
      <w:r>
        <w:rPr>
          <w:sz w:val="24"/>
          <w:szCs w:val="24"/>
          <w:highlight w:val="lightGray"/>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Покупатель в срок не позднее 60 (шестидесяти)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16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2">
        <w:r>
          <w:rPr>
            <w:rStyle w:val="Hyperlink"/>
            <w:sz w:val="24"/>
            <w:szCs w:val="24"/>
            <w:lang w:val="en-US"/>
          </w:rPr>
          <w:t>kftk</w:t>
        </w:r>
        <w:r>
          <w:rPr>
            <w:rStyle w:val="Hyperlink"/>
            <w:sz w:val="24"/>
            <w:szCs w:val="24"/>
          </w:rPr>
          <w:t>.</w:t>
        </w:r>
        <w:r>
          <w:rPr>
            <w:rStyle w:val="Hyperlink"/>
            <w:sz w:val="24"/>
            <w:szCs w:val="24"/>
            <w:lang w:val="en-US"/>
          </w:rPr>
          <w:t>info</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с последующим направлением письменного ответа по адресу, указанному в разделе 16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Покупатель не позднее 2 (двух)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1"/>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1"/>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2"/>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2"/>
        </w:numPr>
        <w:shd w:val="clear" w:color="auto" w:fill="FFFFFF"/>
        <w:tabs>
          <w:tab w:val="clear" w:pos="709"/>
          <w:tab w:val="left" w:pos="1418" w:leader="none"/>
        </w:tabs>
        <w:jc w:val="both"/>
        <w:rPr>
          <w:sz w:val="24"/>
          <w:szCs w:val="24"/>
        </w:rPr>
      </w:pPr>
      <w:r>
        <w:rPr>
          <w:sz w:val="24"/>
          <w:szCs w:val="24"/>
        </w:rPr>
        <w:t>накладная ТОРГ-12 в 1 (одном) экз.</w:t>
      </w:r>
    </w:p>
    <w:p>
      <w:pPr>
        <w:pStyle w:val="Normal"/>
        <w:numPr>
          <w:ilvl w:val="0"/>
          <w:numId w:val="2"/>
        </w:numPr>
        <w:shd w:val="clear" w:color="auto" w:fill="FFFFFF"/>
        <w:tabs>
          <w:tab w:val="clear" w:pos="709"/>
          <w:tab w:val="left" w:pos="1418" w:leader="none"/>
        </w:tabs>
        <w:jc w:val="both"/>
        <w:rPr>
          <w:sz w:val="24"/>
          <w:szCs w:val="24"/>
        </w:rPr>
      </w:pPr>
      <w:r>
        <w:rPr>
          <w:sz w:val="24"/>
          <w:szCs w:val="24"/>
        </w:rPr>
        <w:t>счет-фактуру или универсальный передаточный документ (УПД) в 1 (одном) экз.;</w:t>
      </w:r>
    </w:p>
    <w:p>
      <w:pPr>
        <w:pStyle w:val="Normal"/>
        <w:numPr>
          <w:ilvl w:val="0"/>
          <w:numId w:val="2"/>
        </w:numPr>
        <w:shd w:val="clear" w:color="auto" w:fill="FFFFFF"/>
        <w:tabs>
          <w:tab w:val="clear" w:pos="709"/>
          <w:tab w:val="left" w:pos="1418" w:leader="none"/>
        </w:tabs>
        <w:jc w:val="both"/>
        <w:rPr>
          <w:sz w:val="24"/>
          <w:szCs w:val="24"/>
        </w:rPr>
      </w:pPr>
      <w:r>
        <w:rPr>
          <w:sz w:val="24"/>
          <w:szCs w:val="24"/>
        </w:rPr>
        <w:t>счет в 1 (одном) экз.</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bookmarkStart w:id="1" w:name="_Ref361396594"/>
      <w:r>
        <w:rPr>
          <w:sz w:val="24"/>
          <w:szCs w:val="24"/>
        </w:rPr>
        <w:t>Датой поставки Товара является дата подписания Сторонами Накладной</w:t>
        <w:br/>
        <w:t>ТОРГ-12.</w:t>
      </w:r>
      <w:bookmarkEnd w:id="1"/>
      <w:r>
        <w:rPr>
          <w:sz w:val="24"/>
          <w:szCs w:val="24"/>
        </w:rPr>
        <w:t xml:space="preserve">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1"/>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1"/>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1"/>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1"/>
        </w:numPr>
        <w:shd w:val="clear" w:color="auto" w:fill="FFFFFF"/>
        <w:ind w:hanging="0" w:left="0"/>
        <w:jc w:val="center"/>
        <w:rPr>
          <w:b/>
          <w:sz w:val="24"/>
          <w:szCs w:val="24"/>
        </w:rPr>
      </w:pPr>
      <w:bookmarkStart w:id="3" w:name="_GoBack"/>
      <w:r>
        <w:rPr>
          <w:b/>
          <w:sz w:val="24"/>
          <w:szCs w:val="24"/>
        </w:rPr>
        <w:t>Гаранти</w:t>
      </w:r>
      <w:bookmarkEnd w:id="3"/>
      <w:r>
        <w:rPr>
          <w:b/>
          <w:sz w:val="24"/>
          <w:szCs w:val="24"/>
        </w:rPr>
        <w:t>йный срок</w:t>
      </w:r>
    </w:p>
    <w:p>
      <w:pPr>
        <w:pStyle w:val="ListParagraph"/>
        <w:numPr>
          <w:ilvl w:val="1"/>
          <w:numId w:val="1"/>
        </w:numPr>
        <w:tabs>
          <w:tab w:val="clear" w:pos="709"/>
          <w:tab w:val="left" w:pos="1134" w:leader="none"/>
        </w:tabs>
        <w:ind w:firstLine="709" w:left="0"/>
        <w:jc w:val="both"/>
        <w:rPr>
          <w:sz w:val="24"/>
          <w:szCs w:val="24"/>
        </w:rPr>
      </w:pPr>
      <w:r>
        <w:rPr>
          <w:sz w:val="24"/>
          <w:szCs w:val="24"/>
        </w:rPr>
        <w:t xml:space="preserve">Гарантийный срок на Товар, поставленный по Договору, не менее 12 (двенадцати)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1"/>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1"/>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1"/>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1"/>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1"/>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Normal"/>
        <w:widowControl/>
        <w:numPr>
          <w:ilvl w:val="1"/>
          <w:numId w:val="1"/>
        </w:numPr>
        <w:tabs>
          <w:tab w:val="clear" w:pos="709"/>
          <w:tab w:val="left" w:pos="1276" w:leader="none"/>
        </w:tabs>
        <w:ind w:firstLine="709" w:left="0"/>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r>
        <w:rPr>
          <w:sz w:val="24"/>
          <w:szCs w:val="24"/>
        </w:rPr>
        <w:t>.</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2"/>
      </w:r>
      <w:r>
        <w:rPr>
          <w:bCs/>
          <w:sz w:val="24"/>
          <w:szCs w:val="24"/>
        </w:rPr>
        <w:t>.</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1"/>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1"/>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1"/>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1"/>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4"/>
            <w:szCs w:val="24"/>
          </w:rPr>
          <w:t>№ 18162/09</w:t>
        </w:r>
      </w:hyperlink>
      <w:r>
        <w:rPr>
          <w:bCs/>
          <w:sz w:val="24"/>
          <w:szCs w:val="24"/>
        </w:rPr>
        <w:t xml:space="preserve"> </w:t>
        <w:br/>
        <w:t xml:space="preserve">и от 25.05.2010 </w:t>
      </w:r>
      <w:hyperlink r:id="rId4">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5">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0"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3"/>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4"/>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1"/>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1"/>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1"/>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1"/>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8"/>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8"/>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8"/>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jc w:val="both"/>
        <w:rPr>
          <w:sz w:val="24"/>
          <w:szCs w:val="24"/>
        </w:rPr>
      </w:pPr>
      <w:r>
        <w:rPr>
          <w:sz w:val="24"/>
          <w:szCs w:val="24"/>
        </w:rPr>
      </w:r>
    </w:p>
    <w:p>
      <w:pPr>
        <w:pStyle w:val="ListParagraph"/>
        <w:widowControl/>
        <w:numPr>
          <w:ilvl w:val="0"/>
          <w:numId w:val="1"/>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1"/>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ListParagraph"/>
        <w:widowControl/>
        <w:numPr>
          <w:ilvl w:val="1"/>
          <w:numId w:val="1"/>
        </w:numPr>
        <w:shd w:val="clear" w:color="auto" w:fill="FFFFFF"/>
        <w:snapToGrid w:val="false"/>
        <w:ind w:firstLine="709" w:left="0"/>
        <w:jc w:val="both"/>
        <w:rPr>
          <w:sz w:val="24"/>
          <w:szCs w:val="24"/>
          <w:shd w:fill="FFFFFF" w:val="clear"/>
        </w:rPr>
      </w:pPr>
      <w:r>
        <w:rPr>
          <w:sz w:val="24"/>
          <w:szCs w:val="24"/>
          <w:shd w:fill="FFFFFF" w:val="clear"/>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snapToGrid w:val="false"/>
        <w:ind w:firstLine="709"/>
        <w:jc w:val="both"/>
        <w:rPr>
          <w:shd w:fill="FFFFFF" w:val="clear"/>
        </w:rPr>
      </w:pPr>
      <w:r>
        <w:rPr>
          <w:sz w:val="24"/>
          <w:szCs w:val="24"/>
          <w:shd w:fill="FFFFFF"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bookmarkStart w:id="15"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5"/>
      <w:r>
        <w:rPr>
          <w:sz w:val="24"/>
          <w:szCs w:val="24"/>
        </w:rPr>
        <w:t xml:space="preserve"> </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1"/>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1"/>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ListParagraph"/>
        <w:widowControl/>
        <w:numPr>
          <w:ilvl w:val="1"/>
          <w:numId w:val="1"/>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widowControl/>
        <w:shd w:val="clear" w:color="auto" w:fill="FFFFFF"/>
        <w:tabs>
          <w:tab w:val="clear" w:pos="709"/>
          <w:tab w:val="left" w:pos="0" w:leader="none"/>
          <w:tab w:val="left" w:pos="1418" w:leader="none"/>
        </w:tabs>
        <w:jc w:val="both"/>
        <w:rPr>
          <w:sz w:val="24"/>
          <w:szCs w:val="24"/>
        </w:rPr>
      </w:pPr>
      <w:r>
        <w:rPr/>
        <w:t xml:space="preserve">              </w:t>
      </w:r>
      <w:r>
        <w:rPr>
          <w:sz w:val="24"/>
          <w:szCs w:val="24"/>
        </w:rPr>
        <w:t>13.12.</w:t>
        <w:tab/>
        <w:t>Договор составлен в 2 (двух) оригинальных экземплярах, имеющих равную юридическую силу, по 1 (одному) для каждой из Сторон</w:t>
      </w:r>
      <w:r>
        <w:rPr>
          <w:rStyle w:val="Annotationreference"/>
          <w:sz w:val="24"/>
          <w:szCs w:val="24"/>
        </w:rPr>
        <w:t xml:space="preserve"> </w:t>
      </w:r>
    </w:p>
    <w:p>
      <w:pPr>
        <w:pStyle w:val="Normal"/>
        <w:widowControl/>
        <w:shd w:val="clear" w:color="auto" w:fill="FFFFFF"/>
        <w:spacing w:before="0" w:after="0"/>
        <w:contextualSpacing/>
        <w:rPr>
          <w:b/>
          <w:bCs/>
          <w:sz w:val="24"/>
          <w:szCs w:val="24"/>
        </w:rPr>
      </w:pPr>
      <w:r>
        <w:rPr>
          <w:b/>
          <w:bCs/>
          <w:sz w:val="24"/>
          <w:szCs w:val="24"/>
        </w:rPr>
      </w:r>
    </w:p>
    <w:p>
      <w:pPr>
        <w:pStyle w:val="Normal"/>
        <w:widowControl/>
        <w:numPr>
          <w:ilvl w:val="0"/>
          <w:numId w:val="1"/>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t>Приложение №4 — Технические требования на поставку МТР.</w:t>
      </w:r>
    </w:p>
    <w:p>
      <w:pPr>
        <w:pStyle w:val="Normal"/>
        <w:ind w:firstLine="709"/>
        <w:jc w:val="both"/>
        <w:rPr>
          <w:bCs/>
          <w:sz w:val="24"/>
          <w:szCs w:val="24"/>
        </w:rPr>
      </w:pPr>
      <w:r>
        <w:rPr>
          <w:bCs/>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109" w:type="dxa"/>
        <w:tblLayout w:type="fixed"/>
        <w:tblCellMar>
          <w:top w:w="0" w:type="dxa"/>
          <w:left w:w="108" w:type="dxa"/>
          <w:bottom w:w="0" w:type="dxa"/>
          <w:right w:w="108" w:type="dxa"/>
        </w:tblCellMar>
        <w:tblLook w:val="01e0" w:noHBand="0" w:noVBand="0" w:firstColumn="1" w:lastRow="1" w:lastColumn="1" w:firstRow="1"/>
      </w:tblPr>
      <w:tblGrid>
        <w:gridCol w:w="4771"/>
        <w:gridCol w:w="141"/>
        <w:gridCol w:w="4633"/>
        <w:gridCol w:w="236"/>
      </w:tblGrid>
      <w:tr>
        <w:trPr/>
        <w:tc>
          <w:tcPr>
            <w:tcW w:w="4912" w:type="dxa"/>
            <w:gridSpan w:val="2"/>
            <w:tcBorders/>
            <w:shd w:color="auto" w:fill="auto" w:val="clear"/>
          </w:tcPr>
          <w:p>
            <w:pPr>
              <w:pStyle w:val="Normal"/>
              <w:rPr>
                <w:b/>
                <w:sz w:val="24"/>
                <w:szCs w:val="24"/>
              </w:rPr>
            </w:pPr>
            <w:r>
              <w:rPr>
                <w:b/>
                <w:sz w:val="24"/>
                <w:szCs w:val="24"/>
              </w:rPr>
              <w:t>Покупатель:</w:t>
            </w:r>
          </w:p>
        </w:tc>
        <w:tc>
          <w:tcPr>
            <w:tcW w:w="4869" w:type="dxa"/>
            <w:gridSpan w:val="2"/>
            <w:tcBorders/>
            <w:shd w:color="auto" w:fill="auto" w:val="clear"/>
          </w:tcPr>
          <w:p>
            <w:pPr>
              <w:pStyle w:val="Normal"/>
              <w:rPr>
                <w:b/>
                <w:sz w:val="24"/>
                <w:szCs w:val="24"/>
              </w:rPr>
            </w:pPr>
            <w:r>
              <w:rPr>
                <w:b/>
                <w:sz w:val="24"/>
                <w:szCs w:val="24"/>
              </w:rPr>
              <w:t>Поставщик:</w:t>
            </w:r>
          </w:p>
        </w:tc>
      </w:tr>
      <w:tr>
        <w:trPr/>
        <w:tc>
          <w:tcPr>
            <w:tcW w:w="4912" w:type="dxa"/>
            <w:gridSpan w:val="2"/>
            <w:tcBorders/>
            <w:shd w:color="auto" w:fill="auto" w:val="clear"/>
          </w:tcPr>
          <w:p>
            <w:pPr>
              <w:pStyle w:val="Normal"/>
              <w:rPr>
                <w:b/>
                <w:bCs/>
                <w:sz w:val="24"/>
                <w:szCs w:val="24"/>
              </w:rPr>
            </w:pPr>
            <w:r>
              <w:rPr>
                <w:b/>
                <w:bCs/>
                <w:sz w:val="24"/>
                <w:szCs w:val="24"/>
              </w:rPr>
              <w:t>Акционерное общество</w:t>
            </w:r>
          </w:p>
          <w:p>
            <w:pPr>
              <w:pStyle w:val="Normal"/>
              <w:rPr>
                <w:b/>
                <w:bCs/>
                <w:sz w:val="24"/>
                <w:szCs w:val="24"/>
              </w:rPr>
            </w:pPr>
            <w:r>
              <w:rPr>
                <w:b/>
                <w:bCs/>
                <w:sz w:val="24"/>
                <w:szCs w:val="24"/>
              </w:rPr>
              <w:t>«Транспортная компания РусГидро»</w:t>
            </w:r>
          </w:p>
          <w:p>
            <w:pPr>
              <w:pStyle w:val="Normal"/>
              <w:rPr>
                <w:b/>
                <w:bCs/>
                <w:sz w:val="24"/>
                <w:szCs w:val="24"/>
                <w:u w:val="single"/>
              </w:rPr>
            </w:pPr>
            <w:r>
              <w:rPr>
                <w:b/>
                <w:bCs/>
                <w:sz w:val="24"/>
                <w:szCs w:val="24"/>
              </w:rPr>
              <w:t>(АО «ТК РусГидро»)</w:t>
            </w:r>
          </w:p>
          <w:p>
            <w:pPr>
              <w:pStyle w:val="Normal"/>
              <w:rPr>
                <w:sz w:val="24"/>
                <w:szCs w:val="24"/>
              </w:rPr>
            </w:pPr>
            <w:r>
              <w:rPr>
                <w:sz w:val="24"/>
                <w:szCs w:val="24"/>
              </w:rPr>
              <w:t>Юридический адрес: 655619, Республика Хакасия, г. Саяногорск, рп. Черемушки, стр. 101</w:t>
            </w:r>
          </w:p>
          <w:p>
            <w:pPr>
              <w:pStyle w:val="Normal"/>
              <w:rPr>
                <w:sz w:val="24"/>
                <w:szCs w:val="24"/>
              </w:rPr>
            </w:pPr>
            <w:r>
              <w:rPr>
                <w:sz w:val="24"/>
                <w:szCs w:val="24"/>
              </w:rPr>
              <w:t>ОГРН: 1031900676356;</w:t>
            </w:r>
          </w:p>
          <w:p>
            <w:pPr>
              <w:pStyle w:val="Normal"/>
              <w:rPr>
                <w:sz w:val="24"/>
                <w:szCs w:val="24"/>
              </w:rPr>
            </w:pPr>
            <w:r>
              <w:rPr>
                <w:sz w:val="24"/>
                <w:szCs w:val="24"/>
              </w:rPr>
              <w:t>ИНН: 1902018248; КПП: 190201001;</w:t>
            </w:r>
          </w:p>
          <w:p>
            <w:pPr>
              <w:pStyle w:val="Normal"/>
              <w:rPr>
                <w:sz w:val="24"/>
                <w:szCs w:val="24"/>
              </w:rPr>
            </w:pPr>
            <w:r>
              <w:rPr>
                <w:sz w:val="24"/>
                <w:szCs w:val="24"/>
              </w:rPr>
              <w:t>р/с 40702 810 7 9500 0000002</w:t>
            </w:r>
          </w:p>
          <w:p>
            <w:pPr>
              <w:pStyle w:val="Normal"/>
              <w:rPr>
                <w:sz w:val="24"/>
                <w:szCs w:val="24"/>
              </w:rPr>
            </w:pPr>
            <w:r>
              <w:rPr>
                <w:sz w:val="24"/>
                <w:szCs w:val="24"/>
              </w:rPr>
              <w:t>«Газпромбанк» (Акционерное общество)</w:t>
            </w:r>
          </w:p>
          <w:p>
            <w:pPr>
              <w:pStyle w:val="Normal"/>
              <w:rPr>
                <w:sz w:val="24"/>
                <w:szCs w:val="24"/>
              </w:rPr>
            </w:pPr>
            <w:r>
              <w:rPr>
                <w:sz w:val="24"/>
                <w:szCs w:val="24"/>
              </w:rPr>
              <w:t>ГПБ (АО) г. Москва</w:t>
            </w:r>
          </w:p>
          <w:p>
            <w:pPr>
              <w:pStyle w:val="Normal"/>
              <w:rPr>
                <w:sz w:val="24"/>
                <w:szCs w:val="24"/>
              </w:rPr>
            </w:pPr>
            <w:r>
              <w:rPr>
                <w:sz w:val="24"/>
                <w:szCs w:val="24"/>
              </w:rPr>
              <w:t>к/с 30101 810 2 0000 0000823</w:t>
            </w:r>
          </w:p>
          <w:p>
            <w:pPr>
              <w:pStyle w:val="Normal"/>
              <w:rPr>
                <w:sz w:val="24"/>
                <w:szCs w:val="24"/>
              </w:rPr>
            </w:pPr>
            <w:r>
              <w:rPr>
                <w:sz w:val="24"/>
                <w:szCs w:val="24"/>
              </w:rPr>
              <w:t>БИК 044525823</w:t>
            </w:r>
          </w:p>
          <w:p>
            <w:pPr>
              <w:pStyle w:val="Normal"/>
              <w:spacing w:before="0" w:after="0"/>
              <w:ind w:left="34" w:right="104"/>
              <w:contextualSpacing/>
              <w:rPr>
                <w:b/>
                <w:bCs/>
                <w:sz w:val="24"/>
                <w:szCs w:val="24"/>
              </w:rPr>
            </w:pPr>
            <w:r>
              <w:rPr>
                <w:b/>
                <w:bCs/>
                <w:sz w:val="24"/>
                <w:szCs w:val="24"/>
              </w:rPr>
            </w:r>
          </w:p>
          <w:p>
            <w:pPr>
              <w:pStyle w:val="Normal"/>
              <w:spacing w:before="0" w:after="0"/>
              <w:ind w:left="34" w:right="104"/>
              <w:contextualSpacing/>
              <w:rPr>
                <w:b/>
                <w:bCs/>
                <w:sz w:val="24"/>
                <w:szCs w:val="24"/>
              </w:rPr>
            </w:pPr>
            <w:r>
              <w:rPr>
                <w:b/>
                <w:bCs/>
                <w:sz w:val="24"/>
                <w:szCs w:val="24"/>
              </w:rPr>
              <w:t>Камчатский филиал</w:t>
            </w:r>
          </w:p>
          <w:p>
            <w:pPr>
              <w:pStyle w:val="Normal"/>
              <w:spacing w:before="0" w:after="0"/>
              <w:ind w:left="34" w:right="104"/>
              <w:contextualSpacing/>
              <w:rPr>
                <w:b/>
                <w:bCs/>
                <w:sz w:val="24"/>
                <w:szCs w:val="24"/>
                <w:u w:val="single"/>
              </w:rPr>
            </w:pPr>
            <w:r>
              <w:rPr>
                <w:b/>
                <w:bCs/>
                <w:sz w:val="24"/>
                <w:szCs w:val="24"/>
              </w:rPr>
              <w:t>АО «ТК РусГидро»</w:t>
            </w:r>
          </w:p>
          <w:p>
            <w:pPr>
              <w:pStyle w:val="Normal"/>
              <w:spacing w:before="0" w:after="0"/>
              <w:ind w:left="29"/>
              <w:contextualSpacing/>
              <w:rPr>
                <w:color w:val="000000"/>
                <w:sz w:val="24"/>
                <w:szCs w:val="24"/>
                <w:lang w:val="en-GB"/>
              </w:rPr>
            </w:pPr>
            <w:r>
              <w:rPr>
                <w:color w:val="000000"/>
                <w:sz w:val="24"/>
                <w:szCs w:val="24"/>
              </w:rPr>
              <w:t xml:space="preserve">Почтовый адрес: 683032, Камчатский край, г. Петропавловск-Камчатский, ул. </w:t>
            </w:r>
            <w:r>
              <w:rPr>
                <w:color w:val="000000"/>
                <w:sz w:val="24"/>
                <w:szCs w:val="24"/>
                <w:lang w:val="en-GB"/>
              </w:rPr>
              <w:t>Пограничная, д. 14а</w:t>
            </w:r>
          </w:p>
          <w:p>
            <w:pPr>
              <w:pStyle w:val="Normal"/>
              <w:rPr>
                <w:sz w:val="24"/>
                <w:szCs w:val="24"/>
              </w:rPr>
            </w:pPr>
            <w:r>
              <w:rPr>
                <w:color w:val="000000"/>
                <w:sz w:val="24"/>
                <w:szCs w:val="24"/>
                <w:lang w:val="en-GB"/>
              </w:rPr>
              <w:t>ИНН: 1902018248; КПП: 410143001</w:t>
            </w:r>
          </w:p>
        </w:tc>
        <w:tc>
          <w:tcPr>
            <w:tcW w:w="4869" w:type="dxa"/>
            <w:gridSpan w:val="2"/>
            <w:tcBorders/>
            <w:shd w:color="auto" w:fill="auto" w:val="clear"/>
          </w:tcPr>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Место нахождения:</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71" w:type="dxa"/>
            <w:tcBorders/>
            <w:shd w:color="auto" w:fill="auto" w:val="clear"/>
          </w:tcPr>
          <w:p>
            <w:pPr>
              <w:pStyle w:val="Normal"/>
              <w:rPr>
                <w:sz w:val="24"/>
                <w:szCs w:val="24"/>
              </w:rPr>
            </w:pPr>
            <w:r>
              <w:rPr>
                <w:sz w:val="24"/>
                <w:szCs w:val="24"/>
              </w:rPr>
              <w:t>_______________ / _______________</w:t>
            </w:r>
          </w:p>
          <w:p>
            <w:pPr>
              <w:pStyle w:val="Normal"/>
              <w:rPr>
                <w:sz w:val="24"/>
                <w:szCs w:val="24"/>
              </w:rPr>
            </w:pPr>
            <w:r>
              <w:rPr>
                <w:sz w:val="24"/>
                <w:szCs w:val="24"/>
              </w:rPr>
            </w:r>
          </w:p>
        </w:tc>
        <w:tc>
          <w:tcPr>
            <w:tcW w:w="4774" w:type="dxa"/>
            <w:gridSpan w:val="2"/>
            <w:tcBorders/>
            <w:shd w:color="auto" w:fill="auto" w:val="clear"/>
          </w:tcPr>
          <w:p>
            <w:pPr>
              <w:pStyle w:val="Normal"/>
              <w:rPr>
                <w:sz w:val="24"/>
                <w:szCs w:val="24"/>
              </w:rPr>
            </w:pPr>
            <w:r>
              <w:rPr>
                <w:sz w:val="24"/>
                <w:szCs w:val="24"/>
              </w:rPr>
              <w:t>_______________ / _______________</w:t>
            </w:r>
          </w:p>
        </w:tc>
        <w:tc>
          <w:tcPr>
            <w:tcW w:w="236" w:type="dxa"/>
            <w:tcBorders/>
            <w:shd w:color="auto" w:fill="auto" w:val="clear"/>
          </w:tcPr>
          <w:p>
            <w:pPr>
              <w:pStyle w:val="Normal"/>
              <w:rPr/>
            </w:pPr>
            <w:r>
              <w:rPr/>
            </w:r>
          </w:p>
        </w:tc>
      </w:tr>
    </w:tbl>
    <w:p>
      <w:pPr>
        <w:sectPr>
          <w:footerReference w:type="default" r:id="rId6"/>
          <w:footnotePr>
            <w:numFmt w:val="decimal"/>
          </w:footnotePr>
          <w:type w:val="nextPage"/>
          <w:pgSz w:w="11906" w:h="16838"/>
          <w:pgMar w:left="1418" w:right="851" w:gutter="0" w:header="0" w:top="1134" w:footer="709" w:bottom="1134"/>
          <w:pgNumType w:fmt="decimal"/>
          <w:formProt w:val="false"/>
          <w:titlePg/>
          <w:textDirection w:val="lrTb"/>
          <w:docGrid w:type="default" w:linePitch="360" w:charSpace="32768"/>
        </w:sectPr>
      </w:pPr>
    </w:p>
    <w:p>
      <w:pPr>
        <w:pStyle w:val="Normal"/>
        <w:ind w:firstLine="4820"/>
        <w:jc w:val="right"/>
        <w:rPr>
          <w:sz w:val="22"/>
          <w:szCs w:val="22"/>
        </w:rPr>
      </w:pPr>
      <w:r>
        <w:rPr>
          <w:sz w:val="22"/>
          <w:szCs w:val="22"/>
        </w:rPr>
        <w:t>Приложение № 1</w:t>
      </w:r>
    </w:p>
    <w:p>
      <w:pPr>
        <w:pStyle w:val="Normal"/>
        <w:ind w:firstLine="4820"/>
        <w:jc w:val="right"/>
        <w:rPr>
          <w:sz w:val="22"/>
          <w:szCs w:val="22"/>
        </w:rPr>
      </w:pPr>
      <w:r>
        <w:rPr>
          <w:sz w:val="22"/>
          <w:szCs w:val="22"/>
        </w:rPr>
        <w:t xml:space="preserve">к Договору поставки </w:t>
      </w:r>
    </w:p>
    <w:p>
      <w:pPr>
        <w:pStyle w:val="Normal"/>
        <w:ind w:firstLine="4820"/>
        <w:jc w:val="right"/>
        <w:rPr>
          <w:sz w:val="22"/>
          <w:szCs w:val="22"/>
        </w:rPr>
      </w:pPr>
      <w:r>
        <w:rPr>
          <w:sz w:val="22"/>
          <w:szCs w:val="22"/>
        </w:rPr>
        <w:t>№</w:t>
      </w:r>
    </w:p>
    <w:p>
      <w:pPr>
        <w:pStyle w:val="Normal"/>
        <w:ind w:firstLine="4820"/>
        <w:jc w:val="right"/>
        <w:rPr>
          <w:sz w:val="22"/>
          <w:szCs w:val="22"/>
        </w:rPr>
      </w:pPr>
      <w:r>
        <w:rPr>
          <w:sz w:val="22"/>
          <w:szCs w:val="22"/>
        </w:rPr>
        <w:t xml:space="preserve">от «____» _____20 _ г. </w:t>
      </w:r>
    </w:p>
    <w:p>
      <w:pPr>
        <w:pStyle w:val="Normal"/>
        <w:ind w:firstLine="4820"/>
        <w:jc w:val="right"/>
        <w:rPr>
          <w:sz w:val="22"/>
          <w:szCs w:val="22"/>
        </w:rPr>
      </w:pPr>
      <w:r>
        <w:rPr>
          <w:sz w:val="22"/>
          <w:szCs w:val="22"/>
        </w:rPr>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601" w:type="dxa"/>
        <w:tblLayout w:type="fixed"/>
        <w:tblCellMar>
          <w:top w:w="0" w:type="dxa"/>
          <w:left w:w="108" w:type="dxa"/>
          <w:bottom w:w="0" w:type="dxa"/>
          <w:right w:w="108" w:type="dxa"/>
        </w:tblCellMar>
        <w:tblLook w:val="04a0" w:noHBand="0" w:noVBand="1" w:firstColumn="1" w:lastRow="0" w:lastColumn="0" w:firstRow="1"/>
      </w:tblPr>
      <w:tblGrid>
        <w:gridCol w:w="449"/>
        <w:gridCol w:w="392"/>
        <w:gridCol w:w="601"/>
        <w:gridCol w:w="613"/>
        <w:gridCol w:w="613"/>
        <w:gridCol w:w="776"/>
        <w:gridCol w:w="724"/>
        <w:gridCol w:w="625"/>
        <w:gridCol w:w="731"/>
        <w:gridCol w:w="690"/>
        <w:gridCol w:w="515"/>
        <w:gridCol w:w="650"/>
        <w:gridCol w:w="553"/>
        <w:gridCol w:w="515"/>
        <w:gridCol w:w="716"/>
        <w:gridCol w:w="471"/>
      </w:tblGrid>
      <w:tr>
        <w:trPr>
          <w:trHeight w:val="526" w:hRule="atLeast"/>
        </w:trPr>
        <w:tc>
          <w:tcPr>
            <w:tcW w:w="44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партии</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613"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61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776"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3"/>
            </w:r>
          </w:p>
        </w:tc>
        <w:tc>
          <w:tcPr>
            <w:tcW w:w="72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6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rPr>
              <w:t>Порядковый номер(а) реестровой(ых) записи(ей)</w:t>
            </w:r>
            <w:r>
              <w:rPr>
                <w:rStyle w:val="FootnoteReference"/>
                <w:bCs/>
              </w:rPr>
              <w:footnoteReference w:id="4"/>
            </w:r>
          </w:p>
          <w:p>
            <w:pPr>
              <w:pStyle w:val="Normal"/>
              <w:jc w:val="center"/>
              <w:rPr>
                <w:bCs/>
              </w:rPr>
            </w:pPr>
            <w:r>
              <w:rPr>
                <w:bCs/>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47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4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1</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rPr/>
            </w:pPr>
            <w:r>
              <w:rPr/>
              <w:t>1</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5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7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rPr/>
            </w:pPr>
            <w:r>
              <w:rPr/>
              <w:t>2</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5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7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2" w:hRule="atLeast"/>
        </w:trPr>
        <w:tc>
          <w:tcPr>
            <w:tcW w:w="8447"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партии Товара №1, руб. с НДС</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2</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rPr/>
            </w:pPr>
            <w:r>
              <w:rPr/>
              <w:t>3</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5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7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rPr/>
            </w:pPr>
            <w:r>
              <w:rPr/>
              <w:t>4</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5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7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2" w:hRule="atLeast"/>
        </w:trPr>
        <w:tc>
          <w:tcPr>
            <w:tcW w:w="8447"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партии Товара №2, руб. с НДС*</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262" w:hRule="atLeast"/>
        </w:trPr>
        <w:tc>
          <w:tcPr>
            <w:tcW w:w="8447"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всего Товара (с учетом доставки), руб. с НДС:</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bl>
    <w:p>
      <w:pPr>
        <w:pStyle w:val="Normal"/>
        <w:rPr>
          <w:i/>
          <w:i/>
          <w:sz w:val="22"/>
          <w:szCs w:val="22"/>
        </w:rPr>
      </w:pPr>
      <w:r>
        <w:rPr>
          <w:i/>
          <w:sz w:val="22"/>
          <w:szCs w:val="22"/>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rPr>
          <w:i/>
          <w:i/>
          <w:sz w:val="22"/>
          <w:szCs w:val="22"/>
        </w:rPr>
      </w:pPr>
      <w:r>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pPr>
        <w:pStyle w:val="Normal"/>
        <w:jc w:val="both"/>
        <w:rPr>
          <w:i/>
          <w:i/>
          <w:sz w:val="24"/>
          <w:szCs w:val="24"/>
        </w:rPr>
      </w:pPr>
      <w:r>
        <w:rPr>
          <w:i/>
          <w:sz w:val="24"/>
          <w:szCs w:val="24"/>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ind w:firstLine="4820"/>
        <w:jc w:val="right"/>
        <w:rPr>
          <w:sz w:val="22"/>
          <w:szCs w:val="22"/>
        </w:rPr>
      </w:pPr>
      <w:r>
        <w:rPr>
          <w:sz w:val="22"/>
          <w:szCs w:val="22"/>
        </w:rPr>
        <w:t>Приложение № 2</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t>№</w:t>
      </w:r>
      <w:r>
        <w:rPr>
          <w:sz w:val="22"/>
          <w:szCs w:val="22"/>
        </w:rPr>
        <w:t>1038-ТПИР ОНМ-2026-ТК-КФ</w:t>
      </w:r>
    </w:p>
    <w:p>
      <w:pPr>
        <w:pStyle w:val="Normal"/>
        <w:ind w:firstLine="4820"/>
        <w:jc w:val="right"/>
        <w:rPr>
          <w:sz w:val="22"/>
          <w:szCs w:val="22"/>
        </w:rPr>
      </w:pPr>
      <w:r>
        <w:rPr>
          <w:sz w:val="22"/>
          <w:szCs w:val="22"/>
        </w:rPr>
        <w:t xml:space="preserve">от «____» __________ 20 _ г. </w:t>
      </w:r>
    </w:p>
    <w:p>
      <w:pPr>
        <w:pStyle w:val="Normal"/>
        <w:ind w:firstLine="5812"/>
        <w:jc w:val="right"/>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137"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 </w:t>
            </w:r>
            <w:r>
              <w:rPr>
                <w:bCs/>
                <w:color w:val="000000"/>
                <w:sz w:val="22"/>
                <w:szCs w:val="22"/>
              </w:rPr>
              <w:t>п/п</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Количество</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4"/>
                <w:szCs w:val="24"/>
                <w:highlight w:val="yellow"/>
              </w:rPr>
            </w:pPr>
            <w:r>
              <w:rPr>
                <w:color w:val="000000"/>
                <w:sz w:val="24"/>
                <w:szCs w:val="24"/>
              </w:rPr>
              <w:t>Итого:</w:t>
            </w:r>
          </w:p>
        </w:tc>
      </w:tr>
    </w:tbl>
    <w:p>
      <w:pPr>
        <w:pStyle w:val="Normal"/>
        <w:numPr>
          <w:ilvl w:val="0"/>
          <w:numId w:val="0"/>
        </w:numPr>
        <w:ind w:firstLine="709"/>
        <w:jc w:val="center"/>
        <w:outlineLvl w:val="0"/>
        <w:rPr>
          <w:b/>
          <w:bCs/>
          <w:sz w:val="24"/>
          <w:szCs w:val="24"/>
        </w:rPr>
      </w:pPr>
      <w:r>
        <w:rPr>
          <w:b/>
          <w:bCs/>
          <w:sz w:val="24"/>
          <w:szCs w:val="24"/>
        </w:rPr>
      </w:r>
    </w:p>
    <w:p>
      <w:pPr>
        <w:pStyle w:val="Normal"/>
        <w:numPr>
          <w:ilvl w:val="0"/>
          <w:numId w:val="0"/>
        </w:numPr>
        <w:ind w:firstLine="709"/>
        <w:jc w:val="center"/>
        <w:outlineLvl w:val="0"/>
        <w:rPr>
          <w:b/>
          <w:bCs/>
          <w:sz w:val="24"/>
          <w:szCs w:val="24"/>
        </w:rPr>
      </w:pPr>
      <w:r>
        <w:rPr>
          <w:b/>
          <w:bCs/>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16"/>
        <w:gridCol w:w="5106"/>
      </w:tblGrid>
      <w:tr>
        <w:trPr/>
        <w:tc>
          <w:tcPr>
            <w:tcW w:w="4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6"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16"/>
        <w:gridCol w:w="5106"/>
      </w:tblGrid>
      <w:tr>
        <w:trPr/>
        <w:tc>
          <w:tcPr>
            <w:tcW w:w="4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6"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w:t>
      </w:r>
    </w:p>
    <w:p>
      <w:pPr>
        <w:pStyle w:val="Normal"/>
        <w:ind w:firstLine="4820"/>
        <w:rPr>
          <w:sz w:val="22"/>
          <w:szCs w:val="22"/>
        </w:rPr>
      </w:pPr>
      <w:r>
        <w:rPr>
          <w:sz w:val="22"/>
          <w:szCs w:val="22"/>
        </w:rPr>
        <w:t xml:space="preserve">от «____» __________ 20 _ г. </w:t>
      </w:r>
    </w:p>
    <w:p>
      <w:pPr>
        <w:pStyle w:val="Normal"/>
        <w:ind w:firstLine="4820"/>
        <w:rPr>
          <w:bCs/>
          <w:sz w:val="22"/>
          <w:szCs w:val="22"/>
        </w:rPr>
      </w:pPr>
      <w:r>
        <w:rPr>
          <w:bCs/>
          <w:sz w:val="22"/>
          <w:szCs w:val="22"/>
        </w:rPr>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HBand="0" w:noVBand="0" w:firstColumn="1" w:lastRow="1" w:lastColumn="1" w:firstRow="1"/>
      </w:tblPr>
      <w:tblGrid>
        <w:gridCol w:w="3825"/>
        <w:gridCol w:w="5811"/>
      </w:tblGrid>
      <w:tr>
        <w:trPr/>
        <w:tc>
          <w:tcPr>
            <w:tcW w:w="3825"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811"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82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811"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82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81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1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65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4820"/>
        <w:rPr>
          <w:sz w:val="22"/>
          <w:szCs w:val="22"/>
        </w:rPr>
      </w:pPr>
      <w:r>
        <w:rPr>
          <w:sz w:val="22"/>
          <w:szCs w:val="22"/>
        </w:rPr>
        <w:t>Приложение № 4</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w:t>
      </w:r>
    </w:p>
    <w:p>
      <w:pPr>
        <w:pStyle w:val="Normal"/>
        <w:ind w:firstLine="4820"/>
        <w:rPr>
          <w:sz w:val="22"/>
          <w:szCs w:val="22"/>
        </w:rPr>
      </w:pPr>
      <w:r>
        <w:rPr>
          <w:sz w:val="22"/>
          <w:szCs w:val="22"/>
        </w:rPr>
        <w:t xml:space="preserve">от «____» __________ 20 _ г. </w:t>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поставку МТР</w:t>
      </w:r>
      <w:r>
        <w:rPr/>
        <w:t xml:space="preserve"> </w:t>
      </w:r>
    </w:p>
    <w:p>
      <w:pPr>
        <w:pStyle w:val="Normal"/>
        <w:keepNext w:val="true"/>
        <w:keepLines/>
        <w:jc w:val="center"/>
        <w:rPr>
          <w:rFonts w:eastAsia="Calibri"/>
          <w:b/>
          <w:sz w:val="26"/>
          <w:szCs w:val="26"/>
        </w:rPr>
      </w:pPr>
      <w:r>
        <w:rPr>
          <w:rFonts w:eastAsia="Calibri"/>
          <w:b/>
          <w:sz w:val="26"/>
          <w:szCs w:val="26"/>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bookmarkStart w:id="17" w:name="_Toc196393729"/>
      <w:bookmarkStart w:id="18" w:name="_Toc169776720"/>
      <w:bookmarkStart w:id="19" w:name="_Toc169776257"/>
      <w:bookmarkStart w:id="20" w:name="_Hlk88327292"/>
      <w:bookmarkStart w:id="21" w:name="_Toc196393729"/>
      <w:bookmarkStart w:id="22" w:name="_Toc169776720"/>
      <w:bookmarkStart w:id="23" w:name="_Toc169776257"/>
      <w:bookmarkStart w:id="24" w:name="_Hlk88327292"/>
      <w:bookmarkEnd w:id="21"/>
      <w:bookmarkEnd w:id="22"/>
      <w:bookmarkEnd w:id="23"/>
      <w:bookmarkEnd w:id="24"/>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rPr>
          <w:sz w:val="26"/>
          <w:szCs w:val="26"/>
          <w:lang w:eastAsia="x-none"/>
        </w:rPr>
      </w:pPr>
      <w:r>
        <w:rPr>
          <w:sz w:val="26"/>
          <w:szCs w:val="26"/>
          <w:lang w:eastAsia="x-none"/>
        </w:rPr>
      </w:r>
      <w:bookmarkStart w:id="25" w:name="_Toc196393729"/>
      <w:bookmarkStart w:id="26" w:name="_Toc169776720"/>
      <w:bookmarkStart w:id="27" w:name="_Toc169776257"/>
      <w:bookmarkStart w:id="28" w:name="_Toc54281228"/>
      <w:bookmarkStart w:id="29" w:name="_Toc54643711"/>
      <w:bookmarkStart w:id="30" w:name="_Toc196393729"/>
      <w:bookmarkStart w:id="31" w:name="_Toc169776720"/>
      <w:bookmarkStart w:id="32" w:name="_Toc169776257"/>
      <w:bookmarkStart w:id="33" w:name="_Toc54281228"/>
      <w:bookmarkStart w:id="34" w:name="_Toc54643711"/>
      <w:bookmarkEnd w:id="30"/>
      <w:bookmarkEnd w:id="31"/>
      <w:bookmarkEnd w:id="32"/>
      <w:bookmarkEnd w:id="33"/>
      <w:bookmarkEnd w:id="34"/>
    </w:p>
    <w:p>
      <w:pPr>
        <w:pStyle w:val="Normal"/>
        <w:ind w:firstLine="709"/>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65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7"/>
      <w:footerReference w:type="default" r:id="rId8"/>
      <w:footerReference w:type="first" r:id="rId9"/>
      <w:footnotePr>
        <w:numFmt w:val="decimal"/>
      </w:footnotePr>
      <w:type w:val="nextPage"/>
      <w:pgSz w:w="11906" w:h="16838"/>
      <w:pgMar w:left="1418" w:right="851" w:gutter="0" w:header="709" w:top="1134" w:footer="709" w:bottom="1134"/>
      <w:pgNumType w:fmt="decimal"/>
      <w:formProt w:val="false"/>
      <w:textDirection w:val="lrTb"/>
      <w:docGrid w:type="default" w:linePitch="299"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Times New Roman">
    <w:charset w:val="01"/>
    <w:family w:val="swiss"/>
    <w:pitch w:val="variable"/>
  </w:font>
  <w:font w:name="Cambria">
    <w:charset w:val="01"/>
    <w:family w:val="roman"/>
    <w:pitch w:val="variable"/>
  </w:font>
  <w:font w:name="Calibri Light">
    <w:charset w:val="01"/>
    <w:family w:val="roman"/>
    <w:pitch w:val="variable"/>
  </w:font>
  <w:font w:name="PT Sans">
    <w:charset w:val="01"/>
    <w:family w:val="swiss"/>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2"/>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3">
    <w:p>
      <w:pPr>
        <w:pStyle w:val="FootnoteText"/>
        <w:jc w:val="both"/>
        <w:rPr/>
      </w:pPr>
      <w:r>
        <w:rPr>
          <w:rStyle w:val="Style12"/>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4">
    <w:p>
      <w:pPr>
        <w:pStyle w:val="FootnoteText"/>
        <w:jc w:val="both"/>
        <w:rPr/>
      </w:pPr>
      <w:r>
        <w:rPr>
          <w:rStyle w:val="Style12"/>
        </w:rPr>
        <w:footnoteRef/>
      </w:r>
      <w:r>
        <w:rPr>
          <w:highlight w:val="lightGray"/>
        </w:rPr>
        <w:t xml:space="preserve"> </w:t>
      </w:r>
      <w:r>
        <w:rPr>
          <w:rFonts w:eastAsia="Calibri" w:eastAsiaTheme="minorHAnsi"/>
          <w:lang w:eastAsia="en-US"/>
        </w:rPr>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suff w:val="space"/>
      <w:lvlText w:val="%1.%2."/>
      <w:lvlJc w:val="left"/>
      <w:pPr>
        <w:tabs>
          <w:tab w:val="num" w:pos="0"/>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8">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f16d8"/>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2">
    <w:name w:val="Heading 2"/>
    <w:basedOn w:val="Heading4"/>
    <w:next w:val="Normal"/>
    <w:link w:val="2"/>
    <w:qFormat/>
    <w:rsid w:val="00df16d8"/>
    <w:pPr>
      <w:keepLines w:val="false"/>
      <w:widowControl/>
      <w:tabs>
        <w:tab w:val="clear" w:pos="709"/>
        <w:tab w:val="left" w:pos="0" w:leader="none"/>
      </w:tabs>
      <w:spacing w:before="120" w:after="60"/>
      <w:ind w:hanging="432" w:left="432"/>
      <w:outlineLvl w:val="1"/>
    </w:pPr>
    <w:rPr>
      <w:rFonts w:ascii="Times New Roman" w:hAnsi="Times New Roman" w:eastAsia="Calibri" w:cs="Times New Roman"/>
      <w:b/>
      <w:bCs/>
      <w:i w:val="false"/>
      <w:iCs w:val="false"/>
      <w:color w:val="auto"/>
      <w:sz w:val="24"/>
      <w:szCs w:val="24"/>
      <w:lang w:val="x-none" w:eastAsia="x-none"/>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paragraph" w:styleId="Heading4">
    <w:name w:val="Heading 4"/>
    <w:basedOn w:val="Normal"/>
    <w:next w:val="Normal"/>
    <w:link w:val="4"/>
    <w:semiHidden/>
    <w:unhideWhenUsed/>
    <w:qFormat/>
    <w:rsid w:val="00df16d8"/>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unhideWhenUsed/>
    <w:qFormat/>
    <w:rPr/>
  </w:style>
  <w:style w:type="character" w:styleId="Style5" w:customStyle="1">
    <w:name w:val="Заголовок Знак"/>
    <w:qFormat/>
    <w:locked/>
    <w:rsid w:val="00565582"/>
    <w:rPr>
      <w:b/>
      <w:bCs/>
      <w:sz w:val="24"/>
      <w:szCs w:val="24"/>
      <w:lang w:val="ru-RU" w:eastAsia="ru-RU" w:bidi="ar-SA"/>
    </w:rPr>
  </w:style>
  <w:style w:type="character" w:styleId="Style6"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7" w:customStyle="1">
    <w:name w:val="Текст примечания Знак"/>
    <w:basedOn w:val="DefaultParagraphFont"/>
    <w:link w:val="Annotationtext"/>
    <w:qFormat/>
    <w:rsid w:val="00d36934"/>
    <w:rPr/>
  </w:style>
  <w:style w:type="character" w:styleId="Style8"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9" w:customStyle="1">
    <w:name w:val="Основной текст с отступом Знак"/>
    <w:basedOn w:val="DefaultParagraphFont"/>
    <w:qFormat/>
    <w:rsid w:val="00e00bca"/>
    <w:rPr/>
  </w:style>
  <w:style w:type="character" w:styleId="Style10" w:customStyle="1">
    <w:name w:val="комментарий"/>
    <w:qFormat/>
    <w:rsid w:val="00d562c0"/>
    <w:rPr>
      <w:rFonts w:cs="Times New Roman"/>
      <w:b/>
      <w:bCs/>
      <w:i/>
      <w:iCs/>
      <w:shd w:fill="FFFF99" w:val="clear"/>
    </w:rPr>
  </w:style>
  <w:style w:type="character" w:styleId="Style11" w:customStyle="1">
    <w:name w:val="Текст сноски Знак"/>
    <w:basedOn w:val="DefaultParagraphFont"/>
    <w:uiPriority w:val="99"/>
    <w:qFormat/>
    <w:rsid w:val="00f47c6a"/>
    <w:rPr/>
  </w:style>
  <w:style w:type="character" w:styleId="Style12"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3"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4" w:customStyle="1">
    <w:name w:val="Нижний колонтитул Знак"/>
    <w:uiPriority w:val="99"/>
    <w:qFormat/>
    <w:rsid w:val="00d925fb"/>
    <w:rPr/>
  </w:style>
  <w:style w:type="character" w:styleId="Style15" w:customStyle="1">
    <w:name w:val="Название Знак"/>
    <w:qFormat/>
    <w:rsid w:val="0095682b"/>
    <w:rPr>
      <w:b/>
      <w:bCs/>
      <w:sz w:val="24"/>
      <w:szCs w:val="24"/>
    </w:rPr>
  </w:style>
  <w:style w:type="character" w:styleId="Style16" w:customStyle="1">
    <w:name w:val="Абзац списка Знак"/>
    <w:link w:val="ListParagraph"/>
    <w:uiPriority w:val="34"/>
    <w:qFormat/>
    <w:locked/>
    <w:rsid w:val="00725d08"/>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character" w:styleId="4" w:customStyle="1">
    <w:name w:val="Заголовок 4 Знак"/>
    <w:basedOn w:val="DefaultParagraphFont"/>
    <w:semiHidden/>
    <w:qFormat/>
    <w:rsid w:val="00df16d8"/>
    <w:rPr>
      <w:rFonts w:ascii="Calibri Light" w:hAnsi="Calibri Light" w:eastAsia="" w:cs="" w:asciiTheme="majorHAnsi" w:cstheme="majorBidi" w:eastAsiaTheme="majorEastAsia" w:hAnsiTheme="majorHAnsi"/>
      <w:i/>
      <w:iCs/>
      <w:color w:val="2E74B5" w:themeColor="accent1" w:themeShade="bf"/>
    </w:rPr>
  </w:style>
  <w:style w:type="character" w:styleId="2" w:customStyle="1">
    <w:name w:val="Заголовок 2 Знак"/>
    <w:basedOn w:val="DefaultParagraphFont"/>
    <w:qFormat/>
    <w:rsid w:val="00df16d8"/>
    <w:rPr>
      <w:rFonts w:eastAsia="Calibri"/>
      <w:b/>
      <w:bCs/>
      <w:sz w:val="24"/>
      <w:szCs w:val="24"/>
      <w:lang w:val="x-none" w:eastAsia="x-none"/>
    </w:rPr>
  </w:style>
  <w:style w:type="character" w:styleId="Style18" w:customStyle="1">
    <w:name w:val="Ссылка указателя"/>
    <w:qFormat/>
    <w:rsid w:val="00df16d8"/>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6"/>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link w:val="Style5"/>
    <w:qFormat/>
    <w:rsid w:val="00a264b0"/>
    <w:pPr>
      <w:jc w:val="center"/>
    </w:pPr>
    <w:rPr>
      <w:b/>
      <w:bCs/>
      <w:sz w:val="24"/>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4"/>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7"/>
    <w:qFormat/>
    <w:rsid w:val="00d36934"/>
    <w:pPr/>
    <w:rPr/>
  </w:style>
  <w:style w:type="paragraph" w:styleId="Annotationsubject">
    <w:name w:val="annotation subject"/>
    <w:basedOn w:val="Annotationtext"/>
    <w:next w:val="Annotationtext"/>
    <w:link w:val="Style8"/>
    <w:qFormat/>
    <w:rsid w:val="00d36934"/>
    <w:pPr/>
    <w:rPr>
      <w:b/>
      <w:bCs/>
      <w:lang w:val="x-none" w:eastAsia="x-none"/>
    </w:rPr>
  </w:style>
  <w:style w:type="paragraph" w:styleId="ListParagraph">
    <w:name w:val="List Paragraph"/>
    <w:basedOn w:val="Normal"/>
    <w:link w:val="Style16"/>
    <w:uiPriority w:val="34"/>
    <w:qFormat/>
    <w:rsid w:val="00ec6e7d"/>
    <w:pPr>
      <w:spacing w:before="0" w:after="0"/>
      <w:ind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eastAsia="en-US" w:val="ru-RU" w:bidi="ar-SA"/>
    </w:rPr>
  </w:style>
  <w:style w:type="paragraph" w:styleId="BodyTextIndent">
    <w:name w:val="Body Text Indent"/>
    <w:basedOn w:val="Normal"/>
    <w:link w:val="Style9"/>
    <w:rsid w:val="00e00bca"/>
    <w:pPr>
      <w:spacing w:before="0" w:after="120"/>
      <w:ind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1"/>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3"/>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cs="Calibri" w:eastAsia="Times New Roman"/>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TOC1">
    <w:name w:val="TOC 1"/>
    <w:basedOn w:val="Normal"/>
    <w:next w:val="Normal"/>
    <w:autoRedefine/>
    <w:uiPriority w:val="39"/>
    <w:rsid w:val="00df16d8"/>
    <w:pPr>
      <w:widowControl/>
      <w:spacing w:before="120" w:after="0"/>
    </w:pPr>
    <w:rPr>
      <w:rFonts w:cs="Calibri Light (Заголовки)"/>
      <w:b/>
      <w:bCs/>
      <w:sz w:val="24"/>
      <w:szCs w:val="24"/>
    </w:rPr>
  </w:style>
  <w:style w:type="paragraph" w:styleId="TOC3">
    <w:name w:val="TOC 3"/>
    <w:basedOn w:val="Normal"/>
    <w:next w:val="Normal"/>
    <w:autoRedefine/>
    <w:uiPriority w:val="39"/>
    <w:rsid w:val="00df16d8"/>
    <w:pPr>
      <w:widowControl/>
      <w:ind w:left="280"/>
    </w:pPr>
    <w:rPr>
      <w:rFonts w:cs="Calibri" w:cstheme="minorHAnsi"/>
    </w:rPr>
  </w:style>
  <w:style w:type="paragraph" w:styleId="TOC4">
    <w:name w:val="TOC 4"/>
    <w:basedOn w:val="Normal"/>
    <w:next w:val="Normal"/>
    <w:autoRedefine/>
    <w:uiPriority w:val="39"/>
    <w:rsid w:val="00df16d8"/>
    <w:pPr>
      <w:widowControl/>
      <w:ind w:left="560"/>
    </w:pPr>
    <w:rPr>
      <w:rFonts w:cs="Calibri" w:cstheme="minorHAnsi"/>
    </w:rPr>
  </w:style>
  <w:style w:type="paragraph" w:styleId="Style27" w:customStyle="1">
    <w:name w:val="Таблица"/>
    <w:basedOn w:val="Normal"/>
    <w:qFormat/>
    <w:rsid w:val="00df16d8"/>
    <w:pPr>
      <w:keepNext w:val="true"/>
      <w:widowControl/>
      <w:spacing w:before="60" w:after="60"/>
      <w:jc w:val="center"/>
    </w:pPr>
    <w:rPr>
      <w:rFonts w:eastAsia="Calibri"/>
      <w:b/>
      <w:sz w:val="24"/>
      <w:szCs w:val="24"/>
      <w:lang w:val="x-none" w:eastAsia="x-none"/>
    </w:rPr>
  </w:style>
  <w:style w:type="paragraph" w:styleId="Style28" w:customStyle="1">
    <w:name w:val="Таблица шапка"/>
    <w:basedOn w:val="Normal"/>
    <w:qFormat/>
    <w:rsid w:val="00df16d8"/>
    <w:pPr>
      <w:keepNext w:val="true"/>
      <w:widowControl/>
      <w:spacing w:before="40" w:after="40"/>
      <w:ind w:left="57" w:right="57"/>
    </w:pPr>
    <w:rPr>
      <w:sz w:val="22"/>
      <w:szCs w:val="2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
    <w:name w:val="Table Grid"/>
    <w:basedOn w:val="a1"/>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ftk.info@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F4B0BAB9-8B8F-4B85-B8DF-266ED50E1B2E}">
  <ds:schemaRefs>
    <ds:schemaRef ds:uri="http://purl.org/dc/terms/"/>
    <ds:schemaRef ds:uri="http://purl.org/dc/dcmitype/"/>
    <ds:schemaRef ds:uri="http://www.w3.org/XML/1998/namespac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6718D6A4-1F08-455E-AFBF-7343042B4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Application>AlterOffice/2026.2.0.0$Linux_X86_64 LibreOffice_project/bc4ef1adf80b36c7a6365f8ed6cbf29021361edd</Application>
  <AppVersion>15.0000</AppVersion>
  <Pages>21</Pages>
  <Words>7054</Words>
  <Characters>49953</Characters>
  <CharactersWithSpaces>56728</CharactersWithSpaces>
  <Paragraphs>376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2026-09-16T01:02:00Z</dcterms:created>
  <dc:creator>tsypilev_ag</dc:creator>
  <dc:description/>
  <dc:language>ru-RU</dc:language>
  <cp:lastModifiedBy>oleinikovadv@corp.gidroogk.com</cp:lastModifiedBy>
  <cp:lastPrinted>2018-05-22T09:46:00Z</cp:lastPrinted>
  <dcterms:modified xsi:type="dcterms:W3CDTF">2026-09-17T16:45:34Z</dcterms:modified>
  <cp:revision>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