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6"/>
          <w:szCs w:val="26"/>
        </w:rPr>
      </w:pPr>
      <w:r>
        <w:rPr/>
        <w:t>ОКПД2:74.90.13.000 Оказание услуг по проведению контроля эффективности газоочистного оборудования АО «ВНИИГ им. Б.Е. Веденеева»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6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vanish w:val="false"/>
            </w:rPr>
            <w:instrText> TOC \z \o "1-4" \u \h</w:instrText>
          </w:r>
          <w:r>
            <w:rPr>
              <w:webHidden/>
              <w:vanish w:val="false"/>
            </w:rPr>
            <w:fldChar w:fldCharType="separate"/>
          </w:r>
          <w:hyperlink w:anchor="__RefHeading___Toc706_711254565">
            <w:r>
              <w:rPr>
                <w:webHidden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08_711254565">
            <w:r>
              <w:rPr>
                <w:webHidden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10_711254565">
            <w:r>
              <w:rPr>
                <w:webHidden/>
                <w:vanish w:val="false"/>
              </w:rPr>
              <w:t xml:space="preserve">1.2. </w:t>
            </w:r>
            <w:r>
              <w:rPr>
                <w:iCs/>
              </w:rPr>
              <w:t xml:space="preserve"> </w:t>
            </w:r>
            <w:r>
              <w:rPr/>
              <w:t>Наименование закупаемой продукции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12_711254565">
            <w:r>
              <w:rPr>
                <w:webHidden/>
                <w:vanish w:val="false"/>
              </w:rPr>
              <w:t>1.3.  Цель оказания услуг</w:t>
              <w:tab/>
              <w:t>3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714_711254565">
            <w:r>
              <w:rPr>
                <w:webHidden/>
                <w:vanish w:val="false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16_711254565">
            <w:r>
              <w:rPr>
                <w:webHidden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18_711254565">
            <w:r>
              <w:rPr>
                <w:webHidden/>
                <w:vanish w:val="false"/>
              </w:rPr>
              <w:t>1.5. Иные требования и сведения общего характера</w:t>
              <w:tab/>
              <w:t>3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720_711254565">
            <w:r>
              <w:rPr>
                <w:webHidden/>
                <w:vanish w:val="false"/>
              </w:rPr>
              <w:t xml:space="preserve">2. </w:t>
            </w:r>
            <w:r>
              <w:rPr>
                <w:iCs/>
              </w:rPr>
              <w:t>Требования к продукции</w:t>
            </w:r>
            <w:r>
              <w:rPr/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22_711254565">
            <w:r>
              <w:rPr>
                <w:webHidden/>
                <w:vanish w:val="false"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921" w:leader="dot"/>
            </w:tabs>
            <w:rPr/>
          </w:pPr>
          <w:hyperlink w:anchor="__RefHeading___Toc724_711254565">
            <w:r>
              <w:rPr>
                <w:webHidden/>
                <w:vanish w:val="false"/>
              </w:rPr>
              <w:t>2.1.1. Требования к перечню и объему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726_711254565">
            <w:r>
              <w:rPr>
                <w:webHidden/>
                <w:vanish w:val="false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921" w:leader="dot"/>
            </w:tabs>
            <w:rPr/>
          </w:pPr>
          <w:hyperlink w:anchor="__RefHeading___Toc728_711254565">
            <w:r>
              <w:rPr>
                <w:webHidden/>
                <w:vanish w:val="false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730_711254565">
            <w:r>
              <w:rPr>
                <w:webHidden/>
                <w:vanish w:val="false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2_711254565">
            <w:r>
              <w:rPr>
                <w:webHidden/>
                <w:vanish w:val="false"/>
              </w:rPr>
              <w:t>2.2. Требования к качеству услуг</w:t>
              <w:tab/>
              <w:t>5</w:t>
            </w:r>
          </w:hyperlink>
        </w:p>
        <w:p>
          <w:pPr>
            <w:pStyle w:val="16"/>
            <w:tabs>
              <w:tab w:val="clear" w:pos="708"/>
              <w:tab w:val="right" w:pos="9921" w:leader="dot"/>
            </w:tabs>
            <w:rPr/>
          </w:pPr>
          <w:hyperlink w:anchor="__RefHeading___Toc734_711254565">
            <w:r>
              <w:rPr>
                <w:webHidden/>
                <w:vanish w:val="false"/>
              </w:rPr>
              <w:t>Таблица 4. Требования к качеству услуг</w:t>
              <w:tab/>
              <w:t>5</w:t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2"/>
        <w:ind w:left="0"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706_711254565"/>
      <w:bookmarkStart w:id="1" w:name="_Toc184991671"/>
      <w:bookmarkEnd w:id="0"/>
      <w:r>
        <w:rPr>
          <w:lang w:val="ru-RU"/>
        </w:rPr>
        <w:t>Общие сведения</w:t>
      </w:r>
      <w:bookmarkEnd w:id="1"/>
    </w:p>
    <w:p>
      <w:pPr>
        <w:pStyle w:val="4"/>
        <w:numPr>
          <w:ilvl w:val="1"/>
          <w:numId w:val="3"/>
        </w:numPr>
        <w:rPr/>
      </w:pPr>
      <w:bookmarkStart w:id="2" w:name="__RefHeading___Toc708_711254565"/>
      <w:bookmarkStart w:id="3" w:name="_Toc46743505"/>
      <w:bookmarkStart w:id="4" w:name="_Toc184991672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Газоочистная установка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4"/>
        <w:numPr>
          <w:ilvl w:val="1"/>
          <w:numId w:val="3"/>
        </w:numPr>
        <w:rPr>
          <w:iCs/>
        </w:rPr>
      </w:pPr>
      <w:bookmarkStart w:id="5" w:name="__RefHeading___Toc710_711254565"/>
      <w:bookmarkStart w:id="6" w:name="_Toc124334527"/>
      <w:bookmarkEnd w:id="5"/>
      <w:r>
        <w:rPr>
          <w:iCs/>
        </w:rPr>
        <w:t xml:space="preserve"> </w:t>
      </w:r>
      <w:bookmarkStart w:id="7" w:name="_Toc184991673"/>
      <w:r>
        <w:rPr/>
        <w:t>Наименование закупаемой продукции</w:t>
      </w:r>
      <w:bookmarkEnd w:id="6"/>
      <w:bookmarkEnd w:id="7"/>
      <w:r>
        <w:rPr>
          <w:iCs/>
        </w:rPr>
        <w:t xml:space="preserve"> 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«Оказание услуг по проведению контроля эффективности ГОУ на территории АО «ВНИИГ им. Б.Е. Веденеева»,  расположенного по адресу: 195220 г. Санкт-Петербург, ул. Гжатская, д. 21». </w:t>
      </w:r>
    </w:p>
    <w:p>
      <w:pPr>
        <w:pStyle w:val="4"/>
        <w:numPr>
          <w:ilvl w:val="1"/>
          <w:numId w:val="3"/>
        </w:numPr>
        <w:rPr/>
      </w:pPr>
      <w:bookmarkStart w:id="8" w:name="__RefHeading___Toc712_711254565"/>
      <w:bookmarkStart w:id="9" w:name="_Toc124334528"/>
      <w:bookmarkEnd w:id="8"/>
      <w:r>
        <w:rPr/>
        <w:t xml:space="preserve"> </w:t>
      </w:r>
      <w:bookmarkStart w:id="10" w:name="_Toc184991674"/>
      <w:r>
        <w:rPr/>
        <w:t>Цель оказания услуг</w:t>
      </w:r>
      <w:bookmarkEnd w:id="9"/>
      <w:bookmarkEnd w:id="10"/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Целью является оказание услуг по проведению контроля эффективности ГОУ на предприятии Заказчика. 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1" w:name="__RefHeading___Toc714_711254565"/>
      <w:bookmarkStart w:id="12" w:name="_Toc184991675"/>
      <w:bookmarkEnd w:id="1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28"/>
        <w:gridCol w:w="6060"/>
      </w:tblGrid>
      <w:tr>
        <w:trPr/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</w:tr>
      <w:tr>
        <w:trPr/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>
        <w:trPr>
          <w:trHeight w:val="881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i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АО «ВНИИГ им. Б.Е. Веденеева»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195220, г. Санкт-Петербург, ул. Гжатская, д. 21, литера А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4"/>
        <w:numPr>
          <w:ilvl w:val="1"/>
          <w:numId w:val="3"/>
        </w:numPr>
        <w:rPr>
          <w:lang w:val="ru-RU"/>
        </w:rPr>
      </w:pPr>
      <w:bookmarkStart w:id="13" w:name="__RefHeading___Toc716_711254565"/>
      <w:bookmarkStart w:id="14" w:name="_Toc184991676"/>
      <w:bookmarkEnd w:id="13"/>
      <w:r>
        <w:rPr/>
        <w:t xml:space="preserve">Информация в отношении исполнения договора, </w:t>
      </w:r>
      <w:bookmarkStart w:id="15" w:name="_Hlk46492347"/>
      <w:r>
        <w:rPr/>
        <w:t xml:space="preserve">которая должна быть учтена при подготовке заявки </w:t>
      </w:r>
      <w:bookmarkEnd w:id="15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4"/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Заказчик может предоставить Исполнителю копии следующих документов в электронном виде:</w:t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- </w:t>
      </w:r>
      <w:r>
        <w:rPr>
          <w:sz w:val="24"/>
          <w:szCs w:val="24"/>
        </w:rPr>
        <w:t>Паспорт на ГОУ;</w:t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>
        <w:rPr>
          <w:sz w:val="24"/>
          <w:szCs w:val="24"/>
        </w:rPr>
        <w:t>Инвентаризация источников выбросов</w:t>
      </w:r>
      <w:r>
        <w:rPr>
          <w:sz w:val="24"/>
          <w:szCs w:val="24"/>
        </w:rPr>
        <w:t>;</w:t>
      </w:r>
    </w:p>
    <w:p>
      <w:pPr>
        <w:pStyle w:val="4"/>
        <w:numPr>
          <w:ilvl w:val="1"/>
          <w:numId w:val="3"/>
        </w:numPr>
        <w:rPr/>
      </w:pPr>
      <w:bookmarkStart w:id="16" w:name="__RefHeading___Toc718_711254565"/>
      <w:bookmarkStart w:id="17" w:name="_Toc170747474"/>
      <w:bookmarkEnd w:id="16"/>
      <w:r>
        <w:rPr/>
        <w:t>Иные требования и сведения общего характера</w:t>
      </w:r>
      <w:bookmarkEnd w:id="17"/>
      <w:r>
        <w:rPr/>
        <w:t xml:space="preserve"> </w:t>
      </w:r>
    </w:p>
    <w:p>
      <w:pPr>
        <w:pStyle w:val="Normal"/>
        <w:ind w:firstLine="709"/>
        <w:jc w:val="both"/>
        <w:rPr>
          <w:sz w:val="24"/>
        </w:rPr>
      </w:pPr>
      <w:r>
        <w:rPr>
          <w:sz w:val="24"/>
        </w:rPr>
        <w:t>Заказчик имеет лицензию на осуществление работ со сведениями, составляющими государственную тайну, в связи с чем, прием иностранных граждан на территории Заказчика строго регламентирован нормативными правовыми актами Российской Федерации по обеспечению режима секретности. На основании данного обстоятельства вход на территорию Заказчика работникам Участника, - иностранным гражданам может быть  запрещён. В случае недопуска Заказчиком работников Участника, - иностранных граждан, -  для оказания услуг по договору не влечет перенос сроков оказания услуг и не освобождает Участника от ответственности за нарушение сроков оказания услуг.</w:t>
      </w:r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_RefHeading___Toc720_711254565"/>
      <w:bookmarkStart w:id="19" w:name="_Toc184991677"/>
      <w:bookmarkStart w:id="20" w:name="_Toc51339693"/>
      <w:bookmarkStart w:id="21" w:name="_Toc46743510"/>
      <w:bookmarkStart w:id="22" w:name="_Toc50125126"/>
      <w:bookmarkEnd w:id="18"/>
      <w:bookmarkEnd w:id="21"/>
      <w:bookmarkEnd w:id="2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9"/>
      <w:bookmarkEnd w:id="20"/>
    </w:p>
    <w:p>
      <w:pPr>
        <w:pStyle w:val="4"/>
        <w:numPr>
          <w:ilvl w:val="1"/>
          <w:numId w:val="3"/>
        </w:numPr>
        <w:rPr/>
      </w:pPr>
      <w:bookmarkStart w:id="23" w:name="__RefHeading___Toc722_711254565"/>
      <w:bookmarkStart w:id="24" w:name="_Toc184991678"/>
      <w:bookmarkEnd w:id="2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4"/>
    </w:p>
    <w:p>
      <w:pPr>
        <w:pStyle w:val="3"/>
        <w:numPr>
          <w:ilvl w:val="2"/>
          <w:numId w:val="3"/>
        </w:numPr>
        <w:rPr/>
      </w:pPr>
      <w:bookmarkStart w:id="25" w:name="__RefHeading___Toc724_711254565"/>
      <w:bookmarkStart w:id="26" w:name="_Toc184991679"/>
      <w:bookmarkEnd w:id="25"/>
      <w:r>
        <w:rPr>
          <w:lang w:val="ru-RU"/>
        </w:rPr>
        <w:t>Требования к перечню и объему услуг</w:t>
      </w:r>
      <w:bookmarkEnd w:id="26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_RefHeading___Toc726_711254565"/>
      <w:bookmarkStart w:id="28" w:name="_Toc184991680"/>
      <w:bookmarkStart w:id="29" w:name="_Toc51339695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9"/>
      <w:r>
        <w:rPr>
          <w:sz w:val="24"/>
          <w:szCs w:val="24"/>
          <w:lang w:val="ru-RU"/>
        </w:rPr>
        <w:t>и объем оказываемых услуг</w:t>
      </w:r>
      <w:bookmarkEnd w:id="28"/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4"/>
        <w:gridCol w:w="2117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Оказание услуг по  проведению контроля эффективности ГОУ на территории АО «ВНИИГ им. Б.Е. Веденеева», расположенного по адресу: 195220 г. Санкт-Петербург, ул. Гжатская, д. 21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  <w:lang w:val="en-US"/>
              </w:rPr>
              <w:t>*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Усл.ед.</w:t>
            </w:r>
          </w:p>
        </w:tc>
      </w:tr>
    </w:tbl>
    <w:p>
      <w:pPr>
        <w:pStyle w:val="3"/>
        <w:numPr>
          <w:ilvl w:val="2"/>
          <w:numId w:val="3"/>
        </w:numPr>
        <w:rPr>
          <w:lang w:val="ru-RU"/>
        </w:rPr>
      </w:pPr>
      <w:bookmarkStart w:id="30" w:name="__RefHeading___Toc728_711254565"/>
      <w:bookmarkStart w:id="31" w:name="_Toc184991681"/>
      <w:bookmarkStart w:id="32" w:name="_Toc51339696"/>
      <w:bookmarkEnd w:id="30"/>
      <w:r>
        <w:rPr>
          <w:lang w:val="ru-RU"/>
        </w:rPr>
        <w:t xml:space="preserve">Требования </w:t>
      </w:r>
      <w:bookmarkEnd w:id="32"/>
      <w:r>
        <w:rPr>
          <w:lang w:val="ru-RU"/>
        </w:rPr>
        <w:t>к срокам оказания услуг</w:t>
      </w:r>
      <w:bookmarkEnd w:id="31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33" w:name="__RefHeading___Toc730_711254565"/>
      <w:bookmarkStart w:id="34" w:name="_Toc184991682"/>
      <w:bookmarkStart w:id="35" w:name="_Toc51339697"/>
      <w:bookmarkStart w:id="36" w:name="_Toc50125127"/>
      <w:bookmarkStart w:id="37" w:name="_Toc50125126_Копия_1"/>
      <w:bookmarkEnd w:id="33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оказания услуг</w:t>
      </w:r>
      <w:bookmarkEnd w:id="34"/>
    </w:p>
    <w:tbl>
      <w:tblPr>
        <w:tblW w:w="10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4"/>
        <w:gridCol w:w="3234"/>
        <w:gridCol w:w="2651"/>
        <w:gridCol w:w="2174"/>
        <w:gridCol w:w="2092"/>
      </w:tblGrid>
      <w:tr>
        <w:trPr>
          <w:trHeight w:val="1088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>
          <w:trHeight w:val="357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right="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570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left="502" w:hanging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Оказание услуг по  проведению контроля эффективности ГОУ на территории АО «ВНИИГ им. Б.Е. Веденеева», расположенного по адресу: 195220 г. Санкт-Петербург, ул. Гжатская, д. 21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С даты, следующей за датой заключения Договора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30 (тридцать) календарных дней с даты, следующей за датой начала оказания Услуг по Договору.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3"/>
        </w:numPr>
        <w:rPr/>
      </w:pPr>
      <w:bookmarkStart w:id="39" w:name="__RefHeading___Toc732_711254565"/>
      <w:bookmarkStart w:id="40" w:name="_Toc51339698"/>
      <w:bookmarkStart w:id="41" w:name="_Toc184991683"/>
      <w:bookmarkStart w:id="42" w:name="_Toc46743511"/>
      <w:bookmarkEnd w:id="39"/>
      <w:r>
        <w:rPr/>
        <w:t xml:space="preserve">Требования к </w:t>
      </w:r>
      <w:bookmarkEnd w:id="42"/>
      <w:r>
        <w:rPr>
          <w:lang w:val="ru-RU"/>
        </w:rPr>
        <w:t>качеству услуг</w:t>
      </w:r>
      <w:bookmarkEnd w:id="41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43" w:name="__RefHeading___Toc734_711254565"/>
      <w:bookmarkStart w:id="44" w:name="_Toc184991684"/>
      <w:bookmarkEnd w:id="4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0"/>
      <w:r>
        <w:rPr>
          <w:sz w:val="24"/>
          <w:szCs w:val="24"/>
          <w:lang w:val="ru-RU"/>
        </w:rPr>
        <w:t>качеству услуг</w:t>
      </w:r>
      <w:bookmarkEnd w:id="44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b/>
          <w:bCs/>
          <w:i/>
          <w:sz w:val="24"/>
          <w:szCs w:val="24"/>
        </w:rPr>
        <w:t>Оказание услуг по проведению контроля эф</w:t>
      </w:r>
      <w:r>
        <w:rPr>
          <w:b/>
          <w:bCs/>
          <w:i/>
          <w:iCs/>
          <w:sz w:val="24"/>
          <w:szCs w:val="24"/>
        </w:rPr>
        <w:t>фективности ГОУ на территории АО «ВНИИГ им. Б.Е. Веденеева», расположенного по адресу: 195220 г. Санкт-Петербург, ул. Гжатская, д.</w:t>
      </w:r>
      <w:r>
        <w:rPr>
          <w:b/>
          <w:bCs/>
          <w:i/>
          <w:iCs/>
          <w:sz w:val="24"/>
          <w:szCs w:val="24"/>
          <w:shd w:fill="auto" w:val="clear"/>
        </w:rPr>
        <w:t xml:space="preserve"> 21</w:t>
      </w:r>
      <w:r>
        <w:rPr>
          <w:b/>
          <w:bCs/>
          <w:i/>
          <w:iCs/>
          <w:sz w:val="24"/>
          <w:szCs w:val="24"/>
          <w:shd w:fill="auto" w:val="clear"/>
        </w:rPr>
        <w:t xml:space="preserve">, </w:t>
      </w:r>
      <w:r>
        <w:rPr>
          <w:b/>
          <w:bCs/>
          <w:i/>
          <w:iCs/>
          <w:sz w:val="24"/>
          <w:szCs w:val="24"/>
          <w:shd w:fill="auto" w:val="clear"/>
        </w:rPr>
        <w:t>зал 124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71"/>
        <w:gridCol w:w="2772"/>
        <w:gridCol w:w="11042"/>
      </w:tblGrid>
      <w:tr>
        <w:trPr/>
        <w:tc>
          <w:tcPr>
            <w:tcW w:w="1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7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0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4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5"/>
          </w:p>
        </w:tc>
        <w:tc>
          <w:tcPr>
            <w:tcW w:w="27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0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Проверка контроля эффективности работы газоочистных и пылеулавливающих установок (ГОУ) 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Фильтр ПУ-2500.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Загрязняющие вещество — код: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2908 Пыль неорганическая: 70-20% SiO2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color w:val="000000"/>
                <w:kern w:val="0"/>
                <w:sz w:val="24"/>
                <w:szCs w:val="24"/>
                <w:lang w:val="ru-RU" w:eastAsia="ru-RU" w:bidi="ar-SA"/>
              </w:rPr>
              <w:t>Инструментальные измерения должны быть проведены лабораторией, имеющей аттестат аккредитации на проведение данных измерений.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Оформление актов и протоколов измерений концентрации загрязняющих веществ ГОУ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осуществляется посредством подписания акта сдачи-приемки услуг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обеспечить выполнение всех измерений в соответствии с требованиями в аккредитованной лаборатории, принадлежащей ему на праве собственности или ином другом законном основании (подтверждается предоставлением к технико-коммерческому предложению скан-копии действующего аттестата аккредитации и области аккредитации привлекаемой лаборатории в части измерения параметров атмосферного воздуха,  в случае аренды лаборатории – дополнительно предоставить договор аренды).</w:t>
            </w:r>
          </w:p>
        </w:tc>
      </w:tr>
      <w:tr>
        <w:trPr/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Инструментальные измерения должны проводиться Исполнителем в соответствии с методиками, указанными в аттестате аккредитации лаборатории</w:t>
            </w:r>
          </w:p>
        </w:tc>
      </w:tr>
      <w:tr>
        <w:trPr/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 отсутствовать в реестре недобросовестных поставщиков, предусмотренном Законом 22-ФЗ, 44-ФЗ, которые размещены в ЕИС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81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10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13814" w:type="dxa"/>
            <w:gridSpan w:val="2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Услуги должны оказываться в соответствие с </w:t>
            </w:r>
            <w:r>
              <w:rPr>
                <w:rFonts w:eastAsia="Times New Roman" w:cs="Calibri"/>
                <w:kern w:val="0"/>
                <w:sz w:val="24"/>
                <w:szCs w:val="24"/>
                <w:lang w:val="ru-RU" w:eastAsia="ru-RU" w:bidi="ar-SA"/>
              </w:rPr>
              <w:t xml:space="preserve"> Приказом Министерства Природных ресурсов № 124 от 21.03.2025 года «Об утверждении Правил эксплуатации установок очистки газа».</w:t>
            </w:r>
          </w:p>
        </w:tc>
      </w:tr>
    </w:tbl>
    <w:p>
      <w:pPr>
        <w:pStyle w:val="Normal"/>
        <w:rPr>
          <w:rFonts w:eastAsia="Calibri"/>
          <w:b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46" w:name="_Toc51339699"/>
      <w:bookmarkStart w:id="47" w:name="_Toc46743519"/>
      <w:bookmarkStart w:id="48" w:name="_Toc51339699"/>
      <w:bookmarkStart w:id="49" w:name="_Toc46743519"/>
      <w:bookmarkEnd w:id="48"/>
      <w:bookmarkEnd w:id="49"/>
    </w:p>
    <w:p>
      <w:pPr>
        <w:pStyle w:val="1"/>
        <w:keepLines/>
        <w:numPr>
          <w:ilvl w:val="0"/>
          <w:numId w:val="0"/>
        </w:numPr>
        <w:ind w:left="0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spacing w:lineRule="auto" w:line="312"/>
        <w:rPr>
          <w:rFonts w:ascii="Calibri" w:hAnsi="Calibri" w:eastAsia="Calibri"/>
          <w:sz w:val="22"/>
          <w:szCs w:val="22"/>
          <w:lang w:eastAsia="en-US"/>
        </w:rPr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992" w:right="567" w:header="680" w:top="851" w:footer="0" w:bottom="851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 CYR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2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uiPriority w:val="9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uiPriority w:val="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2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5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6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1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2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1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3">
    <w:name w:val="Содержимое врезки"/>
    <w:basedOn w:val="Normal"/>
    <w:qFormat/>
    <w:pPr/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63169-4B8C-4C4D-9821-D1D4302C0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Application>LibreOffice/7.1.8.1$Linux_X86_64 LibreOffice_project/10$Build-1</Application>
  <AppVersion>15.0000</AppVersion>
  <Pages>6</Pages>
  <Words>811</Words>
  <Characters>5257</Characters>
  <CharactersWithSpaces>5954</CharactersWithSpaces>
  <Paragraphs>125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2023-08-30T04:18:00Z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2026-09-17T08:42:19Z</dcterms:modified>
  <cp:revision>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