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ОКПД2 62.01.11 Оказание услуг по сопровождению и развитию автоматизированной информационной системы учета и управления в АО «Гидроремонт-ВКК», разработанной на основе конфигураций «1С:ERP Управление предприятием 2» и «1С:Документооборот» в 2026-2027 годах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/>
      </w:r>
      <w:r>
        <w:br w:type="page"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Оглавление</w:t>
      </w:r>
    </w:p>
    <w:p>
      <w:pPr>
        <w:pStyle w:val="Normal"/>
        <w:ind w:hanging="0"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suppressLineNumbers/>
            <w:ind w:hanging="0" w:left="0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Оглавление</w:t>
          </w:r>
        </w:p>
        <w:p>
          <w:pPr>
            <w:pStyle w:val="TOC1"/>
            <w:tabs>
              <w:tab w:val="clear" w:pos="708"/>
              <w:tab w:val="right" w:pos="9638" w:leader="dot"/>
            </w:tabs>
            <w:rPr/>
          </w:pPr>
          <w:r>
            <w:fldChar w:fldCharType="begin"/>
          </w:r>
          <w:r>
            <w:rPr>
              <w:rStyle w:val="Style17"/>
            </w:rPr>
            <w:instrText xml:space="preserve"> TOC \f \o "1-9" \h</w:instrText>
          </w:r>
          <w:r>
            <w:rPr>
              <w:rStyle w:val="Style17"/>
            </w:rPr>
            <w:fldChar w:fldCharType="separate"/>
          </w:r>
          <w:hyperlink w:anchor="__RefHeading___Toc1956_47279944">
            <w:r>
              <w:rPr>
                <w:rStyle w:val="Style17"/>
              </w:rPr>
              <w:t>1 Термины и сокращения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638" w:leader="dot"/>
            </w:tabs>
            <w:rPr/>
          </w:pPr>
          <w:hyperlink w:anchor="__RefHeading___Toc1958_47279944">
            <w:r>
              <w:rPr>
                <w:rStyle w:val="Style17"/>
              </w:rPr>
              <w:t>2 Требования к сопровождению Системы</w:t>
              <w:tab/>
              <w:t>4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60_47279944">
            <w:r>
              <w:rPr>
                <w:rStyle w:val="Style17"/>
              </w:rPr>
              <w:t>2.1 Цели сопровождения</w:t>
              <w:tab/>
              <w:t>4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62_47279944">
            <w:r>
              <w:rPr>
                <w:rStyle w:val="Style17"/>
              </w:rPr>
              <w:t>2.2 Предметная область и границы проекта сопровождения</w:t>
              <w:tab/>
              <w:t>4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64_47279944">
            <w:r>
              <w:rPr>
                <w:rStyle w:val="Style17"/>
              </w:rPr>
              <w:t>2.3 Организация службы поддержки пользователей</w:t>
              <w:tab/>
              <w:t>6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66_47279944">
            <w:r>
              <w:rPr>
                <w:rStyle w:val="Style17"/>
              </w:rPr>
              <w:t>Схема организации процесса взаимодействия специалистов заказчика и исполнителя:</w:t>
              <w:tab/>
              <w:t>8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31_1302764495">
            <w:r>
              <w:rPr>
                <w:rStyle w:val="Style17"/>
              </w:rPr>
              <w:t>2.4 Процесс обработки запросов пользователей</w:t>
              <w:tab/>
              <w:t>9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68_47279944">
            <w:r>
              <w:rPr>
                <w:rStyle w:val="Style17"/>
              </w:rPr>
              <w:t>2.5 Процесс обновления</w:t>
              <w:tab/>
              <w:t>12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70_47279944">
            <w:r>
              <w:rPr>
                <w:rStyle w:val="Style17"/>
              </w:rPr>
              <w:t>2.6 Процесс отката обновлений в случае аварийных ситуаций</w:t>
              <w:tab/>
              <w:t>12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72_47279944">
            <w:r>
              <w:rPr>
                <w:rStyle w:val="Style17"/>
              </w:rPr>
              <w:t>2.7 Требования к оформлению документов «Help Desk»</w:t>
              <w:tab/>
              <w:t>13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74_47279944">
            <w:r>
              <w:rPr>
                <w:rStyle w:val="Style17"/>
              </w:rPr>
              <w:t>2.8 График оказания услуг по сопровождению системы</w:t>
              <w:tab/>
              <w:t>14</w:t>
            </w:r>
          </w:hyperlink>
        </w:p>
        <w:p>
          <w:pPr>
            <w:pStyle w:val="TOC1"/>
            <w:tabs>
              <w:tab w:val="clear" w:pos="708"/>
              <w:tab w:val="right" w:pos="9638" w:leader="dot"/>
            </w:tabs>
            <w:rPr/>
          </w:pPr>
          <w:hyperlink w:anchor="__RefHeading___Toc1976_47279944">
            <w:r>
              <w:rPr>
                <w:rStyle w:val="Style17"/>
              </w:rPr>
              <w:t>3 Требования к развитию Системы</w:t>
              <w:tab/>
              <w:t>15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78_47279944">
            <w:r>
              <w:rPr>
                <w:rStyle w:val="Style17"/>
              </w:rPr>
              <w:t>3.1 Цели развития</w:t>
              <w:tab/>
              <w:t>15</w:t>
            </w:r>
          </w:hyperlink>
        </w:p>
        <w:p>
          <w:pPr>
            <w:pStyle w:val="TOC2"/>
            <w:tabs>
              <w:tab w:val="clear" w:pos="708"/>
              <w:tab w:val="right" w:pos="9638" w:leader="dot"/>
            </w:tabs>
            <w:rPr/>
          </w:pPr>
          <w:hyperlink w:anchor="__RefHeading___Toc1980_47279944">
            <w:r>
              <w:rPr>
                <w:rStyle w:val="Style17"/>
              </w:rPr>
              <w:t>3.2 Направления развития Системы</w:t>
              <w:tab/>
              <w:t>15</w:t>
            </w:r>
          </w:hyperlink>
        </w:p>
        <w:p>
          <w:pPr>
            <w:pStyle w:val="TOC1"/>
            <w:tabs>
              <w:tab w:val="clear" w:pos="708"/>
              <w:tab w:val="right" w:pos="9638" w:leader="dot"/>
            </w:tabs>
            <w:rPr/>
          </w:pPr>
          <w:hyperlink w:anchor="__RefHeading___Toc1982_47279944">
            <w:r>
              <w:rPr>
                <w:rStyle w:val="Style17"/>
              </w:rPr>
              <w:t>4 Требования к оценке</w:t>
              <w:tab/>
              <w:t>17</w:t>
            </w:r>
          </w:hyperlink>
          <w:r>
            <w:rPr>
              <w:rStyle w:val="Style17"/>
            </w:rPr>
            <w:fldChar w:fldCharType="end"/>
          </w:r>
        </w:p>
      </w:sdtContent>
    </w:sdt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Heading1"/>
        <w:numPr>
          <w:ilvl w:val="0"/>
          <w:numId w:val="48"/>
        </w:numPr>
        <w:rPr>
          <w:rFonts w:ascii="Times New Roman" w:hAnsi="Times New Roman"/>
        </w:rPr>
      </w:pPr>
      <w:bookmarkStart w:id="0" w:name="__RefHeading___Toc1956_47279944"/>
      <w:bookmarkStart w:id="1" w:name="_Toc47271858"/>
      <w:bookmarkEnd w:id="0"/>
      <w:r>
        <w:rPr>
          <w:rFonts w:ascii="Times New Roman" w:hAnsi="Times New Roman"/>
        </w:rPr>
        <w:t>Термины и сокращения</w:t>
      </w:r>
      <w:bookmarkEnd w:id="1"/>
    </w:p>
    <w:tbl>
      <w:tblPr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091"/>
        <w:gridCol w:w="8081"/>
      </w:tblGrid>
      <w:tr>
        <w:trPr/>
        <w:tc>
          <w:tcPr>
            <w:tcW w:w="2091" w:type="dxa"/>
            <w:tcBorders>
              <w:top w:val="single" w:sz="4" w:space="0" w:color="333399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АС, Система</w:t>
            </w:r>
          </w:p>
        </w:tc>
        <w:tc>
          <w:tcPr>
            <w:tcW w:w="8081" w:type="dxa"/>
            <w:tcBorders>
              <w:top w:val="single" w:sz="4" w:space="0" w:color="333399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Автоматизированная информационная система учета и управления в АО «Гидроремонт-ВКК» на платформе «1С:Предприятие 8» (конфигурация 1С:ERP Управление предприятием 2)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Заказчик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«Гидроремонт-ВКК»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ИБ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база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БД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База данных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Рабочая ИБ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 информационная база данных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Тестовая ИБ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база, предназначенная для воспроизведения ошибок и проведения тестирования. Такая база создается для каждого разработчика и консультанта. Эти базы должны обновляться только по инициативе руководителя проекта со стороны Исполнителя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Программное обеспечение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1С </w:t>
            </w:r>
            <w:r>
              <w:rPr>
                <w:b/>
                <w:sz w:val="28"/>
                <w:szCs w:val="28"/>
                <w:lang w:val="en-US"/>
              </w:rPr>
              <w:t>ERP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Типовой функционал конфигурации 1С:ERP Управление предприятием 2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Служба поддержки пользователей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 сотрудников АО «Гидроремонт-ВКК» и специалистов Исполнителя, осуществляющие поддержку пользователей АС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Help Desk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Автоматизированная система регистрации и обработки запросов пользователей (</w:t>
            </w:r>
            <w:r>
              <w:rPr>
                <w:sz w:val="28"/>
                <w:szCs w:val="28"/>
                <w:lang w:val="en-US"/>
              </w:rPr>
              <w:t>Help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Desk</w:t>
            </w:r>
            <w:r>
              <w:rPr>
                <w:sz w:val="28"/>
                <w:szCs w:val="28"/>
              </w:rPr>
              <w:t>) – документ в Рабочей ИБ.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Инцидент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Ошибка или доработка, зафиксированная в </w:t>
            </w:r>
            <w:r>
              <w:rPr>
                <w:sz w:val="28"/>
                <w:szCs w:val="28"/>
                <w:lang w:val="en-US"/>
              </w:rPr>
              <w:t>Help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Desk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Релиз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Файлы обновления конфигурации базы данных с описанием изменений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dotted" w:sz="4" w:space="0" w:color="000000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Репозитарий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Выделенное пространство на сервере Заказчика для хранения всей документации по проекту внедрения и сопровождения АС, работе в АС и ее обслуживанию. </w:t>
            </w:r>
          </w:p>
        </w:tc>
      </w:tr>
      <w:tr>
        <w:trPr/>
        <w:tc>
          <w:tcPr>
            <w:tcW w:w="2091" w:type="dxa"/>
            <w:tcBorders>
              <w:top w:val="dotted" w:sz="4" w:space="0" w:color="000000"/>
              <w:left w:val="single" w:sz="4" w:space="0" w:color="333399"/>
              <w:bottom w:val="single" w:sz="4" w:space="0" w:color="333399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Пользователи</w:t>
            </w:r>
          </w:p>
        </w:tc>
        <w:tc>
          <w:tcPr>
            <w:tcW w:w="8081" w:type="dxa"/>
            <w:tcBorders>
              <w:top w:val="dotted" w:sz="4" w:space="0" w:color="000000"/>
              <w:left w:val="dotted" w:sz="4" w:space="0" w:color="000000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Сотрудники Заказчика, а также сотрудники АО «РусГидро ОЦО», использующие Систему для решения текущих учетных задач. Для каждого пользователя в Системе существует учетная запись, однозначно определяющая его роль и права работы в Системе</w:t>
            </w:r>
          </w:p>
        </w:tc>
      </w:tr>
      <w:tr>
        <w:trPr/>
        <w:tc>
          <w:tcPr>
            <w:tcW w:w="2091" w:type="dxa"/>
            <w:tcBorders>
              <w:left w:val="single" w:sz="4" w:space="0" w:color="333399"/>
              <w:bottom w:val="single" w:sz="4" w:space="0" w:color="333399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ТФУ</w:t>
            </w:r>
          </w:p>
        </w:tc>
        <w:tc>
          <w:tcPr>
            <w:tcW w:w="8081" w:type="dxa"/>
            <w:tcBorders>
              <w:left w:val="dotted" w:sz="4" w:space="0" w:color="000000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Типовые финансовые условия Заказчика</w:t>
            </w:r>
          </w:p>
        </w:tc>
      </w:tr>
      <w:tr>
        <w:trPr/>
        <w:tc>
          <w:tcPr>
            <w:tcW w:w="2091" w:type="dxa"/>
            <w:tcBorders>
              <w:left w:val="single" w:sz="4" w:space="0" w:color="333399"/>
              <w:bottom w:val="single" w:sz="4" w:space="0" w:color="333399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МТР</w:t>
            </w:r>
          </w:p>
        </w:tc>
        <w:tc>
          <w:tcPr>
            <w:tcW w:w="8081" w:type="dxa"/>
            <w:tcBorders>
              <w:left w:val="dotted" w:sz="4" w:space="0" w:color="000000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 технические ресурсы</w:t>
            </w:r>
          </w:p>
        </w:tc>
      </w:tr>
      <w:tr>
        <w:trPr/>
        <w:tc>
          <w:tcPr>
            <w:tcW w:w="2091" w:type="dxa"/>
            <w:tcBorders>
              <w:left w:val="single" w:sz="4" w:space="0" w:color="333399"/>
              <w:bottom w:val="single" w:sz="4" w:space="0" w:color="333399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ТЗ</w:t>
            </w:r>
          </w:p>
        </w:tc>
        <w:tc>
          <w:tcPr>
            <w:tcW w:w="8081" w:type="dxa"/>
            <w:tcBorders>
              <w:left w:val="dotted" w:sz="4" w:space="0" w:color="000000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Техническое задание</w:t>
            </w:r>
          </w:p>
        </w:tc>
      </w:tr>
      <w:tr>
        <w:trPr/>
        <w:tc>
          <w:tcPr>
            <w:tcW w:w="2091" w:type="dxa"/>
            <w:tcBorders>
              <w:left w:val="single" w:sz="4" w:space="0" w:color="333399"/>
              <w:bottom w:val="single" w:sz="4" w:space="0" w:color="333399"/>
              <w:right w:val="dott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 специалист Заказчика</w:t>
            </w:r>
          </w:p>
        </w:tc>
        <w:tc>
          <w:tcPr>
            <w:tcW w:w="8081" w:type="dxa"/>
            <w:tcBorders>
              <w:left w:val="dotted" w:sz="4" w:space="0" w:color="000000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администрированию АС Заказчика от ООО «РусГидро ИТ сервис»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49"/>
        </w:numPr>
        <w:ind w:hanging="431" w:left="788"/>
        <w:rPr>
          <w:rFonts w:ascii="Times New Roman" w:hAnsi="Times New Roman"/>
        </w:rPr>
      </w:pPr>
      <w:bookmarkStart w:id="2" w:name="__RefHeading___Toc1958_47279944"/>
      <w:bookmarkStart w:id="3" w:name="_Toc47271859"/>
      <w:bookmarkEnd w:id="2"/>
      <w:r>
        <w:rPr>
          <w:rFonts w:ascii="Times New Roman" w:hAnsi="Times New Roman"/>
        </w:rPr>
        <w:t>Требования к сопровождению Системы</w:t>
      </w:r>
      <w:bookmarkEnd w:id="3"/>
    </w:p>
    <w:p>
      <w:pPr>
        <w:pStyle w:val="Normal"/>
        <w:rPr/>
      </w:pPr>
      <w:r>
        <w:rPr/>
      </w:r>
    </w:p>
    <w:p>
      <w:pPr>
        <w:pStyle w:val="Heading2"/>
        <w:keepLines w:val="false"/>
        <w:pageBreakBefore w:val="false"/>
        <w:numPr>
          <w:ilvl w:val="1"/>
          <w:numId w:val="50"/>
        </w:numPr>
        <w:pBdr>
          <w:top w:val="nil"/>
        </w:pBdr>
        <w:tabs>
          <w:tab w:val="clear" w:pos="2157"/>
        </w:tabs>
        <w:suppressAutoHyphens w:val="false"/>
        <w:spacing w:before="240" w:after="60"/>
        <w:rPr>
          <w:rFonts w:ascii="Times New Roman" w:hAnsi="Times New Roman"/>
          <w:lang w:val="ru-RU"/>
        </w:rPr>
      </w:pPr>
      <w:bookmarkStart w:id="4" w:name="__RefHeading___Toc1960_47279944"/>
      <w:bookmarkStart w:id="5" w:name="_Toc47271860"/>
      <w:bookmarkEnd w:id="4"/>
      <w:r>
        <w:rPr>
          <w:rFonts w:ascii="Times New Roman" w:hAnsi="Times New Roman"/>
          <w:lang w:val="ru-RU"/>
        </w:rPr>
        <w:t>Цели сопровождения</w:t>
      </w:r>
      <w:bookmarkEnd w:id="5"/>
    </w:p>
    <w:p>
      <w:pPr>
        <w:pStyle w:val="BodyText"/>
        <w:numPr>
          <w:ilvl w:val="0"/>
          <w:numId w:val="51"/>
        </w:numPr>
        <w:spacing w:lineRule="auto" w:line="27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Методологическая и консультационная поддержка пользователей по вопросам работы в системе.</w:t>
      </w:r>
    </w:p>
    <w:p>
      <w:pPr>
        <w:pStyle w:val="BodyText"/>
        <w:numPr>
          <w:ilvl w:val="0"/>
          <w:numId w:val="52"/>
        </w:numPr>
        <w:spacing w:lineRule="auto" w:line="27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Соответствие функциональной части системы требованиям Заказчика и законодательству РФ.</w:t>
      </w:r>
    </w:p>
    <w:p>
      <w:pPr>
        <w:pStyle w:val="BodyText"/>
        <w:numPr>
          <w:ilvl w:val="0"/>
          <w:numId w:val="53"/>
        </w:numPr>
        <w:spacing w:lineRule="auto" w:line="27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Функциональная работоспособность системы.</w:t>
      </w:r>
    </w:p>
    <w:p>
      <w:pPr>
        <w:pStyle w:val="BodyText"/>
        <w:numPr>
          <w:ilvl w:val="0"/>
          <w:numId w:val="54"/>
        </w:numPr>
        <w:spacing w:lineRule="auto" w:line="27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Соответствие документации к системе ее функциональности.</w:t>
      </w:r>
    </w:p>
    <w:p>
      <w:pPr>
        <w:pStyle w:val="BodyText"/>
        <w:numPr>
          <w:ilvl w:val="0"/>
          <w:numId w:val="55"/>
        </w:numPr>
        <w:spacing w:lineRule="auto" w:line="27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Текущие доработки объектов и функциональности Системы по запросам пользователей </w:t>
      </w:r>
      <w:r>
        <w:rPr>
          <w:rFonts w:ascii="Times New Roman" w:hAnsi="Times New Roman"/>
          <w:sz w:val="28"/>
          <w:szCs w:val="28"/>
          <w:lang w:val="ru-RU"/>
        </w:rPr>
        <w:t>Заказчика</w:t>
      </w:r>
      <w:r>
        <w:rPr>
          <w:rFonts w:ascii="Times New Roman" w:hAnsi="Times New Roman"/>
          <w:sz w:val="28"/>
          <w:szCs w:val="28"/>
          <w:lang w:val="ru-RU"/>
        </w:rPr>
        <w:t>, не связанные с разработкой нового функционала.</w:t>
      </w:r>
    </w:p>
    <w:p>
      <w:pPr>
        <w:pStyle w:val="Heading2"/>
        <w:keepLines w:val="false"/>
        <w:pageBreakBefore w:val="false"/>
        <w:numPr>
          <w:ilvl w:val="1"/>
          <w:numId w:val="56"/>
        </w:numPr>
        <w:pBdr>
          <w:top w:val="nil"/>
        </w:pBdr>
        <w:tabs>
          <w:tab w:val="clear" w:pos="2157"/>
        </w:tabs>
        <w:suppressAutoHyphens w:val="false"/>
        <w:spacing w:before="240" w:after="60"/>
        <w:rPr>
          <w:rFonts w:ascii="Times New Roman" w:hAnsi="Times New Roman"/>
          <w:lang w:val="ru-RU"/>
        </w:rPr>
      </w:pPr>
      <w:bookmarkStart w:id="6" w:name="__RefHeading___Toc1962_47279944"/>
      <w:bookmarkStart w:id="7" w:name="_Toc47271861"/>
      <w:bookmarkEnd w:id="6"/>
      <w:r>
        <w:rPr>
          <w:rFonts w:ascii="Times New Roman" w:hAnsi="Times New Roman"/>
          <w:lang w:val="ru-RU"/>
        </w:rPr>
        <w:t>Предметная область и границы проекта сопровождения</w:t>
      </w:r>
      <w:bookmarkEnd w:id="7"/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работы в рамках сопровождения Исполнитель выполняет в отношении </w:t>
      </w:r>
      <w:r>
        <w:rPr>
          <w:color w:val="000000"/>
          <w:sz w:val="28"/>
          <w:szCs w:val="28"/>
        </w:rPr>
        <w:t>автоматизированной информационной системы управления АО «Гидроремонт-ВКК», разработанной на основе конфигурации «</w:t>
      </w:r>
      <w:r>
        <w:rPr>
          <w:sz w:val="28"/>
          <w:szCs w:val="28"/>
        </w:rPr>
        <w:t>1С:ERP Управление предприятием 2</w:t>
      </w:r>
      <w:r>
        <w:rPr>
          <w:color w:val="000000"/>
          <w:sz w:val="28"/>
          <w:szCs w:val="28"/>
        </w:rPr>
        <w:t xml:space="preserve">». </w:t>
      </w:r>
      <w:r>
        <w:rPr>
          <w:sz w:val="28"/>
          <w:szCs w:val="28"/>
        </w:rPr>
        <w:t>В состав сопровождения системы входят следующие подсистемы: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  <w:t>Бухгалтерский и налоговый учет (БНУ)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Бухгалтерский учет;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Налоговый учет;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Регламентированная бухгалтерская и налоговая отчетность.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архив первичной документации на базе 1С Документооборот</w:t>
      </w:r>
    </w:p>
    <w:p>
      <w:pPr>
        <w:pStyle w:val="Normal"/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27" w:left="567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Зарплата и управление персоналом (ЗУП)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Расчет заработной платы; 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Кадровый учет; 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Регламентированная отчетность;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и управление персоналом.  </w:t>
      </w:r>
    </w:p>
    <w:p>
      <w:pPr>
        <w:pStyle w:val="Normal"/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27" w:left="567"/>
        <w:rPr>
          <w:rFonts w:ascii="Times New Roman" w:hAnsi="Times New Roman"/>
          <w:b/>
          <w:sz w:val="28"/>
          <w:szCs w:val="28"/>
        </w:rPr>
      </w:pPr>
      <w:hyperlink r:id="rId2">
        <w:r>
          <w:rPr>
            <w:rFonts w:ascii="Times New Roman" w:hAnsi="Times New Roman"/>
            <w:b/>
            <w:sz w:val="28"/>
            <w:szCs w:val="28"/>
          </w:rPr>
          <w:t>Казначейство</w:t>
        </w:r>
      </w:hyperlink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Краткосрочное планирование движения денежных средств (платежный календарь);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платежного календаря (денежных потоков и остатков) в разрезе договоров (РЕМ,ТО, ТПиР, прочие);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Учет движения денежных средств;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Регламентированная, корпоративная и внутренняя отчетность в части движения денежных средств;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осуществления платежей </w:t>
      </w:r>
      <w:r>
        <w:rPr>
          <w:sz w:val="28"/>
          <w:szCs w:val="28"/>
        </w:rPr>
        <w:t>Заказчика</w:t>
      </w:r>
      <w:r>
        <w:rPr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финансовых условий договоров (в процессе согласования договоров) на предмет соответствия ТФУ </w:t>
      </w:r>
      <w:r>
        <w:rPr>
          <w:sz w:val="28"/>
          <w:szCs w:val="28"/>
        </w:rPr>
        <w:t>Заказчика</w:t>
      </w:r>
      <w:r>
        <w:rPr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платежного календаря.</w:t>
      </w:r>
    </w:p>
    <w:p>
      <w:pPr>
        <w:pStyle w:val="Normal"/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27" w:left="567"/>
        <w:rPr>
          <w:rFonts w:ascii="Times New Roman" w:hAnsi="Times New Roman"/>
          <w:b/>
          <w:sz w:val="28"/>
          <w:szCs w:val="28"/>
        </w:rPr>
      </w:pPr>
      <w:hyperlink r:id="rId3">
        <w:r>
          <w:rPr>
            <w:rFonts w:ascii="Times New Roman" w:hAnsi="Times New Roman"/>
            <w:b/>
            <w:sz w:val="28"/>
            <w:szCs w:val="28"/>
          </w:rPr>
          <w:t xml:space="preserve">Бюджетирование </w:t>
        </w:r>
      </w:hyperlink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бюджета движения денежных средств (БДДС);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План-фактный анализ бюджета движения денежных средств (БДДС);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бизнес-плана, в том числе планирование непроизводственных статей;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корпоративной управленческой отчетности (трансформация фактических данных бухгалтерского учета в управленческий учет);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План-фактный анализ основных финансово-экономических показателей (ОФЭП);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дебиторской и кредиторской задолженностью;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Расчет ФОТ ИТР и АУП за период с возможностью установки, изменения и контроля лимитированных сумм.</w:t>
      </w:r>
    </w:p>
    <w:p>
      <w:pPr>
        <w:pStyle w:val="Normal"/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27" w:left="567"/>
        <w:rPr>
          <w:rFonts w:ascii="Times New Roman" w:hAnsi="Times New Roman"/>
          <w:b/>
          <w:sz w:val="28"/>
          <w:szCs w:val="28"/>
          <w:lang w:val="ru-RU"/>
        </w:rPr>
      </w:pPr>
      <w:hyperlink r:id="rId4">
        <w:r>
          <w:rPr>
            <w:rFonts w:ascii="Times New Roman" w:hAnsi="Times New Roman"/>
            <w:b/>
            <w:sz w:val="28"/>
            <w:szCs w:val="28"/>
            <w:lang w:val="ru-RU"/>
          </w:rPr>
          <w:t xml:space="preserve">Планирование и сопровождение производственных программ </w:t>
        </w:r>
      </w:hyperlink>
      <w:r>
        <w:rPr>
          <w:rFonts w:ascii="Times New Roman" w:hAnsi="Times New Roman"/>
          <w:b/>
          <w:sz w:val="28"/>
          <w:szCs w:val="28"/>
          <w:lang w:val="ru-RU"/>
        </w:rPr>
        <w:t>(ПСПП)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бюджетов проектов по прямым производственным статьям;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производственной программы;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Расчет и анализ ФОТ основных и вспомогательных рабочих;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План-фактный анализ производственной программы;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корпоративной производственной отчетности.</w:t>
      </w:r>
    </w:p>
    <w:p>
      <w:pPr>
        <w:pStyle w:val="Normal"/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27" w:left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Сметы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смет к загрузке в Систему;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Загрузка смет в Систему;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ресурсных спецификаций на основе смет.</w:t>
      </w:r>
    </w:p>
    <w:p>
      <w:pPr>
        <w:pStyle w:val="Normal"/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27" w:left="567"/>
        <w:rPr>
          <w:rFonts w:ascii="Times New Roman" w:hAnsi="Times New Roman"/>
          <w:b/>
          <w:sz w:val="28"/>
          <w:szCs w:val="28"/>
        </w:rPr>
      </w:pPr>
      <w:hyperlink r:id="rId5">
        <w:r>
          <w:rPr>
            <w:rFonts w:ascii="Times New Roman" w:hAnsi="Times New Roman"/>
            <w:b/>
            <w:sz w:val="28"/>
            <w:szCs w:val="28"/>
          </w:rPr>
          <w:t>Оперативное</w:t>
        </w:r>
      </w:hyperlink>
      <w:r>
        <w:rPr>
          <w:rFonts w:ascii="Times New Roman" w:hAnsi="Times New Roman"/>
          <w:b/>
          <w:sz w:val="28"/>
          <w:szCs w:val="28"/>
        </w:rPr>
        <w:t xml:space="preserve"> управление производством (ОУП)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Обработка и актуализация ресурсных спецификаций;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потребностей в МТР;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Оперативное планирование работ;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Учет рабочего времени сотрудников по проектам;</w:t>
      </w:r>
      <w:bookmarkStart w:id="8" w:name="_GoBack"/>
      <w:bookmarkEnd w:id="8"/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автотранспортом.</w:t>
      </w:r>
    </w:p>
    <w:p>
      <w:pPr>
        <w:pStyle w:val="Normal"/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tabs>
          <w:tab w:val="clear" w:pos="708"/>
          <w:tab w:val="left" w:pos="567" w:leader="none"/>
        </w:tabs>
        <w:spacing w:before="120" w:after="0"/>
        <w:ind w:hanging="27" w:left="567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>Комплектация и обеспечение, планирование закупок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доступности номенклатуры МТР к заказу (снятие с производства), определение цен и сроков поставки, планирование закупок;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лотов (спецификаций к договорам) с актуализацией закупочных цен номенклатуры МТР;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закупочной процедуры с отчетом по этапам прохождения лота;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и исполнение договоров (установление договорных цен, срока поставки, прохождения входного контроля номенклатуры МТР, рекламации);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заявок на поставку материалов (заказов поставщикам);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hanging="0" w:left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отчетности по закупленным МТР.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Сопровождение Системы должно осуществляться в рамках следующих структурных единиц предприятия Заказчика: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Исполнительный аппарат АО "Гидроремонт-ВКК" в г. Москва, в г. Нижний Новгород;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Башкирский филиал АО "Гидроремонт-ВКК" в г. Уфа; 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Волжский филиал АО "Гидроремонт-ВКК" в г. Волжский;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Воткинский филиал АО "Гидроремонт-ВКК" в г. Чайковский;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Дагестанский филиал АО "Гидроремонт-ВКК" в г. Махачкала;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Жигулевский филиал АО "Гидроремонт-ВКК" в г. Жигулевск;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Загорский филиал АО "Гидроремонт-ВКК" в п. Богородское;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Зейский филиал АО "Гидроремонт-ВКК" в г. Зея;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Кубанский филиал АО "Гидроремонт-ВКК" в г. Невинномыск;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Обособленное подразделение АО "Гидроремонт-ВКК" - "Управление капитальным строительством — Юг" в г. Владикавказ;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Саратовский филиал АО "Гидроремонт-ВКК" в г. Балаково;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/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Саяно-Ш</w:t>
      </w:r>
      <w:r>
        <w:rPr>
          <w:rFonts w:ascii="Times New Roman" w:hAnsi="Times New Roman"/>
          <w:sz w:val="28"/>
          <w:szCs w:val="28"/>
          <w:lang w:eastAsia="ru-RU"/>
        </w:rPr>
        <w:t>ушенский филиал АО "Гидроремонт-ВКК" в п. Черемушки;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Северо-Кавказский филиал АО "Гидроремонт-ВКК" в с.Заюково;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монтажных работ №1;</w:t>
      </w:r>
    </w:p>
    <w:p>
      <w:pPr>
        <w:pStyle w:val="ListParagraph"/>
        <w:numPr>
          <w:ilvl w:val="0"/>
          <w:numId w:val="8"/>
        </w:numPr>
        <w:suppressAutoHyphens w:val="false"/>
        <w:spacing w:before="0" w:after="20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Чебоксарский филиал АО "Гидроремонт-ВКК" в г. Новочебоксарск.</w:t>
      </w:r>
    </w:p>
    <w:p>
      <w:pPr>
        <w:pStyle w:val="Heading2"/>
        <w:keepLines w:val="false"/>
        <w:pageBreakBefore w:val="false"/>
        <w:numPr>
          <w:ilvl w:val="1"/>
          <w:numId w:val="57"/>
        </w:numPr>
        <w:pBdr>
          <w:top w:val="nil"/>
        </w:pBdr>
        <w:tabs>
          <w:tab w:val="clear" w:pos="2157"/>
        </w:tabs>
        <w:suppressAutoHyphens w:val="false"/>
        <w:spacing w:before="240" w:after="60"/>
        <w:rPr>
          <w:rFonts w:ascii="Times New Roman" w:hAnsi="Times New Roman"/>
          <w:lang w:val="ru-RU"/>
        </w:rPr>
      </w:pPr>
      <w:bookmarkStart w:id="9" w:name="__RefHeading___Toc1964_47279944"/>
      <w:bookmarkStart w:id="10" w:name="_Toc47271862"/>
      <w:bookmarkEnd w:id="9"/>
      <w:r>
        <w:rPr>
          <w:rFonts w:ascii="Times New Roman" w:hAnsi="Times New Roman"/>
          <w:lang w:val="ru-RU"/>
        </w:rPr>
        <w:t>Организация службы поддержки пользователей</w:t>
      </w:r>
      <w:bookmarkEnd w:id="10"/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своевременной и качественной поддержки пользователей необходимо организовать службу поддержки пользователей. 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организационных вопросов и критических ситуаций должна быть создана экспертная группа в составе:</w:t>
      </w:r>
    </w:p>
    <w:p>
      <w:pPr>
        <w:pStyle w:val="Normal"/>
        <w:spacing w:lineRule="auto" w:line="276"/>
        <w:ind w:firstLine="709"/>
        <w:jc w:val="both"/>
        <w:rPr/>
      </w:pPr>
      <w:r>
        <w:rPr>
          <w:sz w:val="28"/>
          <w:szCs w:val="28"/>
        </w:rPr>
        <w:t>Руководитель проекта со стороны Заказчика;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ИТ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специалист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со стороны Заказчика;</w:t>
      </w:r>
    </w:p>
    <w:p>
      <w:pPr>
        <w:pStyle w:val="Normal"/>
        <w:spacing w:lineRule="auto" w:line="276"/>
        <w:ind w:firstLine="709"/>
        <w:jc w:val="both"/>
        <w:rPr/>
      </w:pPr>
      <w:r>
        <w:rPr>
          <w:sz w:val="28"/>
          <w:szCs w:val="28"/>
        </w:rPr>
        <w:t>Руководитель проекта со стороны Исполнителя.</w:t>
      </w:r>
    </w:p>
    <w:p>
      <w:pPr>
        <w:pStyle w:val="Normal"/>
        <w:spacing w:lineRule="auto" w:line="276"/>
        <w:ind w:firstLine="709"/>
        <w:jc w:val="both"/>
        <w:rPr/>
      </w:pPr>
      <w:r>
        <w:rPr>
          <w:sz w:val="28"/>
          <w:szCs w:val="28"/>
        </w:rPr>
        <w:t>Для решения технических вопросов создается первая линия поддержки из специалистов ИТ-службы Заказчика. Взаимодействие пользователей со специалистами первой линии консультаций будет осуществляться с помощью следующих каналов связи:</w:t>
      </w:r>
    </w:p>
    <w:p>
      <w:pPr>
        <w:pStyle w:val="Normal"/>
        <w:numPr>
          <w:ilvl w:val="0"/>
          <w:numId w:val="58"/>
        </w:numPr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единый внутренний телефон компании, </w:t>
      </w:r>
    </w:p>
    <w:p>
      <w:pPr>
        <w:pStyle w:val="Normal"/>
        <w:numPr>
          <w:ilvl w:val="0"/>
          <w:numId w:val="59"/>
        </w:numPr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единая электронная почта.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поддержки пользователей при работе в Системе должна быть создана вторая линия поддержки из консультантов Исполнителя. Услуги по консультационной поддержке пользователей Системы на второй линии поддержки должны оказываться с 09:00 до 18:00 московского времени в рабочие дни, а также в предварительно согласованные между Заказчиком и Исполнителем часы в выходные и праздничные дни, с помощью следующих каналов связи:</w:t>
      </w:r>
    </w:p>
    <w:p>
      <w:pPr>
        <w:pStyle w:val="Normal"/>
        <w:numPr>
          <w:ilvl w:val="0"/>
          <w:numId w:val="60"/>
        </w:numPr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мобильных телефонов специалистов Исполнителя, </w:t>
      </w:r>
    </w:p>
    <w:p>
      <w:pPr>
        <w:pStyle w:val="Normal"/>
        <w:numPr>
          <w:ilvl w:val="0"/>
          <w:numId w:val="61"/>
        </w:numPr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автоматизированной системы регистрации и обработки запросов пользователей (документ «</w:t>
      </w:r>
      <w:r>
        <w:rPr>
          <w:sz w:val="28"/>
          <w:szCs w:val="28"/>
          <w:lang w:val="en-US"/>
        </w:rPr>
        <w:t>Help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Desk</w:t>
      </w:r>
      <w:r>
        <w:rPr>
          <w:sz w:val="28"/>
          <w:szCs w:val="28"/>
        </w:rPr>
        <w:t>» в рабочей информационной базе),</w:t>
      </w:r>
    </w:p>
    <w:p>
      <w:pPr>
        <w:pStyle w:val="Normal"/>
        <w:numPr>
          <w:ilvl w:val="0"/>
          <w:numId w:val="62"/>
        </w:numPr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электронной почты.</w:t>
      </w:r>
    </w:p>
    <w:p>
      <w:pPr>
        <w:pStyle w:val="Normal"/>
        <w:spacing w:lineRule="auto" w:line="276"/>
        <w:ind w:hanging="0" w:left="142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60"/>
        <w:ind w:firstLine="708"/>
        <w:jc w:val="both"/>
        <w:rPr>
          <w:sz w:val="28"/>
          <w:szCs w:val="28"/>
        </w:rPr>
      </w:pPr>
      <w:bookmarkStart w:id="11" w:name="__RefHeading__29_1302764495"/>
      <w:bookmarkEnd w:id="11"/>
      <w:r>
        <w:rPr>
          <w:sz w:val="28"/>
          <w:szCs w:val="28"/>
        </w:rPr>
        <w:t>Для обеспечения бесперебойной работы службы поддержки пользователей создан специальный комплекс средств автоматизации, который включает:</w:t>
      </w:r>
    </w:p>
    <w:p>
      <w:pPr>
        <w:pStyle w:val="Normal"/>
        <w:numPr>
          <w:ilvl w:val="0"/>
          <w:numId w:val="9"/>
        </w:numPr>
        <w:spacing w:before="0" w:after="60"/>
        <w:jc w:val="both"/>
        <w:rPr>
          <w:sz w:val="28"/>
          <w:szCs w:val="28"/>
        </w:rPr>
      </w:pPr>
      <w:r>
        <w:rPr>
          <w:sz w:val="28"/>
          <w:szCs w:val="28"/>
        </w:rPr>
        <w:t>Автоматизированная система учета ошибок и необходимых доработок (документ Help Desk в Рабочей ИБ);</w:t>
      </w:r>
    </w:p>
    <w:p>
      <w:pPr>
        <w:pStyle w:val="Normal"/>
        <w:numPr>
          <w:ilvl w:val="0"/>
          <w:numId w:val="9"/>
        </w:numPr>
        <w:spacing w:before="0" w:after="60"/>
        <w:jc w:val="both"/>
        <w:rPr>
          <w:sz w:val="28"/>
          <w:szCs w:val="28"/>
        </w:rPr>
      </w:pPr>
      <w:r>
        <w:rPr>
          <w:sz w:val="28"/>
          <w:szCs w:val="28"/>
        </w:rPr>
        <w:t>Хранилище разработки, расположенное на сервере Заказчика по адресу 10.96.3.70 C:\Hranilische_ERP:</w:t>
      </w:r>
    </w:p>
    <w:p>
      <w:pPr>
        <w:pStyle w:val="Normal"/>
        <w:numPr>
          <w:ilvl w:val="0"/>
          <w:numId w:val="9"/>
        </w:numPr>
        <w:spacing w:before="0" w:after="60"/>
        <w:jc w:val="both"/>
        <w:rPr>
          <w:sz w:val="28"/>
          <w:szCs w:val="28"/>
        </w:rPr>
      </w:pPr>
      <w:r>
        <w:rPr>
          <w:sz w:val="28"/>
          <w:szCs w:val="28"/>
        </w:rPr>
        <w:t>Тестовые ИБ, расположенные на сервере Заказчика:</w:t>
      </w:r>
    </w:p>
    <w:p>
      <w:pPr>
        <w:sectPr>
          <w:footerReference w:type="default" r:id="rId6"/>
          <w:type w:val="nextPage"/>
          <w:pgSz w:w="11906" w:h="16838"/>
          <w:pgMar w:left="1134" w:right="1134" w:gutter="0" w:header="0" w:top="568" w:footer="709" w:bottom="766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numPr>
          <w:ilvl w:val="0"/>
          <w:numId w:val="9"/>
        </w:numPr>
        <w:spacing w:before="0" w:after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Репозитарий. </w:t>
      </w:r>
      <w:r>
        <w:br w:type="page"/>
      </w:r>
    </w:p>
    <w:p>
      <w:pPr>
        <w:pStyle w:val="Heading2"/>
        <w:keepLines w:val="false"/>
        <w:numPr>
          <w:ilvl w:val="0"/>
          <w:numId w:val="0"/>
        </w:numPr>
        <w:pBdr>
          <w:top w:val="nil"/>
        </w:pBdr>
        <w:tabs>
          <w:tab w:val="clear" w:pos="2157"/>
        </w:tabs>
        <w:spacing w:before="240" w:after="60"/>
        <w:ind w:hanging="0" w:left="756"/>
        <w:rPr>
          <w:rFonts w:ascii="Times New Roman" w:hAnsi="Times New Roman"/>
          <w:lang w:val="ru-RU"/>
        </w:rPr>
      </w:pPr>
      <w:bookmarkStart w:id="12" w:name="__RefHeading___Toc1966_47279944"/>
      <w:bookmarkStart w:id="13" w:name="_Toc47271863"/>
      <w:bookmarkStart w:id="14" w:name="_Toc406434598"/>
      <w:bookmarkEnd w:id="12"/>
      <w:bookmarkEnd w:id="14"/>
      <w:r>
        <w:rPr>
          <w:rFonts w:ascii="Times New Roman" w:hAnsi="Times New Roman"/>
          <w:lang w:val="ru-RU"/>
        </w:rPr>
        <w:t>Схема организации процесса взаимодействия специалистов заказчика и исполнителя:</w:t>
      </w:r>
      <w:bookmarkEnd w:id="13"/>
      <w:r>
        <w:rPr>
          <w:rFonts w:ascii="Times New Roman" w:hAnsi="Times New Roman"/>
          <w:lang w:val="ru-RU"/>
        </w:rPr>
        <w:t xml:space="preserve"> </w:t>
      </w:r>
    </w:p>
    <w:p>
      <w:pPr>
        <w:pStyle w:val="Normal"/>
        <w:ind w:hanging="0"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6350" distB="6350" distL="6985" distR="5715" simplePos="0" locked="0" layoutInCell="0" allowOverlap="1" relativeHeight="2" wp14:anchorId="37F5922A">
                <wp:simplePos x="0" y="0"/>
                <wp:positionH relativeFrom="column">
                  <wp:posOffset>-447675</wp:posOffset>
                </wp:positionH>
                <wp:positionV relativeFrom="paragraph">
                  <wp:posOffset>102235</wp:posOffset>
                </wp:positionV>
                <wp:extent cx="3899535" cy="5486400"/>
                <wp:effectExtent l="6985" t="6350" r="5715" b="6350"/>
                <wp:wrapNone/>
                <wp:docPr id="1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952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</w:rPr>
                              <w:t>Исполнитель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path="m0,0l-2147483645,0l-2147483645,-2147483646l0,-2147483646xe" fillcolor="white" stroked="t" o:allowincell="f" style="position:absolute;margin-left:-35.25pt;margin-top:8.05pt;width:307pt;height:431.95pt;mso-wrap-style:square;v-text-anchor:top" wp14:anchorId="37F5922A">
                <v:fill o:detectmouseclick="t" type="solid" color2="black"/>
                <v:stroke color="black" weight="12600" dashstyle="dash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</w:rPr>
                        <w:t>Исполнитель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6350" distL="6350" distR="6350" simplePos="0" locked="0" layoutInCell="0" allowOverlap="1" relativeHeight="4" wp14:anchorId="51FEDCFE">
                <wp:simplePos x="0" y="0"/>
                <wp:positionH relativeFrom="column">
                  <wp:posOffset>3594735</wp:posOffset>
                </wp:positionH>
                <wp:positionV relativeFrom="paragraph">
                  <wp:posOffset>102235</wp:posOffset>
                </wp:positionV>
                <wp:extent cx="6057900" cy="5486400"/>
                <wp:effectExtent l="6350" t="6350" r="6350" b="6350"/>
                <wp:wrapNone/>
                <wp:docPr id="3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08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</w:rPr>
                              <w:t>Заказчик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fillcolor="white" stroked="t" o:allowincell="f" style="position:absolute;margin-left:283.05pt;margin-top:8.05pt;width:476.95pt;height:431.95pt;mso-wrap-style:square;v-text-anchor:top" wp14:anchorId="51FEDCFE">
                <v:fill o:detectmouseclick="t" type="solid" color2="black"/>
                <v:stroke color="black" weight="12600" dashstyle="dash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</w:rPr>
                        <w:t>Заказчик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15875" distB="15875" distL="16510" distR="15240" simplePos="0" locked="0" layoutInCell="0" allowOverlap="1" relativeHeight="16" wp14:anchorId="749AF28D">
                <wp:simplePos x="0" y="0"/>
                <wp:positionH relativeFrom="column">
                  <wp:posOffset>-358140</wp:posOffset>
                </wp:positionH>
                <wp:positionV relativeFrom="paragraph">
                  <wp:posOffset>213995</wp:posOffset>
                </wp:positionV>
                <wp:extent cx="1703705" cy="3600450"/>
                <wp:effectExtent l="16510" t="15875" r="15240" b="15875"/>
                <wp:wrapNone/>
                <wp:docPr id="5" name="Прямоугольник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3880" cy="360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064a2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Разработчики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5" path="m0,0l-2147483645,0l-2147483645,-2147483646l0,-2147483646xe" fillcolor="white" stroked="t" o:allowincell="f" style="position:absolute;margin-left:-28.2pt;margin-top:16.85pt;width:134.1pt;height:283.45pt;mso-wrap-style:square;v-text-anchor:top" wp14:anchorId="749AF28D">
                <v:fill o:detectmouseclick="t" type="solid" color2="black"/>
                <v:stroke color="#8064a2" weight="31680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Разработчики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15875" distB="15875" distL="16510" distR="15240" simplePos="0" locked="0" layoutInCell="0" allowOverlap="1" relativeHeight="6" wp14:anchorId="3EC8972C">
                <wp:simplePos x="0" y="0"/>
                <wp:positionH relativeFrom="column">
                  <wp:posOffset>7576185</wp:posOffset>
                </wp:positionH>
                <wp:positionV relativeFrom="paragraph">
                  <wp:posOffset>37465</wp:posOffset>
                </wp:positionV>
                <wp:extent cx="1876425" cy="3600450"/>
                <wp:effectExtent l="16510" t="15875" r="15240" b="15875"/>
                <wp:wrapNone/>
                <wp:docPr id="7" name="Прямоугольник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320" cy="360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Пользователи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7" path="m0,0l-2147483645,0l-2147483645,-2147483646l0,-2147483646xe" fillcolor="white" stroked="t" o:allowincell="f" style="position:absolute;margin-left:596.55pt;margin-top:2.95pt;width:147.7pt;height:283.45pt;mso-wrap-style:square;v-text-anchor:top" wp14:anchorId="3EC8972C">
                <v:fill o:detectmouseclick="t" type="solid" color2="black"/>
                <v:stroke color="#9bbb59" weight="31680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Пользователи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5875" distB="15875" distL="15875" distR="15875" simplePos="0" locked="0" layoutInCell="0" allowOverlap="1" relativeHeight="8" wp14:anchorId="06035A36">
                <wp:simplePos x="0" y="0"/>
                <wp:positionH relativeFrom="column">
                  <wp:posOffset>1432560</wp:posOffset>
                </wp:positionH>
                <wp:positionV relativeFrom="paragraph">
                  <wp:posOffset>38735</wp:posOffset>
                </wp:positionV>
                <wp:extent cx="1695450" cy="3600450"/>
                <wp:effectExtent l="15875" t="15875" r="15875" b="15875"/>
                <wp:wrapNone/>
                <wp:docPr id="9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600" cy="360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79646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Вторая линия поддержки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" path="m0,0l-2147483645,0l-2147483645,-2147483646l0,-2147483646xe" fillcolor="white" stroked="t" o:allowincell="f" style="position:absolute;margin-left:112.8pt;margin-top:3.05pt;width:133.45pt;height:283.45pt;mso-wrap-style:square;v-text-anchor:top" wp14:anchorId="06035A36">
                <v:fill o:detectmouseclick="t" type="solid" color2="black"/>
                <v:stroke color="#f79646" weight="31680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Вторая линия поддержки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5875" distB="15875" distL="16510" distR="15240" simplePos="0" locked="0" layoutInCell="0" allowOverlap="1" relativeHeight="44" wp14:anchorId="5D612A54">
                <wp:simplePos x="0" y="0"/>
                <wp:positionH relativeFrom="column">
                  <wp:posOffset>5852160</wp:posOffset>
                </wp:positionH>
                <wp:positionV relativeFrom="paragraph">
                  <wp:posOffset>37465</wp:posOffset>
                </wp:positionV>
                <wp:extent cx="1533525" cy="3600450"/>
                <wp:effectExtent l="16510" t="15875" r="15240" b="15875"/>
                <wp:wrapNone/>
                <wp:docPr id="11" name="Прямоугольник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600" cy="360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Первая линия поддержки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8" path="m0,0l-2147483645,0l-2147483645,-2147483646l0,-2147483646xe" fillcolor="white" stroked="t" o:allowincell="f" style="position:absolute;margin-left:460.8pt;margin-top:2.95pt;width:120.7pt;height:283.45pt;mso-wrap-style:square;v-text-anchor:top" wp14:anchorId="5D612A54">
                <v:fill o:detectmouseclick="t" type="solid" color2="black"/>
                <v:stroke color="#4f81bd" weight="31680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Первая линия поддержки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5875" distB="15875" distL="15875" distR="15875" simplePos="0" locked="0" layoutInCell="0" allowOverlap="1" relativeHeight="52" wp14:anchorId="5E9D615B">
                <wp:simplePos x="0" y="0"/>
                <wp:positionH relativeFrom="column">
                  <wp:posOffset>3232785</wp:posOffset>
                </wp:positionH>
                <wp:positionV relativeFrom="paragraph">
                  <wp:posOffset>37465</wp:posOffset>
                </wp:positionV>
                <wp:extent cx="2457450" cy="3600450"/>
                <wp:effectExtent l="15875" t="15875" r="15875" b="15875"/>
                <wp:wrapNone/>
                <wp:docPr id="13" name="Прямоугольник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360" cy="360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f7f7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Экспертная группа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" path="m0,0l-2147483645,0l-2147483645,-2147483646l0,-2147483646xe" fillcolor="white" stroked="t" o:allowincell="f" style="position:absolute;margin-left:254.55pt;margin-top:2.95pt;width:193.45pt;height:283.45pt;mso-wrap-style:square;v-text-anchor:top" wp14:anchorId="5E9D615B">
                <v:fill o:detectmouseclick="t" type="solid" color2="black"/>
                <v:stroke color="#7f7f7f" weight="31680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Экспертная группа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6350" distB="31750" distL="6350" distR="19050" simplePos="0" locked="0" layoutInCell="0" allowOverlap="1" relativeHeight="10" wp14:anchorId="18F7660E">
                <wp:simplePos x="0" y="0"/>
                <wp:positionH relativeFrom="column">
                  <wp:posOffset>1552575</wp:posOffset>
                </wp:positionH>
                <wp:positionV relativeFrom="paragraph">
                  <wp:posOffset>134620</wp:posOffset>
                </wp:positionV>
                <wp:extent cx="1451610" cy="266700"/>
                <wp:effectExtent l="6350" t="6350" r="19050" b="31750"/>
                <wp:wrapNone/>
                <wp:docPr id="15" name="Прямоугольник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1520" cy="26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fabf8f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Консультант БНУ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0" path="m0,0l-2147483645,0l-2147483645,-2147483646l0,-2147483646xe" fillcolor="#fabf8f" stroked="t" o:allowincell="f" style="position:absolute;margin-left:122.25pt;margin-top:10.6pt;width:114.25pt;height:20.95pt;mso-wrap-style:square;v-text-anchor:top" wp14:anchorId="18F7660E">
                <v:fill o:detectmouseclick="t" color2="#fde9d9"/>
                <v:stroke color="#fabf8f" weight="12600" joinstyle="miter" endcap="flat"/>
                <v:shadow on="t" obscured="f" color="#974706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Консультант БНУ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31750" distL="6985" distR="18415" simplePos="0" locked="0" layoutInCell="0" allowOverlap="1" relativeHeight="18" wp14:anchorId="7FECD17B">
                <wp:simplePos x="0" y="0"/>
                <wp:positionH relativeFrom="column">
                  <wp:posOffset>7700010</wp:posOffset>
                </wp:positionH>
                <wp:positionV relativeFrom="paragraph">
                  <wp:posOffset>134620</wp:posOffset>
                </wp:positionV>
                <wp:extent cx="1589405" cy="266700"/>
                <wp:effectExtent l="6985" t="6350" r="18415" b="31750"/>
                <wp:wrapNone/>
                <wp:docPr id="17" name="Прямоугольник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0" cy="26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c2d69b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Пользователи БНУ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2" path="m0,0l-2147483645,0l-2147483645,-2147483646l0,-2147483646xe" fillcolor="#c2d69b" stroked="t" o:allowincell="f" style="position:absolute;margin-left:606.3pt;margin-top:10.6pt;width:125.1pt;height:20.95pt;mso-wrap-style:square;v-text-anchor:top" wp14:anchorId="7FECD17B">
                <v:fill o:detectmouseclick="t" color2="#eaf1dd"/>
                <v:stroke color="#c2d69b" weight="1260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Пользователи БНУ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31750" distL="6985" distR="18415" simplePos="0" locked="0" layoutInCell="0" allowOverlap="1" relativeHeight="26" wp14:anchorId="53E91F48">
                <wp:simplePos x="0" y="0"/>
                <wp:positionH relativeFrom="column">
                  <wp:posOffset>-248285</wp:posOffset>
                </wp:positionH>
                <wp:positionV relativeFrom="paragraph">
                  <wp:posOffset>134620</wp:posOffset>
                </wp:positionV>
                <wp:extent cx="1499235" cy="266700"/>
                <wp:effectExtent l="6985" t="6350" r="18415" b="31750"/>
                <wp:wrapNone/>
                <wp:docPr id="19" name="Прямоугольник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9400" cy="26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b2a1c7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Разработчик БНУ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3" path="m0,0l-2147483645,0l-2147483645,-2147483646l0,-2147483646xe" fillcolor="#b2a1c7" stroked="t" o:allowincell="f" style="position:absolute;margin-left:-19.55pt;margin-top:10.6pt;width:118pt;height:20.95pt;mso-wrap-style:square;v-text-anchor:top" wp14:anchorId="53E91F48">
                <v:fill o:detectmouseclick="t" color2="#e5dfec"/>
                <v:stroke color="#b2a1c7" weight="12600" joinstyle="miter" endcap="flat"/>
                <v:shadow on="t" obscured="f" color="#3f3151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Разработчик БНУ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31750" distL="6350" distR="19050" simplePos="0" locked="0" layoutInCell="0" allowOverlap="1" relativeHeight="46" wp14:anchorId="1CBFE4AF">
                <wp:simplePos x="0" y="0"/>
                <wp:positionH relativeFrom="column">
                  <wp:posOffset>6014085</wp:posOffset>
                </wp:positionH>
                <wp:positionV relativeFrom="paragraph">
                  <wp:posOffset>134620</wp:posOffset>
                </wp:positionV>
                <wp:extent cx="1219200" cy="3023870"/>
                <wp:effectExtent l="6350" t="6350" r="19050" b="31750"/>
                <wp:wrapNone/>
                <wp:docPr id="21" name="Прямоугольник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320" cy="3024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95b3d7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Ответственные специалисты ИТ-службы Заказчика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9" path="m0,0l-2147483645,0l-2147483645,-2147483646l0,-2147483646xe" fillcolor="#95b3d7" stroked="t" o:allowincell="f" style="position:absolute;margin-left:473.55pt;margin-top:10.6pt;width:95.95pt;height:238.05pt;mso-wrap-style:square;v-text-anchor:top" wp14:anchorId="1CBFE4AF">
                <v:fill o:detectmouseclick="t" color2="#dbe5f1"/>
                <v:stroke color="#95b3d7" weight="12600" joinstyle="miter" endcap="flat"/>
                <v:shadow on="t" obscured="f" color="#243f60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Ответственные специалисты ИТ-службы Заказчика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350" distR="19050" simplePos="0" locked="0" layoutInCell="0" allowOverlap="1" relativeHeight="58" wp14:anchorId="7B82E18D">
                <wp:simplePos x="0" y="0"/>
                <wp:positionH relativeFrom="column">
                  <wp:posOffset>4223385</wp:posOffset>
                </wp:positionH>
                <wp:positionV relativeFrom="paragraph">
                  <wp:posOffset>7620</wp:posOffset>
                </wp:positionV>
                <wp:extent cx="1276350" cy="774065"/>
                <wp:effectExtent l="6350" t="6985" r="19050" b="31115"/>
                <wp:wrapNone/>
                <wp:docPr id="23" name="Прямоугольник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200" cy="774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666666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Руководитель проекта со стороны Заказчика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" path="m0,0l-2147483645,0l-2147483645,-2147483646l0,-2147483646xe" fillcolor="#666666" stroked="t" o:allowincell="f" style="position:absolute;margin-left:332.55pt;margin-top:0.6pt;width:100.45pt;height:60.9pt;mso-wrap-style:square;v-text-anchor:top" wp14:anchorId="7B82E18D">
                <v:fill o:detectmouseclick="t" color2="#cccccc"/>
                <v:stroke color="#666666" weight="12600" joinstyle="miter" endcap="flat"/>
                <v:shadow on="t" obscured="f" color="#7f7f7f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Руководитель проекта со стороны Заказчика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38100" distB="37465" distL="635" distR="0" simplePos="0" locked="0" layoutInCell="0" allowOverlap="1" relativeHeight="43" wp14:anchorId="4215E0B3">
                <wp:simplePos x="0" y="0"/>
                <wp:positionH relativeFrom="column">
                  <wp:posOffset>1250950</wp:posOffset>
                </wp:positionH>
                <wp:positionV relativeFrom="paragraph">
                  <wp:posOffset>130810</wp:posOffset>
                </wp:positionV>
                <wp:extent cx="301625" cy="635"/>
                <wp:effectExtent l="635" t="38100" r="0" b="37465"/>
                <wp:wrapNone/>
                <wp:docPr id="25" name="Прямая со стрелкой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Прямая со стрелкой 15" path="m0,0l-2147483648,-2147483647e" stroked="t" o:allowincell="f" style="position:absolute;margin-left:98.5pt;margin-top:10.3pt;width:23.7pt;height:0pt;mso-wrap-style:none;v-text-anchor:middle" wp14:anchorId="4215E0B3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735" distB="38100" distL="0" distR="635" simplePos="0" locked="0" layoutInCell="0" allowOverlap="1" relativeHeight="48" wp14:anchorId="075E7ECC">
                <wp:simplePos x="0" y="0"/>
                <wp:positionH relativeFrom="column">
                  <wp:posOffset>7233285</wp:posOffset>
                </wp:positionH>
                <wp:positionV relativeFrom="paragraph">
                  <wp:posOffset>92710</wp:posOffset>
                </wp:positionV>
                <wp:extent cx="438150" cy="635"/>
                <wp:effectExtent l="0" t="38735" r="635" b="38100"/>
                <wp:wrapNone/>
                <wp:docPr id="26" name="Прямая со стрелкой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2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6" path="m0,0l-2147483648,-2147483647e" stroked="t" o:allowincell="f" style="position:absolute;margin-left:569.55pt;margin-top:7.3pt;width:34.45pt;height:0pt;mso-wrap-style:none;v-text-anchor:middle" wp14:anchorId="075E7ECC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100" distB="37465" distL="0" distR="635" simplePos="0" locked="0" layoutInCell="0" allowOverlap="1" relativeHeight="61" wp14:anchorId="13943A10">
                <wp:simplePos x="0" y="0"/>
                <wp:positionH relativeFrom="column">
                  <wp:posOffset>3004185</wp:posOffset>
                </wp:positionH>
                <wp:positionV relativeFrom="paragraph">
                  <wp:posOffset>130175</wp:posOffset>
                </wp:positionV>
                <wp:extent cx="255270" cy="635"/>
                <wp:effectExtent l="0" t="38100" r="635" b="37465"/>
                <wp:wrapNone/>
                <wp:docPr id="27" name="Прямая со стрелкой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4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4" path="m0,0l-2147483648,-2147483647e" stroked="t" o:allowincell="f" style="position:absolute;margin-left:236.55pt;margin-top:10.25pt;width:20.05pt;height:0pt;mso-wrap-style:none;v-text-anchor:middle" wp14:anchorId="13943A10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6985" distB="31115" distL="6350" distR="19050" simplePos="0" locked="0" layoutInCell="0" allowOverlap="1" relativeHeight="28" wp14:anchorId="13ABB79A">
                <wp:simplePos x="0" y="0"/>
                <wp:positionH relativeFrom="column">
                  <wp:posOffset>-276860</wp:posOffset>
                </wp:positionH>
                <wp:positionV relativeFrom="paragraph">
                  <wp:posOffset>192405</wp:posOffset>
                </wp:positionV>
                <wp:extent cx="1510030" cy="297815"/>
                <wp:effectExtent l="6350" t="6985" r="19050" b="31115"/>
                <wp:wrapNone/>
                <wp:docPr id="28" name="Прямоугольник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00" cy="2977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b2a1c7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Разработчик ЗУП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0" path="m0,0l-2147483645,0l-2147483645,-2147483646l0,-2147483646xe" fillcolor="#b2a1c7" stroked="t" o:allowincell="f" style="position:absolute;margin-left:-21.8pt;margin-top:15.15pt;width:118.85pt;height:23.4pt;mso-wrap-style:square;v-text-anchor:top" wp14:anchorId="13ABB79A">
                <v:fill o:detectmouseclick="t" color2="#e5dfec"/>
                <v:stroke color="#b2a1c7" weight="12600" joinstyle="miter" endcap="flat"/>
                <v:shadow on="t" obscured="f" color="#3f3151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Разработчик ЗУП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6195" distB="36830" distL="0" distR="0" simplePos="0" locked="0" layoutInCell="0" allowOverlap="1" relativeHeight="63" wp14:anchorId="72FA3A8D">
                <wp:simplePos x="0" y="0"/>
                <wp:positionH relativeFrom="column">
                  <wp:posOffset>5499735</wp:posOffset>
                </wp:positionH>
                <wp:positionV relativeFrom="paragraph">
                  <wp:posOffset>19050</wp:posOffset>
                </wp:positionV>
                <wp:extent cx="514350" cy="11430"/>
                <wp:effectExtent l="0" t="36195" r="0" b="36830"/>
                <wp:wrapNone/>
                <wp:docPr id="30" name="Прямая со стрелкой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115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7" path="m0,0l-2147483648,-2147483647e" stroked="t" o:allowincell="f" style="position:absolute;margin-left:433.05pt;margin-top:1.5pt;width:40.45pt;height:0.85pt;mso-wrap-style:none;v-text-anchor:middle" wp14:anchorId="72FA3A8D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6985" distB="31115" distL="6350" distR="19050" simplePos="0" locked="0" layoutInCell="0" allowOverlap="1" relativeHeight="12" wp14:anchorId="4F625D8D">
                <wp:simplePos x="0" y="0"/>
                <wp:positionH relativeFrom="column">
                  <wp:posOffset>1543050</wp:posOffset>
                </wp:positionH>
                <wp:positionV relativeFrom="paragraph">
                  <wp:posOffset>17145</wp:posOffset>
                </wp:positionV>
                <wp:extent cx="1451610" cy="297815"/>
                <wp:effectExtent l="6350" t="6985" r="19050" b="31115"/>
                <wp:wrapNone/>
                <wp:docPr id="31" name="Прямоугольник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1520" cy="2977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fabf8f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Консультант ЗУП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8" path="m0,0l-2147483645,0l-2147483645,-2147483646l0,-2147483646xe" fillcolor="#fabf8f" stroked="t" o:allowincell="f" style="position:absolute;margin-left:121.5pt;margin-top:1.35pt;width:114.25pt;height:23.4pt;mso-wrap-style:square;v-text-anchor:top" wp14:anchorId="4F625D8D">
                <v:fill o:detectmouseclick="t" color2="#fde9d9"/>
                <v:stroke color="#fabf8f" weight="12600" joinstyle="miter" endcap="flat"/>
                <v:shadow on="t" obscured="f" color="#974706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Консультант ЗУП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31750" distL="6985" distR="18415" simplePos="0" locked="0" layoutInCell="0" allowOverlap="1" relativeHeight="20" wp14:anchorId="571790C9">
                <wp:simplePos x="0" y="0"/>
                <wp:positionH relativeFrom="column">
                  <wp:posOffset>7701915</wp:posOffset>
                </wp:positionH>
                <wp:positionV relativeFrom="paragraph">
                  <wp:posOffset>12065</wp:posOffset>
                </wp:positionV>
                <wp:extent cx="1589405" cy="323850"/>
                <wp:effectExtent l="6985" t="6350" r="18415" b="31750"/>
                <wp:wrapNone/>
                <wp:docPr id="33" name="Прямоугольник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0" cy="324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c2d69b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Пользователи ЗУП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9" path="m0,0l-2147483645,0l-2147483645,-2147483646l0,-2147483646xe" fillcolor="#c2d69b" stroked="t" o:allowincell="f" style="position:absolute;margin-left:606.45pt;margin-top:0.95pt;width:125.1pt;height:25.45pt;mso-wrap-style:square;v-text-anchor:top" wp14:anchorId="571790C9">
                <v:fill o:detectmouseclick="t" color2="#eaf1dd"/>
                <v:stroke color="#c2d69b" weight="1260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Пользователи ЗУП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8100" distB="37465" distL="0" distR="635" simplePos="0" locked="0" layoutInCell="0" allowOverlap="1" relativeHeight="42" wp14:anchorId="630580DF">
                <wp:simplePos x="0" y="0"/>
                <wp:positionH relativeFrom="column">
                  <wp:posOffset>1261745</wp:posOffset>
                </wp:positionH>
                <wp:positionV relativeFrom="paragraph">
                  <wp:posOffset>23495</wp:posOffset>
                </wp:positionV>
                <wp:extent cx="290830" cy="635"/>
                <wp:effectExtent l="0" t="38100" r="635" b="37465"/>
                <wp:wrapNone/>
                <wp:docPr id="35" name="Прямая со стрелкой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8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2" path="m0,0l-2147483648,-2147483647e" stroked="t" o:allowincell="f" style="position:absolute;margin-left:99.35pt;margin-top:1.85pt;width:22.85pt;height:0pt;mso-wrap-style:none;v-text-anchor:middle" wp14:anchorId="630580DF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735" distR="38100" simplePos="0" locked="0" layoutInCell="0" allowOverlap="1" relativeHeight="64" wp14:anchorId="27E2D100">
                <wp:simplePos x="0" y="0"/>
                <wp:positionH relativeFrom="column">
                  <wp:posOffset>4451985</wp:posOffset>
                </wp:positionH>
                <wp:positionV relativeFrom="paragraph">
                  <wp:posOffset>73025</wp:posOffset>
                </wp:positionV>
                <wp:extent cx="635" cy="379095"/>
                <wp:effectExtent l="38735" t="635" r="38100" b="0"/>
                <wp:wrapNone/>
                <wp:docPr id="36" name="Прямая со стрелкой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3790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3" path="m0,0l-2147483648,-2147483647e" stroked="t" o:allowincell="f" style="position:absolute;margin-left:350.55pt;margin-top:5.75pt;width:0pt;height:29.8pt;mso-wrap-style:none;v-text-anchor:middle" wp14:anchorId="27E2D100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635" distL="38735" distR="38100" simplePos="0" locked="0" layoutInCell="0" allowOverlap="1" relativeHeight="66" wp14:anchorId="031107EC">
                <wp:simplePos x="0" y="0"/>
                <wp:positionH relativeFrom="column">
                  <wp:posOffset>4994910</wp:posOffset>
                </wp:positionH>
                <wp:positionV relativeFrom="paragraph">
                  <wp:posOffset>81280</wp:posOffset>
                </wp:positionV>
                <wp:extent cx="635" cy="1452880"/>
                <wp:effectExtent l="38735" t="0" r="38100" b="635"/>
                <wp:wrapNone/>
                <wp:docPr id="37" name="Прямая со стрелкой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4529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5" path="m0,0l-2147483648,-2147483647e" stroked="t" o:allowincell="f" style="position:absolute;margin-left:393.3pt;margin-top:6.4pt;width:0pt;height:114.35pt;mso-wrap-style:none;v-text-anchor:middle" wp14:anchorId="031107EC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635" distL="38735" distR="38100" simplePos="0" locked="0" layoutInCell="0" allowOverlap="1" relativeHeight="67" wp14:anchorId="063E13A9">
                <wp:simplePos x="0" y="0"/>
                <wp:positionH relativeFrom="column">
                  <wp:posOffset>5328285</wp:posOffset>
                </wp:positionH>
                <wp:positionV relativeFrom="paragraph">
                  <wp:posOffset>81280</wp:posOffset>
                </wp:positionV>
                <wp:extent cx="635" cy="2647950"/>
                <wp:effectExtent l="38735" t="0" r="38100" b="635"/>
                <wp:wrapNone/>
                <wp:docPr id="38" name="Прямая со стрелкой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647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4" path="m0,0l-2147483648,-2147483647e" stroked="t" o:allowincell="f" style="position:absolute;margin-left:419.55pt;margin-top:6.4pt;width:0pt;height:208.45pt;mso-wrap-style:none;v-text-anchor:middle" wp14:anchorId="063E13A9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100" distB="37465" distL="0" distR="635" simplePos="0" locked="0" layoutInCell="0" allowOverlap="1" relativeHeight="86" wp14:anchorId="09DB80A8">
                <wp:simplePos x="0" y="0"/>
                <wp:positionH relativeFrom="column">
                  <wp:posOffset>3004185</wp:posOffset>
                </wp:positionH>
                <wp:positionV relativeFrom="paragraph">
                  <wp:posOffset>22860</wp:posOffset>
                </wp:positionV>
                <wp:extent cx="255270" cy="635"/>
                <wp:effectExtent l="0" t="38100" r="635" b="37465"/>
                <wp:wrapNone/>
                <wp:docPr id="39" name="Прямая со стрелкой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4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1" path="m0,0l-2147483648,-2147483647e" stroked="t" o:allowincell="f" style="position:absolute;margin-left:236.55pt;margin-top:1.8pt;width:20.05pt;height:0pt;mso-wrap-style:none;v-text-anchor:middle" wp14:anchorId="09DB80A8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38735" distB="38100" distL="0" distR="635" simplePos="0" locked="0" layoutInCell="0" allowOverlap="1" relativeHeight="49" wp14:anchorId="5260EC5E">
                <wp:simplePos x="0" y="0"/>
                <wp:positionH relativeFrom="column">
                  <wp:posOffset>7233285</wp:posOffset>
                </wp:positionH>
                <wp:positionV relativeFrom="paragraph">
                  <wp:posOffset>10160</wp:posOffset>
                </wp:positionV>
                <wp:extent cx="438150" cy="635"/>
                <wp:effectExtent l="0" t="38735" r="635" b="38100"/>
                <wp:wrapNone/>
                <wp:docPr id="40" name="Прямая со стрелкой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2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6" path="m0,0l-2147483648,-2147483647e" stroked="t" o:allowincell="f" style="position:absolute;margin-left:569.55pt;margin-top:0.8pt;width:34.45pt;height:0pt;mso-wrap-style:none;v-text-anchor:middle" wp14:anchorId="5260EC5E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6985" distB="31115" distL="6985" distR="18415" simplePos="0" locked="0" layoutInCell="0" allowOverlap="1" relativeHeight="54" wp14:anchorId="5A957113">
                <wp:simplePos x="0" y="0"/>
                <wp:positionH relativeFrom="column">
                  <wp:posOffset>3289935</wp:posOffset>
                </wp:positionH>
                <wp:positionV relativeFrom="paragraph">
                  <wp:posOffset>101600</wp:posOffset>
                </wp:positionV>
                <wp:extent cx="1533525" cy="770255"/>
                <wp:effectExtent l="6985" t="6985" r="18415" b="31115"/>
                <wp:wrapNone/>
                <wp:docPr id="41" name="Прямоугольник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600" cy="770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666666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Руководитель проекта со стороны Исполнителя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9" path="m0,0l-2147483645,0l-2147483645,-2147483646l0,-2147483646xe" fillcolor="#666666" stroked="t" o:allowincell="f" style="position:absolute;margin-left:259.05pt;margin-top:8pt;width:120.7pt;height:60.6pt;mso-wrap-style:square;v-text-anchor:top" wp14:anchorId="5A957113">
                <v:fill o:detectmouseclick="t" color2="#cccccc"/>
                <v:stroke color="#666666" weight="12600" joinstyle="miter" endcap="flat"/>
                <v:shadow on="t" obscured="f" color="#7f7f7f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Руководитель проекта со стороны Исполнителя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6350" distB="31750" distL="6350" distR="19050" simplePos="0" locked="0" layoutInCell="0" allowOverlap="1" relativeHeight="30" wp14:anchorId="44CD8EF1">
                <wp:simplePos x="0" y="0"/>
                <wp:positionH relativeFrom="column">
                  <wp:posOffset>-267970</wp:posOffset>
                </wp:positionH>
                <wp:positionV relativeFrom="paragraph">
                  <wp:posOffset>185420</wp:posOffset>
                </wp:positionV>
                <wp:extent cx="1510030" cy="666750"/>
                <wp:effectExtent l="6350" t="6350" r="19050" b="31750"/>
                <wp:wrapNone/>
                <wp:docPr id="43" name="Прямоугольник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00" cy="6667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b2a1c7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Разработчик экономических подсистем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8" path="m0,0l-2147483645,0l-2147483645,-2147483646l0,-2147483646xe" fillcolor="#b2a1c7" stroked="t" o:allowincell="f" style="position:absolute;margin-left:-21.1pt;margin-top:14.6pt;width:118.85pt;height:52.45pt;mso-wrap-style:square;v-text-anchor:top" wp14:anchorId="44CD8EF1">
                <v:fill o:detectmouseclick="t" color2="#e5dfec"/>
                <v:stroke color="#b2a1c7" weight="12600" joinstyle="miter" endcap="flat"/>
                <v:shadow on="t" obscured="f" color="#3f3151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Разработчик экономических подсистем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sectPr>
          <w:footerReference w:type="default" r:id="rId7"/>
          <w:footerReference w:type="first" r:id="rId8"/>
          <w:type w:val="nextPage"/>
          <w:pgSz w:orient="landscape" w:w="16838" w:h="11906"/>
          <w:pgMar w:left="1134" w:right="1134" w:gutter="0" w:header="0" w:top="850" w:footer="708" w:bottom="1701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mc:AlternateContent>
          <mc:Choice Requires="wps">
            <w:drawing>
              <wp:anchor behindDoc="0" distT="6985" distB="31115" distL="6350" distR="19050" simplePos="0" locked="0" layoutInCell="0" allowOverlap="1" relativeHeight="14" wp14:anchorId="7BA171CA">
                <wp:simplePos x="0" y="0"/>
                <wp:positionH relativeFrom="column">
                  <wp:posOffset>1546860</wp:posOffset>
                </wp:positionH>
                <wp:positionV relativeFrom="paragraph">
                  <wp:posOffset>10160</wp:posOffset>
                </wp:positionV>
                <wp:extent cx="1504950" cy="695325"/>
                <wp:effectExtent l="6350" t="6985" r="19050" b="31115"/>
                <wp:wrapNone/>
                <wp:docPr id="45" name="Прямоугольник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800" cy="695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fabf8f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Консультант экономических подсистем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7" path="m0,0l-2147483645,0l-2147483645,-2147483646l0,-2147483646xe" fillcolor="#fabf8f" stroked="t" o:allowincell="f" style="position:absolute;margin-left:121.8pt;margin-top:0.8pt;width:118.45pt;height:54.7pt;mso-wrap-style:square;v-text-anchor:top" wp14:anchorId="7BA171CA">
                <v:fill o:detectmouseclick="t" color2="#fde9d9"/>
                <v:stroke color="#fabf8f" weight="12600" joinstyle="miter" endcap="flat"/>
                <v:shadow on="t" obscured="f" color="#974706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Консультант экономических подсистем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985" distR="18415" simplePos="0" locked="0" layoutInCell="0" allowOverlap="1" relativeHeight="22" wp14:anchorId="73AA7FE1">
                <wp:simplePos x="0" y="0"/>
                <wp:positionH relativeFrom="column">
                  <wp:posOffset>7719060</wp:posOffset>
                </wp:positionH>
                <wp:positionV relativeFrom="paragraph">
                  <wp:posOffset>10160</wp:posOffset>
                </wp:positionV>
                <wp:extent cx="1589405" cy="638175"/>
                <wp:effectExtent l="6985" t="6985" r="18415" b="31115"/>
                <wp:wrapNone/>
                <wp:docPr id="47" name="Прямоугольник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0" cy="6382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c2d69b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Пользователи экономических подсистем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0" path="m0,0l-2147483645,0l-2147483645,-2147483646l0,-2147483646xe" fillcolor="#c2d69b" stroked="t" o:allowincell="f" style="position:absolute;margin-left:607.8pt;margin-top:0.8pt;width:125.1pt;height:50.2pt;mso-wrap-style:square;v-text-anchor:top" wp14:anchorId="73AA7FE1">
                <v:fill o:detectmouseclick="t" color2="#eaf1dd"/>
                <v:stroke color="#c2d69b" weight="1260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Пользователи экономических подсистем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6510" distB="15240" distL="15875" distR="15875" simplePos="0" locked="0" layoutInCell="0" allowOverlap="1" relativeHeight="24" wp14:anchorId="7B526475">
                <wp:simplePos x="0" y="0"/>
                <wp:positionH relativeFrom="column">
                  <wp:posOffset>3699510</wp:posOffset>
                </wp:positionH>
                <wp:positionV relativeFrom="paragraph">
                  <wp:posOffset>2104390</wp:posOffset>
                </wp:positionV>
                <wp:extent cx="5810250" cy="1283335"/>
                <wp:effectExtent l="15875" t="16510" r="15875" b="15240"/>
                <wp:wrapNone/>
                <wp:docPr id="49" name="Прямоугольник 1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400" cy="128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c0504d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Кураторы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33" path="m0,0l-2147483645,0l-2147483645,-2147483646l0,-2147483646xe" fillcolor="white" stroked="t" o:allowincell="f" style="position:absolute;margin-left:291.3pt;margin-top:165.7pt;width:457.45pt;height:101pt;mso-wrap-style:square;v-text-anchor:top" wp14:anchorId="7B526475">
                <v:fill o:detectmouseclick="t" type="solid" color2="black"/>
                <v:stroke color="#c0504d" weight="31680" joinstyle="miter" endcap="flat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Кураторы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350" distR="19050" simplePos="0" locked="0" layoutInCell="0" allowOverlap="1" relativeHeight="32" wp14:anchorId="19B65C1A">
                <wp:simplePos x="0" y="0"/>
                <wp:positionH relativeFrom="column">
                  <wp:posOffset>3804285</wp:posOffset>
                </wp:positionH>
                <wp:positionV relativeFrom="paragraph">
                  <wp:posOffset>2505710</wp:posOffset>
                </wp:positionV>
                <wp:extent cx="1104900" cy="314325"/>
                <wp:effectExtent l="6350" t="6985" r="19050" b="31115"/>
                <wp:wrapNone/>
                <wp:docPr id="51" name="Прямоугольник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840" cy="3142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d99594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 БНУ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32" path="m0,0l-2147483645,0l-2147483645,-2147483646l0,-2147483646xe" fillcolor="#d99594" stroked="t" o:allowincell="f" style="position:absolute;margin-left:299.55pt;margin-top:197.3pt;width:86.95pt;height:24.7pt;mso-wrap-style:square;v-text-anchor:top" wp14:anchorId="19B65C1A">
                <v:fill o:detectmouseclick="t" color2="#f2dbdb"/>
                <v:stroke color="#d99594" weight="12600" joinstyle="miter" endcap="flat"/>
                <v:shadow on="t" obscured="f" color="#622423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 БНУ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31750" distL="6350" distR="19050" simplePos="0" locked="0" layoutInCell="0" allowOverlap="1" relativeHeight="34" wp14:anchorId="297E9D03">
                <wp:simplePos x="0" y="0"/>
                <wp:positionH relativeFrom="column">
                  <wp:posOffset>5033010</wp:posOffset>
                </wp:positionH>
                <wp:positionV relativeFrom="paragraph">
                  <wp:posOffset>2496185</wp:posOffset>
                </wp:positionV>
                <wp:extent cx="1123950" cy="321310"/>
                <wp:effectExtent l="6350" t="6350" r="19050" b="31750"/>
                <wp:wrapNone/>
                <wp:docPr id="53" name="Прямоугольник 1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321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d99594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 ЗУП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31" path="m0,0l-2147483645,0l-2147483645,-2147483646l0,-2147483646xe" fillcolor="#d99594" stroked="t" o:allowincell="f" style="position:absolute;margin-left:396.3pt;margin-top:196.55pt;width:88.45pt;height:25.25pt;mso-wrap-style:square;v-text-anchor:top" wp14:anchorId="297E9D03">
                <v:fill o:detectmouseclick="t" color2="#f2dbdb"/>
                <v:stroke color="#d99594" weight="12600" joinstyle="miter" endcap="flat"/>
                <v:shadow on="t" obscured="f" color="#622423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 ЗУП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985" distR="18415" simplePos="0" locked="0" layoutInCell="0" allowOverlap="1" relativeHeight="36" wp14:anchorId="2D279921">
                <wp:simplePos x="0" y="0"/>
                <wp:positionH relativeFrom="column">
                  <wp:posOffset>3804285</wp:posOffset>
                </wp:positionH>
                <wp:positionV relativeFrom="paragraph">
                  <wp:posOffset>2981960</wp:posOffset>
                </wp:positionV>
                <wp:extent cx="2047875" cy="295275"/>
                <wp:effectExtent l="6985" t="6985" r="18415" b="31115"/>
                <wp:wrapNone/>
                <wp:docPr id="55" name="Прямоугольник 1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040" cy="295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d99594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 Бюджетирования</w:t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30" path="m0,0l-2147483645,0l-2147483645,-2147483646l0,-2147483646xe" fillcolor="#d99594" stroked="t" o:allowincell="f" style="position:absolute;margin-left:299.55pt;margin-top:234.8pt;width:161.2pt;height:23.2pt;mso-wrap-style:square;v-text-anchor:top" wp14:anchorId="2D279921">
                <v:fill o:detectmouseclick="t" color2="#f2dbdb"/>
                <v:stroke color="#d99594" weight="12600" joinstyle="miter" endcap="flat"/>
                <v:shadow on="t" obscured="f" color="#622423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 Бюджетирования</w:t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350" distR="19050" simplePos="0" locked="0" layoutInCell="0" allowOverlap="1" relativeHeight="38" wp14:anchorId="2BB20D6B">
                <wp:simplePos x="0" y="0"/>
                <wp:positionH relativeFrom="column">
                  <wp:posOffset>7623810</wp:posOffset>
                </wp:positionH>
                <wp:positionV relativeFrom="paragraph">
                  <wp:posOffset>2509520</wp:posOffset>
                </wp:positionV>
                <wp:extent cx="1828800" cy="310515"/>
                <wp:effectExtent l="6350" t="6985" r="19050" b="31115"/>
                <wp:wrapNone/>
                <wp:docPr id="57" name="Прямоугольник 1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1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d99594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 Казначейство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27" path="m0,0l-2147483645,0l-2147483645,-2147483646l0,-2147483646xe" fillcolor="#d99594" stroked="t" o:allowincell="f" style="position:absolute;margin-left:600.3pt;margin-top:197.6pt;width:143.95pt;height:24.4pt;mso-wrap-style:square;v-text-anchor:top" wp14:anchorId="2BB20D6B">
                <v:fill o:detectmouseclick="t" color2="#f2dbdb"/>
                <v:stroke color="#d99594" weight="12600" joinstyle="miter" endcap="flat"/>
                <v:shadow on="t" obscured="f" color="#622423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 Казначейство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985" distR="18415" simplePos="0" locked="0" layoutInCell="0" allowOverlap="1" relativeHeight="40" wp14:anchorId="0B51D407">
                <wp:simplePos x="0" y="0"/>
                <wp:positionH relativeFrom="column">
                  <wp:posOffset>-309245</wp:posOffset>
                </wp:positionH>
                <wp:positionV relativeFrom="paragraph">
                  <wp:posOffset>2142490</wp:posOffset>
                </wp:positionV>
                <wp:extent cx="3646805" cy="1190625"/>
                <wp:effectExtent l="6985" t="6985" r="18415" b="31115"/>
                <wp:wrapNone/>
                <wp:docPr id="59" name="Прямоугольник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6800" cy="11905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0d9"/>
                            </a:gs>
                          </a:gsLst>
                          <a:lin ang="5400000"/>
                        </a:gradFill>
                        <a:ln w="12700">
                          <a:solidFill>
                            <a:srgbClr val="b2a1c7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 xml:space="preserve">Архитектор </w:t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проекта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3" path="m0,0l-2147483645,0l-2147483645,-2147483646l0,-2147483646xe" fillcolor="#ccc0d9" stroked="t" o:allowincell="f" style="position:absolute;margin-left:-24.35pt;margin-top:168.7pt;width:287.1pt;height:93.7pt;mso-wrap-style:square;v-text-anchor:top" wp14:anchorId="0B51D407">
                <v:fill o:detectmouseclick="t" color2="white"/>
                <v:stroke color="#b2a1c7" weight="12600" joinstyle="miter" endcap="flat"/>
                <v:shadow on="t" obscured="f" color="#3f3151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 xml:space="preserve">Архитектор </w:t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проекта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8735" distB="38100" distL="0" distR="635" simplePos="0" locked="0" layoutInCell="0" allowOverlap="1" relativeHeight="50" wp14:anchorId="68F75789">
                <wp:simplePos x="0" y="0"/>
                <wp:positionH relativeFrom="column">
                  <wp:posOffset>7261860</wp:posOffset>
                </wp:positionH>
                <wp:positionV relativeFrom="paragraph">
                  <wp:posOffset>342265</wp:posOffset>
                </wp:positionV>
                <wp:extent cx="438150" cy="635"/>
                <wp:effectExtent l="0" t="38735" r="635" b="38100"/>
                <wp:wrapNone/>
                <wp:docPr id="61" name="Прямая со стрелкой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2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33" path="m0,0l-2147483648,-2147483647e" stroked="t" o:allowincell="f" style="position:absolute;margin-left:571.8pt;margin-top:26.95pt;width:34.45pt;height:0pt;mso-wrap-style:none;v-text-anchor:middle" wp14:anchorId="68F75789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735" distB="38100" distL="635" distR="0" simplePos="0" locked="0" layoutInCell="0" allowOverlap="1" relativeHeight="51" wp14:anchorId="5AAB2C3D">
                <wp:simplePos x="0" y="0"/>
                <wp:positionH relativeFrom="column">
                  <wp:posOffset>7221855</wp:posOffset>
                </wp:positionH>
                <wp:positionV relativeFrom="paragraph">
                  <wp:posOffset>1323975</wp:posOffset>
                </wp:positionV>
                <wp:extent cx="497205" cy="635"/>
                <wp:effectExtent l="635" t="38735" r="0" b="38100"/>
                <wp:wrapNone/>
                <wp:docPr id="62" name="Прямая со стрелкой 1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16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18" path="m0,0l-2147483648,-2147483647e" stroked="t" o:allowincell="f" style="position:absolute;margin-left:568.65pt;margin-top:104.25pt;width:39.1pt;height:0pt;mso-wrap-style:none;v-text-anchor:middle" wp14:anchorId="5AAB2C3D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0" distB="31750" distL="6985" distR="18415" simplePos="0" locked="0" layoutInCell="0" allowOverlap="1" relativeHeight="56" wp14:anchorId="4901F5BA">
                <wp:simplePos x="0" y="0"/>
                <wp:positionH relativeFrom="column">
                  <wp:posOffset>4099560</wp:posOffset>
                </wp:positionH>
                <wp:positionV relativeFrom="paragraph">
                  <wp:posOffset>838200</wp:posOffset>
                </wp:positionV>
                <wp:extent cx="1110615" cy="838200"/>
                <wp:effectExtent l="6985" t="6350" r="18415" b="31750"/>
                <wp:wrapNone/>
                <wp:docPr id="63" name="Прямоугольник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0600" cy="8380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666666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Главный эксперт по ИТ Заказчика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8" path="m0,0l-2147483645,0l-2147483645,-2147483646l0,-2147483646xe" fillcolor="#666666" stroked="t" o:allowincell="f" style="position:absolute;margin-left:322.8pt;margin-top:66pt;width:87.4pt;height:65.95pt;mso-wrap-style:square;v-text-anchor:top" wp14:anchorId="4901F5BA">
                <v:fill o:detectmouseclick="t" color2="#cccccc"/>
                <v:stroke color="#666666" weight="12600" joinstyle="miter" endcap="flat"/>
                <v:shadow on="t" obscured="f" color="#7f7f7f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Главный эксперт по ИТ Заказчика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8735" distB="38100" distL="635" distR="0" simplePos="0" locked="0" layoutInCell="0" allowOverlap="1" relativeHeight="60" wp14:anchorId="42B9C1BB">
                <wp:simplePos x="0" y="0"/>
                <wp:positionH relativeFrom="column">
                  <wp:posOffset>4823460</wp:posOffset>
                </wp:positionH>
                <wp:positionV relativeFrom="paragraph">
                  <wp:posOffset>27940</wp:posOffset>
                </wp:positionV>
                <wp:extent cx="1190625" cy="635"/>
                <wp:effectExtent l="635" t="38735" r="0" b="38100"/>
                <wp:wrapNone/>
                <wp:docPr id="65" name="Прямая со стрелкой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52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35" path="m0,0l-2147483648,-2147483647e" stroked="t" o:allowincell="f" style="position:absolute;margin-left:379.8pt;margin-top:2.2pt;width:93.7pt;height:0pt;mso-wrap-style:none;v-text-anchor:middle" wp14:anchorId="42B9C1BB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735" distB="38100" distL="0" distR="635" simplePos="0" locked="0" layoutInCell="0" allowOverlap="1" relativeHeight="62" wp14:anchorId="7B5C5879">
                <wp:simplePos x="0" y="0"/>
                <wp:positionH relativeFrom="column">
                  <wp:posOffset>5210175</wp:posOffset>
                </wp:positionH>
                <wp:positionV relativeFrom="paragraph">
                  <wp:posOffset>1101090</wp:posOffset>
                </wp:positionV>
                <wp:extent cx="803910" cy="635"/>
                <wp:effectExtent l="0" t="38735" r="635" b="38100"/>
                <wp:wrapNone/>
                <wp:docPr id="66" name="Прямая со стрелкой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88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34" path="m0,0l-2147483648,-2147483647e" stroked="t" o:allowincell="f" style="position:absolute;margin-left:410.25pt;margin-top:86.7pt;width:63.25pt;height:0pt;mso-wrap-style:none;v-text-anchor:middle" wp14:anchorId="7B5C5879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735" distR="38100" simplePos="0" locked="0" layoutInCell="0" allowOverlap="1" relativeHeight="65" wp14:anchorId="4B7C27AE">
                <wp:simplePos x="0" y="0"/>
                <wp:positionH relativeFrom="column">
                  <wp:posOffset>4451985</wp:posOffset>
                </wp:positionH>
                <wp:positionV relativeFrom="paragraph">
                  <wp:posOffset>521335</wp:posOffset>
                </wp:positionV>
                <wp:extent cx="635" cy="311785"/>
                <wp:effectExtent l="38735" t="635" r="38100" b="0"/>
                <wp:wrapNone/>
                <wp:docPr id="67" name="Прямая со стрелкой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3117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47" path="m0,0l-2147483648,-2147483647e" stroked="t" o:allowincell="f" style="position:absolute;margin-left:350.55pt;margin-top:41.05pt;width:0pt;height:24.5pt;mso-wrap-style:none;v-text-anchor:middle" wp14:anchorId="4B7C27AE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735" distR="38100" simplePos="0" locked="0" layoutInCell="0" allowOverlap="1" relativeHeight="68" wp14:anchorId="7413112E">
                <wp:simplePos x="0" y="0"/>
                <wp:positionH relativeFrom="column">
                  <wp:posOffset>3861435</wp:posOffset>
                </wp:positionH>
                <wp:positionV relativeFrom="paragraph">
                  <wp:posOffset>521335</wp:posOffset>
                </wp:positionV>
                <wp:extent cx="635" cy="1583055"/>
                <wp:effectExtent l="38735" t="635" r="38100" b="0"/>
                <wp:wrapNone/>
                <wp:docPr id="68" name="Прямая со стрелкой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829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46" path="m0,0l-2147483648,-2147483647e" stroked="t" o:allowincell="f" style="position:absolute;margin-left:304.05pt;margin-top:41.05pt;width:0pt;height:124.6pt;mso-wrap-style:none;v-text-anchor:middle" wp14:anchorId="7413112E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735" distR="38100" simplePos="0" locked="0" layoutInCell="0" allowOverlap="1" relativeHeight="69" wp14:anchorId="42FE1110">
                <wp:simplePos x="0" y="0"/>
                <wp:positionH relativeFrom="column">
                  <wp:posOffset>3337560</wp:posOffset>
                </wp:positionH>
                <wp:positionV relativeFrom="paragraph">
                  <wp:posOffset>521335</wp:posOffset>
                </wp:positionV>
                <wp:extent cx="635" cy="1621155"/>
                <wp:effectExtent l="38735" t="635" r="38100" b="0"/>
                <wp:wrapNone/>
                <wp:docPr id="69" name="Прямая со стрелкой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6210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42" path="m0,0l-2147483648,-2147483647e" stroked="t" o:allowincell="f" style="position:absolute;margin-left:262.8pt;margin-top:41.05pt;width:0pt;height:127.6pt;mso-wrap-style:none;v-text-anchor:middle" wp14:anchorId="42FE1110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100" distR="37465" simplePos="0" locked="0" layoutInCell="0" allowOverlap="1" relativeHeight="70" wp14:anchorId="130A685B">
                <wp:simplePos x="0" y="0"/>
                <wp:positionH relativeFrom="column">
                  <wp:posOffset>2023110</wp:posOffset>
                </wp:positionH>
                <wp:positionV relativeFrom="paragraph">
                  <wp:posOffset>1885315</wp:posOffset>
                </wp:positionV>
                <wp:extent cx="635" cy="257175"/>
                <wp:effectExtent l="38100" t="635" r="37465" b="0"/>
                <wp:wrapNone/>
                <wp:docPr id="70" name="Прямая со стрелкой 1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70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20" path="m0,0l-2147483648,-2147483647e" stroked="t" o:allowincell="f" style="position:absolute;margin-left:159.3pt;margin-top:148.45pt;width:0pt;height:20.2pt;mso-wrap-style:none;v-text-anchor:middle" wp14:anchorId="130A685B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100" distR="37465" simplePos="0" locked="0" layoutInCell="0" allowOverlap="1" relativeHeight="71" wp14:anchorId="16DD3A45">
                <wp:simplePos x="0" y="0"/>
                <wp:positionH relativeFrom="column">
                  <wp:posOffset>441325</wp:posOffset>
                </wp:positionH>
                <wp:positionV relativeFrom="paragraph">
                  <wp:posOffset>1885315</wp:posOffset>
                </wp:positionV>
                <wp:extent cx="635" cy="257175"/>
                <wp:effectExtent l="38100" t="635" r="37465" b="0"/>
                <wp:wrapNone/>
                <wp:docPr id="71" name="Прямая со стрелкой 1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70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21" path="m0,0l-2147483648,-2147483647e" stroked="t" o:allowincell="f" style="position:absolute;margin-left:34.75pt;margin-top:148.45pt;width:0pt;height:20.2pt;mso-wrap-style:none;v-text-anchor:middle" wp14:anchorId="16DD3A45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100" distR="37465" simplePos="0" locked="0" layoutInCell="0" allowOverlap="1" relativeHeight="72" wp14:anchorId="0EE74A2C">
                <wp:simplePos x="0" y="0"/>
                <wp:positionH relativeFrom="column">
                  <wp:posOffset>6832600</wp:posOffset>
                </wp:positionH>
                <wp:positionV relativeFrom="paragraph">
                  <wp:posOffset>1885315</wp:posOffset>
                </wp:positionV>
                <wp:extent cx="635" cy="219075"/>
                <wp:effectExtent l="38100" t="635" r="37465" b="0"/>
                <wp:wrapNone/>
                <wp:docPr id="72" name="Прямая со стрелкой 1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192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23" path="m0,0l-2147483648,-2147483647e" stroked="t" o:allowincell="f" style="position:absolute;margin-left:538pt;margin-top:148.45pt;width:0pt;height:17.2pt;mso-wrap-style:none;v-text-anchor:middle" wp14:anchorId="0EE74A2C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35" distB="0" distL="38100" distR="37465" simplePos="0" locked="0" layoutInCell="0" allowOverlap="1" relativeHeight="73" wp14:anchorId="6F7A6462">
                <wp:simplePos x="0" y="0"/>
                <wp:positionH relativeFrom="column">
                  <wp:posOffset>8691245</wp:posOffset>
                </wp:positionH>
                <wp:positionV relativeFrom="paragraph">
                  <wp:posOffset>1885315</wp:posOffset>
                </wp:positionV>
                <wp:extent cx="635" cy="219075"/>
                <wp:effectExtent l="38100" t="635" r="37465" b="0"/>
                <wp:wrapNone/>
                <wp:docPr id="73" name="Прямая со стрелкой 1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192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22" path="m0,0l-2147483648,-2147483647e" stroked="t" o:allowincell="f" style="position:absolute;margin-left:684.35pt;margin-top:148.45pt;width:0pt;height:17.2pt;mso-wrap-style:none;v-text-anchor:middle" wp14:anchorId="6F7A6462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985" distB="31115" distL="6350" distR="19050" simplePos="0" locked="0" layoutInCell="0" allowOverlap="1" relativeHeight="74" wp14:anchorId="32687513">
                <wp:simplePos x="0" y="0"/>
                <wp:positionH relativeFrom="column">
                  <wp:posOffset>-281940</wp:posOffset>
                </wp:positionH>
                <wp:positionV relativeFrom="paragraph">
                  <wp:posOffset>1010285</wp:posOffset>
                </wp:positionV>
                <wp:extent cx="1529080" cy="619125"/>
                <wp:effectExtent l="6350" t="6985" r="19050" b="31115"/>
                <wp:wrapNone/>
                <wp:docPr id="74" name="Прямоугольник 1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8920" cy="619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b2a1c7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 xml:space="preserve">Разработчик </w:t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производственных подсистем</w:t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26" path="m0,0l-2147483645,0l-2147483645,-2147483646l0,-2147483646xe" fillcolor="#b2a1c7" stroked="t" o:allowincell="f" style="position:absolute;margin-left:-22.2pt;margin-top:79.55pt;width:120.35pt;height:48.7pt;mso-wrap-style:square;v-text-anchor:top" wp14:anchorId="32687513">
                <v:fill o:detectmouseclick="t" color2="#e5dfec"/>
                <v:stroke color="#b2a1c7" weight="12600" joinstyle="miter" endcap="flat"/>
                <v:shadow on="t" obscured="f" color="#3f3151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 xml:space="preserve">Разработчик </w:t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производственных подсистем</w:t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985" distR="18415" simplePos="0" locked="0" layoutInCell="0" allowOverlap="1" relativeHeight="76" wp14:anchorId="5DA51A9C">
                <wp:simplePos x="0" y="0"/>
                <wp:positionH relativeFrom="column">
                  <wp:posOffset>6014085</wp:posOffset>
                </wp:positionH>
                <wp:positionV relativeFrom="paragraph">
                  <wp:posOffset>2981960</wp:posOffset>
                </wp:positionV>
                <wp:extent cx="1781175" cy="295275"/>
                <wp:effectExtent l="6985" t="6985" r="18415" b="31115"/>
                <wp:wrapNone/>
                <wp:docPr id="76" name="Прямоугольник 1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280" cy="295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d99594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 производства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29" path="m0,0l-2147483645,0l-2147483645,-2147483646l0,-2147483646xe" fillcolor="#d99594" stroked="t" o:allowincell="f" style="position:absolute;margin-left:473.55pt;margin-top:234.8pt;width:140.2pt;height:23.2pt;mso-wrap-style:square;v-text-anchor:top" wp14:anchorId="5DA51A9C">
                <v:fill o:detectmouseclick="t" color2="#f2dbdb"/>
                <v:stroke color="#d99594" weight="12600" joinstyle="miter" endcap="flat"/>
                <v:shadow on="t" obscured="f" color="#622423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 производства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31750" distL="6985" distR="18415" simplePos="0" locked="0" layoutInCell="0" allowOverlap="1" relativeHeight="78" wp14:anchorId="3232F6D4">
                <wp:simplePos x="0" y="0"/>
                <wp:positionH relativeFrom="column">
                  <wp:posOffset>6280785</wp:posOffset>
                </wp:positionH>
                <wp:positionV relativeFrom="paragraph">
                  <wp:posOffset>2496185</wp:posOffset>
                </wp:positionV>
                <wp:extent cx="1228725" cy="321310"/>
                <wp:effectExtent l="6985" t="6350" r="18415" b="31750"/>
                <wp:wrapNone/>
                <wp:docPr id="78" name="Прямоугольник 1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680" cy="321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d99594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 ПСПП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28" path="m0,0l-2147483645,0l-2147483645,-2147483646l0,-2147483646xe" fillcolor="#d99594" stroked="t" o:allowincell="f" style="position:absolute;margin-left:494.55pt;margin-top:196.55pt;width:96.7pt;height:25.25pt;mso-wrap-style:square;v-text-anchor:top" wp14:anchorId="3232F6D4">
                <v:fill o:detectmouseclick="t" color2="#f2dbdb"/>
                <v:stroke color="#d99594" weight="12600" joinstyle="miter" endcap="flat"/>
                <v:shadow on="t" obscured="f" color="#622423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 ПСПП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350" distR="19050" simplePos="0" locked="0" layoutInCell="0" allowOverlap="1" relativeHeight="80" wp14:anchorId="4F6D1C9E">
                <wp:simplePos x="0" y="0"/>
                <wp:positionH relativeFrom="column">
                  <wp:posOffset>1527810</wp:posOffset>
                </wp:positionH>
                <wp:positionV relativeFrom="paragraph">
                  <wp:posOffset>981710</wp:posOffset>
                </wp:positionV>
                <wp:extent cx="1524000" cy="657225"/>
                <wp:effectExtent l="6350" t="6985" r="19050" b="31115"/>
                <wp:wrapNone/>
                <wp:docPr id="80" name="Прямоугольник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880" cy="6573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fabf8f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 xml:space="preserve">Консультант </w:t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производственных подсистем</w:t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5" path="m0,0l-2147483645,0l-2147483645,-2147483646l0,-2147483646xe" fillcolor="#fabf8f" stroked="t" o:allowincell="f" style="position:absolute;margin-left:120.3pt;margin-top:77.3pt;width:119.95pt;height:51.7pt;mso-wrap-style:square;v-text-anchor:top" wp14:anchorId="4F6D1C9E">
                <v:fill o:detectmouseclick="t" color2="#fde9d9"/>
                <v:stroke color="#fabf8f" weight="12600" joinstyle="miter" endcap="flat"/>
                <v:shadow on="t" obscured="f" color="#974706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 xml:space="preserve">Консультант </w:t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производственных подсистем</w:t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31115" distL="6985" distR="18415" simplePos="0" locked="0" layoutInCell="0" allowOverlap="1" relativeHeight="82" wp14:anchorId="6486E71A">
                <wp:simplePos x="0" y="0"/>
                <wp:positionH relativeFrom="column">
                  <wp:posOffset>7750175</wp:posOffset>
                </wp:positionH>
                <wp:positionV relativeFrom="paragraph">
                  <wp:posOffset>1010285</wp:posOffset>
                </wp:positionV>
                <wp:extent cx="1522095" cy="657225"/>
                <wp:effectExtent l="6985" t="6985" r="18415" b="31115"/>
                <wp:wrapNone/>
                <wp:docPr id="82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080" cy="6573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c2d69b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Пользователи производственных подсистем</w:t>
                            </w:r>
                          </w:p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path="m0,0l-2147483645,0l-2147483645,-2147483646l0,-2147483646xe" fillcolor="#c2d69b" stroked="t" o:allowincell="f" style="position:absolute;margin-left:610.25pt;margin-top:79.55pt;width:119.8pt;height:51.7pt;mso-wrap-style:square;v-text-anchor:top" wp14:anchorId="6486E71A">
                <v:fill o:detectmouseclick="t" color2="#eaf1dd"/>
                <v:stroke color="#c2d69b" weight="1260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Пользователи производственных подсистем</w:t>
                      </w:r>
                    </w:p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8100" distB="37465" distL="635" distR="0" simplePos="0" locked="0" layoutInCell="0" allowOverlap="1" relativeHeight="84" wp14:anchorId="26535EDE">
                <wp:simplePos x="0" y="0"/>
                <wp:positionH relativeFrom="column">
                  <wp:posOffset>1252220</wp:posOffset>
                </wp:positionH>
                <wp:positionV relativeFrom="paragraph">
                  <wp:posOffset>1350010</wp:posOffset>
                </wp:positionV>
                <wp:extent cx="301625" cy="635"/>
                <wp:effectExtent l="635" t="38100" r="0" b="37465"/>
                <wp:wrapNone/>
                <wp:docPr id="84" name="Прямая со стрелкой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40" path="m0,0l-2147483648,-2147483647e" stroked="t" o:allowincell="f" style="position:absolute;margin-left:98.6pt;margin-top:106.3pt;width:23.7pt;height:0pt;mso-wrap-style:none;v-text-anchor:middle" wp14:anchorId="26535EDE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100" distB="37465" distL="635" distR="0" simplePos="0" locked="0" layoutInCell="0" allowOverlap="1" relativeHeight="85" wp14:anchorId="08A3DB56">
                <wp:simplePos x="0" y="0"/>
                <wp:positionH relativeFrom="column">
                  <wp:posOffset>1244600</wp:posOffset>
                </wp:positionH>
                <wp:positionV relativeFrom="paragraph">
                  <wp:posOffset>342265</wp:posOffset>
                </wp:positionV>
                <wp:extent cx="301625" cy="635"/>
                <wp:effectExtent l="635" t="38100" r="0" b="37465"/>
                <wp:wrapNone/>
                <wp:docPr id="85" name="Прямая со стрелкой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32" path="m0,0l-2147483648,-2147483647e" stroked="t" o:allowincell="f" style="position:absolute;margin-left:98pt;margin-top:26.95pt;width:23.7pt;height:0pt;mso-wrap-style:none;v-text-anchor:middle" wp14:anchorId="08A3DB56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100" distB="37465" distL="0" distR="635" simplePos="0" locked="0" layoutInCell="0" allowOverlap="1" relativeHeight="87" wp14:anchorId="141BFB8A">
                <wp:simplePos x="0" y="0"/>
                <wp:positionH relativeFrom="column">
                  <wp:posOffset>3046095</wp:posOffset>
                </wp:positionH>
                <wp:positionV relativeFrom="paragraph">
                  <wp:posOffset>1351280</wp:posOffset>
                </wp:positionV>
                <wp:extent cx="198120" cy="635"/>
                <wp:effectExtent l="0" t="38100" r="635" b="37465"/>
                <wp:wrapNone/>
                <wp:docPr id="86" name="Прямая со стрелкой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39" path="m0,0l-2147483648,-2147483647e" stroked="t" o:allowincell="f" style="position:absolute;margin-left:239.85pt;margin-top:106.4pt;width:15.55pt;height:0pt;mso-wrap-style:none;v-text-anchor:middle" wp14:anchorId="141BFB8A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100" distB="37465" distL="0" distR="635" simplePos="0" locked="0" layoutInCell="0" allowOverlap="1" relativeHeight="88" wp14:anchorId="3F0D2FF5">
                <wp:simplePos x="0" y="0"/>
                <wp:positionH relativeFrom="column">
                  <wp:posOffset>3011805</wp:posOffset>
                </wp:positionH>
                <wp:positionV relativeFrom="paragraph">
                  <wp:posOffset>360680</wp:posOffset>
                </wp:positionV>
                <wp:extent cx="228600" cy="635"/>
                <wp:effectExtent l="0" t="38100" r="635" b="37465"/>
                <wp:wrapNone/>
                <wp:docPr id="87" name="Прямая со стрелкой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round/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31" path="m0,0l-2147483648,-2147483647e" stroked="t" o:allowincell="f" style="position:absolute;margin-left:237.15pt;margin-top:28.4pt;width:17.95pt;height:0pt;mso-wrap-style:none;v-text-anchor:middle" wp14:anchorId="3F0D2FF5" type="_x0000_t32">
                <v:fill o:detectmouseclick="t" on="false"/>
                <v:stroke color="#666666" weight="12600" startarrow="block" endarrow="block" startarrowwidth="medium" startarrowlength="medium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6985" distB="31115" distL="6985" distR="18415" simplePos="0" locked="0" layoutInCell="0" allowOverlap="1" relativeHeight="89" wp14:anchorId="2CA70200">
                <wp:simplePos x="0" y="0"/>
                <wp:positionH relativeFrom="column">
                  <wp:posOffset>7900035</wp:posOffset>
                </wp:positionH>
                <wp:positionV relativeFrom="paragraph">
                  <wp:posOffset>2962910</wp:posOffset>
                </wp:positionV>
                <wp:extent cx="1533525" cy="310515"/>
                <wp:effectExtent l="6985" t="6985" r="18415" b="31115"/>
                <wp:wrapNone/>
                <wp:docPr id="88" name="Прямоугольник 1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600" cy="31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/>
                        </a:gradFill>
                        <a:ln w="12700">
                          <a:solidFill>
                            <a:srgbClr val="d99594"/>
                          </a:solidFill>
                          <a:miter/>
                        </a:ln>
                        <a:effectLst>
                          <a:outerShdw algn="ctr" dir="3864689" dist="28339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</w:rPr>
                              <w:t>Куратор МТО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35" path="m0,0l-2147483645,0l-2147483645,-2147483646l0,-2147483646xe" fillcolor="#d99594" stroked="t" o:allowincell="f" style="position:absolute;margin-left:622.05pt;margin-top:233.3pt;width:120.7pt;height:24.4pt;mso-wrap-style:square;v-text-anchor:top" wp14:anchorId="2CA70200">
                <v:fill o:detectmouseclick="t" color2="#f2dbdb"/>
                <v:stroke color="#d99594" weight="12600" joinstyle="miter" endcap="flat"/>
                <v:shadow on="t" obscured="f" color="#622423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color w:val="000000"/>
                        </w:rPr>
                        <w:t>Куратор МТО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br w:type="page"/>
      </w:r>
    </w:p>
    <w:p>
      <w:pPr>
        <w:pStyle w:val="Heading2"/>
        <w:keepLines w:val="false"/>
        <w:numPr>
          <w:ilvl w:val="1"/>
          <w:numId w:val="63"/>
        </w:numPr>
        <w:pBdr>
          <w:top w:val="nil"/>
        </w:pBdr>
        <w:tabs>
          <w:tab w:val="clear" w:pos="2157"/>
        </w:tabs>
        <w:suppressAutoHyphens w:val="false"/>
        <w:spacing w:before="240" w:after="60"/>
        <w:rPr>
          <w:rFonts w:ascii="Times New Roman" w:hAnsi="Times New Roman"/>
          <w:lang w:val="ru-RU"/>
        </w:rPr>
      </w:pPr>
      <w:bookmarkStart w:id="15" w:name="__RefHeading__31_1302764495"/>
      <w:bookmarkStart w:id="16" w:name="_Toc406434603"/>
      <w:bookmarkStart w:id="17" w:name="_Toc47271864"/>
      <w:bookmarkStart w:id="18" w:name="_Toc4064345981"/>
      <w:bookmarkEnd w:id="15"/>
      <w:bookmarkEnd w:id="18"/>
      <w:r>
        <w:rPr>
          <w:rFonts w:ascii="Times New Roman" w:hAnsi="Times New Roman"/>
          <w:lang w:val="ru-RU"/>
        </w:rPr>
        <w:t>Процесс обработки запросов пользователей</w:t>
      </w:r>
      <w:bookmarkEnd w:id="16"/>
      <w:bookmarkEnd w:id="17"/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01"/>
        <w:gridCol w:w="1449"/>
        <w:gridCol w:w="4815"/>
        <w:gridCol w:w="1405"/>
        <w:gridCol w:w="1368"/>
      </w:tblGrid>
      <w:tr>
        <w:trPr>
          <w:tblHeader w:val="true"/>
        </w:trPr>
        <w:tc>
          <w:tcPr>
            <w:tcW w:w="601" w:type="dxa"/>
            <w:tcBorders>
              <w:top w:val="single" w:sz="4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№</w:t>
            </w:r>
          </w:p>
        </w:tc>
        <w:tc>
          <w:tcPr>
            <w:tcW w:w="1449" w:type="dxa"/>
            <w:tcBorders>
              <w:top w:val="single" w:sz="4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Задача</w:t>
            </w:r>
          </w:p>
        </w:tc>
        <w:tc>
          <w:tcPr>
            <w:tcW w:w="4815" w:type="dxa"/>
            <w:tcBorders>
              <w:top w:val="single" w:sz="4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Описание</w:t>
            </w:r>
          </w:p>
        </w:tc>
        <w:tc>
          <w:tcPr>
            <w:tcW w:w="1405" w:type="dxa"/>
            <w:tcBorders>
              <w:top w:val="single" w:sz="4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Исполнитель</w:t>
            </w:r>
          </w:p>
        </w:tc>
        <w:tc>
          <w:tcPr>
            <w:tcW w:w="1368" w:type="dxa"/>
            <w:tcBorders>
              <w:top w:val="single" w:sz="4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Результат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запроса 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Регистрирует запрос с помощью документа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рабочей ИБ. Документу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автоматически присваивается статус «Сформирован», в документе автоматически указывается подсистема, в соответствии с профилем пользователя. Проблема должна быть описана максимально подробно с указанием примера для воспроизведения ситуации, с приложением скрин-шота для наглядности. После описания проблемы нажимает кнопку «Отправить Консультанту».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до принятия запроса в работу Исполнителем, Пользователь самостоятельно понимает, как его решить, он переводит документ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статус «Отклонен». После отклонения нажимает кнопку «Отправить Консультанту».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Пользователь 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зарегистрирован в Рабочей ИБ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Идентификация запроса, консультирование пользователя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Идентифицирует запрос пользователя, присваивает тип запроса: Консультация, Доработка, Ошибка, Ошибка типового функционала 1С. 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если инцидент является консультацией, разбирает ситуацию, в поле «Ответ» в документе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рабочей ИБ приводит ответ на поставленный пользователем вопрос, переводит документ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статус «Решен» и нажимает кнопку «Отправить Пользователю»;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если инцидент не является консультацией переводит документ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статус «Принят в работу» и направляет запрос Руководителю проекта со стороны Исполнителя. 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Консультант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идентифицирован, решен либо передан Руководителю проекта со стороны Исполнителя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Согласование ошибки/ошибки типового функционала/доработки Руководителем проекта со стороны Исполнителя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если инцидент является ошибкой, назначает разработчика, который будет исправлять ошибку, в части объема трудозатрат указывает «0»;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если инцидент является ошибкой типового функционала, проверяет, планируется ли исправление ошибки в ближайших релизах силами фирмы «1С», в поле «Решение» указывает эту информацию, определяет трудозатраты на исправление ошибки силами исполнителя и указывает их в поле «Трудозатраты». Переводит инцидент в статус «Согласовано Руководителем проекта» и нажимает кнопку «Отправить куратору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если инцидент является доработкой и не требует технического задания, </w:t>
            </w:r>
            <w:r>
              <w:rPr>
                <w:color w:val="000000"/>
                <w:sz w:val="20"/>
                <w:szCs w:val="20"/>
              </w:rPr>
              <w:t>указывает планируемый объем трудозатрат,</w:t>
            </w:r>
            <w:r>
              <w:rPr>
                <w:sz w:val="20"/>
                <w:szCs w:val="20"/>
              </w:rPr>
              <w:t xml:space="preserve"> переводит инцидент в статус «Согласован Руководителем проекта» и нажимает кнопку «Отправить куратору».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если для оценки и обоснования трудозатрат недостаточно описания запроса в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>, а также если в процессе реализации запроса требуется согласование кураторов других подсистем устанавливает флаг «ТЗ», указывает ориентировочный объём трудозатрат на реализацию ТЗ и нажимает кнопку «Отправить куратору».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со стороны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Запрос согласован Руководителем проекта со стороны Исполнителя и направлен Куратору подсистемы  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Согласование Куратором подсистемы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Принимает решение о необходимости доработки /исправления ошибки типового функционала. В случае положительного решения присваивает документу статус «Согласован Куратором» и нажимает кнопку «Отправить Владельцу Системы». В случае отрицательного решения, переводит документ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статус «Отклонен» с пояснениями отклонения в поле «Ответ» и нажимает кнопку «Отправить пользователю».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Куратор подсистемы 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согласован или отклонен Куратором подсистемы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Согласование Руководителем проекта со стороны Заказчика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Принимает решение о необходимости доработки / исправления ошибки типового функционала с точки зрения не превышения бюджета проекта. В случае положительного решения присваивает документу статус «Согласован Руководителем проекта со стороны Заказчика» и нажимает кнопку «Отправить Руководителю проекта со стороны Исполнителя». В случае отрицательного решения, переводит документ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статус «Отклонен» с пояснениями отклонения в поле «Ответ» и нажимает кнопку «Отправить пользователю».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со стороны Заказчика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согласован или отклонен Руководителем проекта со стороны Заказчика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ответственного консультанта, который будет формировать ТЗ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если требуется формирование ТЗ: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Назначает ответственного консультанта, который будет формировать ТЗ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со стороны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формирование ТЗ консультант определен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ТЗ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Формирует ТЗ и передает его Руководителю проекта со стороны Исполнителя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Консультант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ТЗ сформировано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Корректировка, оценка ТЗ и передача ТЗ на согласование Заказчику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вносит корректировки в сформированное ТЗ;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Согласовывает ТЗ с архитектором проекта;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Производит оценку ТЗ;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Передает ТЗ на согласование Заказчику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со стороны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ТЗ передано на согласование Заказчику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Согласование ТЗ Заказчиком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Согласовывает ТЗ внутри предприятия Заказчика. При наличии замечаний уточняет и корректирует ТЗ совместно с Руководителем проекта со стороны Исполнителя. Скан подписанного документа выкладывает в папку «Технические задания» Репозитария проекта.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со стороны Заказчика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ТЗ согласовано Заказчиком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Передача на реализацию Разработчику 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Указывает согласованные трудозатраты на реализацию ТЗ в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Отправляет инцидент во внутреннюю ситему управления задачами Исполнителя, назначает ответственного расзработчика, который будет делать доработки.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со стороны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Доработка, Исправление ошибки типовой функционала, ТЗ передано разработчику  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доработок и исправление ошибок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Реализует доработку или исправляет ошибку в локальной информационной базе;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Полностью реализованную доработку или исправленную ошибку в локальной информационной базе выкладывает в хранилище и передает на тестирование консультанту по соответствующей подсистеме.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Разработчик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 выложены в хранилище, переданы на тестирование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Первичное тестирование исправленных ошибок, сделанных доработок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ошибки, воспроизводит последовательность действий пользователя, которые приводили к возникновению ошибки. Если ошибка не воспроизводится, она считается исправленной;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доработки, проводит проверку соответствия реализованного функционала зафиксированным требованиям;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наличии ошибок приводит описание ошибок;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Сообщает о результатах тестирования разработчику.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Консультант Исполнителя 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Проведено первичное тестирование сделанных доработок /  исправленных ошибок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Исправление ошибок, выявленных на этапе первичного тестирования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Исправляет ошибки, выявленные консультантом, на этапе первичного тестирования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Разработчик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Устранены ошибки, выявленные на этапе первичного тестирования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Повторное тестирование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Проводит повторное тестирование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обнаружения ошибок приводит их описание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Сообщает о результатах тестирования разработчику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Консультант Исполнителя 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Сделанные доработки протестированы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Завершение разработки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окончании тестирования, при полном соответствии реализованного функционала требованиям, приводит описание сделанных изменений по объектам системы внутри системы управления задачами Исполнителя;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Переводит задачу внутри системы управления задачами Исполнителя на Руководителя проекта со стороны Исполнителя.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Разработчик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Доработки описаны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доработок в рабочую базу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результате выполнения процедуры «Обновление конфигурации Рабочей ИБ» переносит сделанные доработки в рабочую БД.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Архитектор проекта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6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Доработки перенесены в рабочую базу</w:t>
            </w:r>
          </w:p>
        </w:tc>
      </w:tr>
      <w:tr>
        <w:trPr/>
        <w:tc>
          <w:tcPr>
            <w:tcW w:w="601" w:type="dxa"/>
            <w:tcBorders>
              <w:top w:val="single" w:sz="6" w:space="0" w:color="333399"/>
              <w:left w:val="single" w:sz="4" w:space="0" w:color="333399"/>
              <w:bottom w:val="single" w:sz="4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9" w:type="dxa"/>
            <w:tcBorders>
              <w:top w:val="single" w:sz="6" w:space="0" w:color="333399"/>
              <w:left w:val="single" w:sz="6" w:space="0" w:color="333399"/>
              <w:bottom w:val="single" w:sz="4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Завершение работ по </w:t>
            </w:r>
            <w:r>
              <w:rPr>
                <w:sz w:val="20"/>
                <w:szCs w:val="20"/>
              </w:rPr>
              <w:t>запросу</w:t>
            </w:r>
          </w:p>
        </w:tc>
        <w:tc>
          <w:tcPr>
            <w:tcW w:w="4815" w:type="dxa"/>
            <w:tcBorders>
              <w:top w:val="single" w:sz="6" w:space="0" w:color="333399"/>
              <w:left w:val="single" w:sz="6" w:space="0" w:color="333399"/>
              <w:bottom w:val="single" w:sz="4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Проверяет работоспособность сделанных доработок в рабочей ИБ;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Сообщает пользователю, инициировавшему запрос, а также другим заинтересованным пользователям о сделанных доработках;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Переводит документ </w:t>
            </w:r>
            <w:r>
              <w:rPr>
                <w:sz w:val="20"/>
                <w:szCs w:val="20"/>
                <w:lang w:val="en-US"/>
              </w:rPr>
              <w:t>Help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Desk</w:t>
            </w:r>
            <w:r>
              <w:rPr>
                <w:sz w:val="20"/>
                <w:szCs w:val="20"/>
              </w:rPr>
              <w:t xml:space="preserve"> в статус «Решен».</w:t>
            </w:r>
          </w:p>
        </w:tc>
        <w:tc>
          <w:tcPr>
            <w:tcW w:w="1405" w:type="dxa"/>
            <w:tcBorders>
              <w:top w:val="single" w:sz="6" w:space="0" w:color="333399"/>
              <w:left w:val="single" w:sz="6" w:space="0" w:color="333399"/>
              <w:bottom w:val="single" w:sz="4" w:space="0" w:color="333399"/>
              <w:right w:val="single" w:sz="6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Консультант Исполнителя</w:t>
            </w:r>
          </w:p>
        </w:tc>
        <w:tc>
          <w:tcPr>
            <w:tcW w:w="1368" w:type="dxa"/>
            <w:tcBorders>
              <w:top w:val="single" w:sz="6" w:space="0" w:color="333399"/>
              <w:left w:val="single" w:sz="6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пользователя решен</w:t>
            </w:r>
          </w:p>
        </w:tc>
      </w:tr>
    </w:tbl>
    <w:p>
      <w:pPr>
        <w:pStyle w:val="Heading2"/>
        <w:keepLines w:val="false"/>
        <w:pageBreakBefore w:val="false"/>
        <w:numPr>
          <w:ilvl w:val="1"/>
          <w:numId w:val="64"/>
        </w:numPr>
        <w:pBdr>
          <w:top w:val="nil"/>
        </w:pBdr>
        <w:tabs>
          <w:tab w:val="clear" w:pos="2157"/>
        </w:tabs>
        <w:suppressAutoHyphens w:val="false"/>
        <w:spacing w:before="240" w:after="60"/>
        <w:ind w:hanging="578" w:left="759"/>
        <w:rPr>
          <w:rFonts w:ascii="Times New Roman" w:hAnsi="Times New Roman"/>
          <w:lang w:val="ru-RU"/>
        </w:rPr>
      </w:pPr>
      <w:bookmarkStart w:id="19" w:name="__RefHeading___Toc1968_47279944"/>
      <w:bookmarkStart w:id="20" w:name="_Toc47271865"/>
      <w:bookmarkEnd w:id="19"/>
      <w:r>
        <w:rPr>
          <w:rFonts w:ascii="Times New Roman" w:hAnsi="Times New Roman"/>
          <w:lang w:val="ru-RU"/>
        </w:rPr>
        <w:t>Процесс обновления</w:t>
      </w:r>
      <w:bookmarkEnd w:id="20"/>
      <w:r>
        <w:rPr>
          <w:rFonts w:ascii="Times New Roman" w:hAnsi="Times New Roman"/>
          <w:lang w:val="ru-RU"/>
        </w:rPr>
        <w:t xml:space="preserve">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483"/>
        <w:gridCol w:w="1427"/>
        <w:gridCol w:w="4451"/>
        <w:gridCol w:w="1405"/>
        <w:gridCol w:w="1872"/>
      </w:tblGrid>
      <w:tr>
        <w:trPr>
          <w:tblHeader w:val="true"/>
        </w:trPr>
        <w:tc>
          <w:tcPr>
            <w:tcW w:w="48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№</w:t>
            </w:r>
          </w:p>
        </w:tc>
        <w:tc>
          <w:tcPr>
            <w:tcW w:w="1427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Задача</w:t>
            </w:r>
          </w:p>
        </w:tc>
        <w:tc>
          <w:tcPr>
            <w:tcW w:w="4451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Описание</w:t>
            </w:r>
          </w:p>
        </w:tc>
        <w:tc>
          <w:tcPr>
            <w:tcW w:w="1405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Исполнитель</w:t>
            </w:r>
          </w:p>
        </w:tc>
        <w:tc>
          <w:tcPr>
            <w:tcW w:w="187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Результат</w:t>
            </w:r>
          </w:p>
        </w:tc>
      </w:tr>
      <w:tr>
        <w:trPr/>
        <w:tc>
          <w:tcPr>
            <w:tcW w:w="48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65"/>
              </w:numPr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427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исправленных ошибок и доработок, которые должны войти в релиз</w:t>
            </w:r>
          </w:p>
        </w:tc>
        <w:tc>
          <w:tcPr>
            <w:tcW w:w="4451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исправленные ошибки и доработки, которые должны войти в релиз обновления;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Присваивает конфигурации номер релиза. Номер релиза определяется как «Номер платформы 1С:Предприятия» - «Номер версии типовой конфигурации «1С </w:t>
            </w:r>
            <w:r>
              <w:rPr>
                <w:sz w:val="20"/>
                <w:szCs w:val="20"/>
                <w:lang w:val="en-US"/>
              </w:rPr>
              <w:t>ERP</w:t>
            </w:r>
            <w:r>
              <w:rPr>
                <w:sz w:val="20"/>
                <w:szCs w:val="20"/>
              </w:rPr>
              <w:t>» - «Трехзначный номер релиза по порядку»;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Формирует описание релиза в соответствии с Приложением № 3 «Описание релиза»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Передает «Описание релиза» Архитектору проекта</w:t>
            </w:r>
          </w:p>
        </w:tc>
        <w:tc>
          <w:tcPr>
            <w:tcW w:w="1405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внедрения со стороны Исполнителя</w:t>
            </w:r>
          </w:p>
        </w:tc>
        <w:tc>
          <w:tcPr>
            <w:tcW w:w="187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Определены исправленные ошибки и доработки, которые войдут в релиз. Присвоен номер релиза</w:t>
            </w:r>
          </w:p>
        </w:tc>
      </w:tr>
      <w:tr>
        <w:trPr/>
        <w:tc>
          <w:tcPr>
            <w:tcW w:w="48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7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резервной копии</w:t>
            </w:r>
          </w:p>
        </w:tc>
        <w:tc>
          <w:tcPr>
            <w:tcW w:w="4451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резервная копия Рабочей ИБ не была создана в автоматическом режиме, в рамках процедуры Резервного копирования, вручную делает резервную копию рабочей ИБ.</w:t>
            </w:r>
          </w:p>
        </w:tc>
        <w:tc>
          <w:tcPr>
            <w:tcW w:w="1405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ИТ-специалист Заказчика</w:t>
            </w:r>
          </w:p>
        </w:tc>
        <w:tc>
          <w:tcPr>
            <w:tcW w:w="187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Резервная копия рабочей ИБ создана</w:t>
            </w:r>
          </w:p>
        </w:tc>
      </w:tr>
      <w:tr>
        <w:trPr/>
        <w:tc>
          <w:tcPr>
            <w:tcW w:w="48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7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Обновление конфигурации Рабочей ИБ</w:t>
            </w:r>
          </w:p>
        </w:tc>
        <w:tc>
          <w:tcPr>
            <w:tcW w:w="4451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обновление конфигурации Рабочей ИБ в соответствии с описанием релиза</w:t>
            </w:r>
          </w:p>
        </w:tc>
        <w:tc>
          <w:tcPr>
            <w:tcW w:w="1405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Архитектор проекта</w:t>
            </w:r>
          </w:p>
        </w:tc>
        <w:tc>
          <w:tcPr>
            <w:tcW w:w="187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Конфигурация Рабочей ИБ обновлена.</w:t>
            </w:r>
          </w:p>
        </w:tc>
      </w:tr>
      <w:tr>
        <w:trPr/>
        <w:tc>
          <w:tcPr>
            <w:tcW w:w="48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7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Завершение работ по обновлению</w:t>
            </w:r>
          </w:p>
        </w:tc>
        <w:tc>
          <w:tcPr>
            <w:tcW w:w="4451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обновления рабочей ИБ высылает описание релиза руководителю проекта со стороны Заказчика и кураторам функциональных областей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Выкладывает описание релиза в папку «Описание релизов» Репозитария</w:t>
            </w:r>
          </w:p>
        </w:tc>
        <w:tc>
          <w:tcPr>
            <w:tcW w:w="1405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проекта внедрения со стороны Исполнителя</w:t>
            </w:r>
          </w:p>
        </w:tc>
        <w:tc>
          <w:tcPr>
            <w:tcW w:w="187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релиза сформировано, отправлено Руководителю проекта со стороны Заказчика, кураторам функциональных областей и выложено в Репозитарий</w:t>
            </w:r>
          </w:p>
        </w:tc>
      </w:tr>
    </w:tbl>
    <w:p>
      <w:pPr>
        <w:pStyle w:val="Heading2"/>
        <w:keepLines w:val="false"/>
        <w:pageBreakBefore w:val="false"/>
        <w:numPr>
          <w:ilvl w:val="1"/>
          <w:numId w:val="66"/>
        </w:numPr>
        <w:pBdr>
          <w:top w:val="nil"/>
        </w:pBdr>
        <w:tabs>
          <w:tab w:val="clear" w:pos="2157"/>
        </w:tabs>
        <w:suppressAutoHyphens w:val="false"/>
        <w:spacing w:before="240" w:after="60"/>
        <w:ind w:hanging="578" w:left="759"/>
        <w:rPr>
          <w:rFonts w:ascii="Times New Roman" w:hAnsi="Times New Roman"/>
          <w:lang w:val="ru-RU"/>
        </w:rPr>
      </w:pPr>
      <w:bookmarkStart w:id="21" w:name="__RefHeading___Toc1970_47279944"/>
      <w:bookmarkStart w:id="22" w:name="_Toc47271866"/>
      <w:bookmarkEnd w:id="21"/>
      <w:r>
        <w:rPr>
          <w:rFonts w:ascii="Times New Roman" w:hAnsi="Times New Roman"/>
          <w:lang w:val="ru-RU"/>
        </w:rPr>
        <w:t>Процесс отката обновлений в случае аварийных ситуаций</w:t>
      </w:r>
      <w:bookmarkEnd w:id="22"/>
    </w:p>
    <w:p>
      <w:pPr>
        <w:pStyle w:val="BodyText"/>
        <w:ind w:hanging="0" w:left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случае аварийных ситуаций Исполнителем может быть принято решение о проведении процедуры отката изменений конфигурации Системы. Уведомление о необходимости проведения отката изменений конфигурации Системы должно быть направлено Исполнителем Заказчику (по электронной почте) в течение четырех часов после выявления последствий аварийных ситуаций или критических ошибок Системы вследствие обновления. Дальнейшие действия по проведению процедур отката изменений конфигурации Системы проводятся после согласования Заказчиком запуска данных процедур.</w:t>
      </w:r>
    </w:p>
    <w:tbl>
      <w:tblPr>
        <w:tblW w:w="9663" w:type="dxa"/>
        <w:jc w:val="left"/>
        <w:tblInd w:w="-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50"/>
        <w:gridCol w:w="1700"/>
        <w:gridCol w:w="4622"/>
        <w:gridCol w:w="1278"/>
        <w:gridCol w:w="1413"/>
      </w:tblGrid>
      <w:tr>
        <w:trPr>
          <w:tblHeader w:val="true"/>
        </w:trPr>
        <w:tc>
          <w:tcPr>
            <w:tcW w:w="65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 xml:space="preserve">№ </w:t>
            </w:r>
          </w:p>
        </w:tc>
        <w:tc>
          <w:tcPr>
            <w:tcW w:w="170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Задача</w:t>
            </w:r>
          </w:p>
        </w:tc>
        <w:tc>
          <w:tcPr>
            <w:tcW w:w="462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Описание</w:t>
            </w:r>
          </w:p>
        </w:tc>
        <w:tc>
          <w:tcPr>
            <w:tcW w:w="1278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Исполнитель</w:t>
            </w:r>
          </w:p>
        </w:tc>
        <w:tc>
          <w:tcPr>
            <w:tcW w:w="141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333399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Результат</w:t>
            </w:r>
          </w:p>
        </w:tc>
      </w:tr>
      <w:tr>
        <w:trPr/>
        <w:tc>
          <w:tcPr>
            <w:tcW w:w="65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numPr>
                <w:ilvl w:val="3"/>
                <w:numId w:val="67"/>
              </w:numPr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bookmarkStart w:id="23" w:name="OLE_LINK1"/>
            <w:bookmarkStart w:id="24" w:name="OLE_LINK2"/>
            <w:bookmarkStart w:id="25" w:name="OLE_LINK1"/>
            <w:bookmarkStart w:id="26" w:name="OLE_LINK2"/>
            <w:bookmarkEnd w:id="25"/>
            <w:bookmarkEnd w:id="26"/>
          </w:p>
        </w:tc>
        <w:tc>
          <w:tcPr>
            <w:tcW w:w="170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пользователей о начале работ</w:t>
            </w:r>
          </w:p>
        </w:tc>
        <w:tc>
          <w:tcPr>
            <w:tcW w:w="462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отката изменений конфигурации Системы производится только на основе документа «План отката изменений конфигурации Системы», составленного экспертной комиссией во главе руководителя экспертной группы.</w:t>
            </w:r>
          </w:p>
          <w:p>
            <w:pPr>
              <w:pStyle w:val="32"/>
              <w:widowControl w:val="false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Включает следующие действия:</w:t>
            </w:r>
          </w:p>
          <w:p>
            <w:pPr>
              <w:pStyle w:val="32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Проинформировать пользователей ИБ о сроках проведения работ по откату изменений конфигурации ИБ и необходимости завершения всех работ в ИБ к указанному сроку;</w:t>
            </w:r>
          </w:p>
          <w:p>
            <w:pPr>
              <w:pStyle w:val="32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Убедиться в том, что в ИБ нет активных подключений. При наличии активных подключений принудительно завершить сеансы 1С Предприятия.</w:t>
            </w:r>
          </w:p>
        </w:tc>
        <w:tc>
          <w:tcPr>
            <w:tcW w:w="1278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ИТ-специалист Заказчика</w:t>
            </w:r>
          </w:p>
        </w:tc>
        <w:tc>
          <w:tcPr>
            <w:tcW w:w="141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Пользователи проинформированы о начале работ по восстановлению работы системы</w:t>
            </w:r>
          </w:p>
        </w:tc>
      </w:tr>
      <w:tr>
        <w:trPr/>
        <w:tc>
          <w:tcPr>
            <w:tcW w:w="65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Откат изменений конфигурации Системы</w:t>
            </w:r>
          </w:p>
        </w:tc>
        <w:tc>
          <w:tcPr>
            <w:tcW w:w="462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Создать архивную копию ИБ;</w:t>
            </w:r>
          </w:p>
          <w:p>
            <w:pPr>
              <w:pStyle w:val="32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Откатить изменения конфигурации Системы;</w:t>
            </w:r>
          </w:p>
          <w:p>
            <w:pPr>
              <w:pStyle w:val="32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Провести тестирование Системы согласно Плану отката изменений конфигурации Системы.</w:t>
            </w:r>
          </w:p>
        </w:tc>
        <w:tc>
          <w:tcPr>
            <w:tcW w:w="1278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Архитектор проекта</w:t>
            </w:r>
          </w:p>
        </w:tc>
        <w:tc>
          <w:tcPr>
            <w:tcW w:w="141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Восстановлена работа Системы.</w:t>
            </w:r>
          </w:p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65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numPr>
                <w:ilvl w:val="3"/>
                <w:numId w:val="1"/>
              </w:numPr>
              <w:tabs>
                <w:tab w:val="clear" w:pos="708"/>
                <w:tab w:val="left" w:pos="720" w:leader="none"/>
              </w:tabs>
              <w:spacing w:before="0" w:after="60"/>
              <w:ind w:hanging="720"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пользователей о завершении работ</w:t>
            </w:r>
          </w:p>
        </w:tc>
        <w:tc>
          <w:tcPr>
            <w:tcW w:w="462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84" w:leader="none"/>
              </w:tabs>
              <w:spacing w:before="0" w:after="60"/>
              <w:ind w:hanging="360" w:left="4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Проинформировать пользователей ИБ об окончании работ по откату Системы и возможности начать работу в Системе.</w:t>
            </w:r>
          </w:p>
        </w:tc>
        <w:tc>
          <w:tcPr>
            <w:tcW w:w="1278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ИТ-специалист Заказчика</w:t>
            </w:r>
          </w:p>
        </w:tc>
        <w:tc>
          <w:tcPr>
            <w:tcW w:w="141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color="auto" w:fill="auto" w:val="clear"/>
          </w:tcPr>
          <w:p>
            <w:pPr>
              <w:pStyle w:val="32"/>
              <w:widowControl w:val="false"/>
              <w:spacing w:before="0" w:after="60"/>
              <w:ind w:hanging="0"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Пользователи проинформированы. </w:t>
            </w:r>
          </w:p>
        </w:tc>
      </w:tr>
    </w:tbl>
    <w:p>
      <w:pPr>
        <w:pStyle w:val="Heading2"/>
        <w:keepLines w:val="false"/>
        <w:pageBreakBefore w:val="false"/>
        <w:numPr>
          <w:ilvl w:val="1"/>
          <w:numId w:val="68"/>
        </w:numPr>
        <w:pBdr>
          <w:top w:val="nil"/>
        </w:pBdr>
        <w:tabs>
          <w:tab w:val="clear" w:pos="2157"/>
        </w:tabs>
        <w:suppressAutoHyphens w:val="false"/>
        <w:spacing w:before="240" w:after="60"/>
        <w:ind w:hanging="578" w:left="759"/>
        <w:rPr>
          <w:rFonts w:ascii="Times New Roman" w:hAnsi="Times New Roman"/>
          <w:lang w:val="ru-RU"/>
        </w:rPr>
      </w:pPr>
      <w:bookmarkStart w:id="27" w:name="__RefHeading___Toc1972_47279944"/>
      <w:bookmarkStart w:id="28" w:name="_Toc47271867"/>
      <w:bookmarkStart w:id="29" w:name="OLE_LINK11"/>
      <w:bookmarkStart w:id="30" w:name="OLE_LINK21"/>
      <w:bookmarkEnd w:id="27"/>
      <w:bookmarkEnd w:id="29"/>
      <w:bookmarkEnd w:id="30"/>
      <w:r>
        <w:rPr>
          <w:rFonts w:ascii="Times New Roman" w:hAnsi="Times New Roman"/>
          <w:lang w:val="ru-RU"/>
        </w:rPr>
        <w:t>Требования к оформлению документов «Help Desk»</w:t>
      </w:r>
      <w:bookmarkEnd w:id="28"/>
    </w:p>
    <w:p>
      <w:pPr>
        <w:pStyle w:val="ListParagraph"/>
        <w:spacing w:lineRule="atLeast" w:line="240" w:before="0" w:after="0"/>
        <w:ind w:hanging="0"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реквизитов документа «Help Desk»</w:t>
      </w:r>
    </w:p>
    <w:tbl>
      <w:tblPr>
        <w:tblW w:w="9611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48"/>
        <w:gridCol w:w="7362"/>
      </w:tblGrid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</w:rPr>
            </w:pPr>
            <w:r>
              <w:rPr>
                <w:b/>
              </w:rPr>
              <w:t>Наименование поля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 xml:space="preserve">№ 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Автоматически генерируется Системой при создании документа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Дата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Дата создания документа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Организация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Филиал АО «Гидроремонт»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Инициатор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Пользователь Системы, создавший документ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Проблема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Описание проблемы пользователем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Принял в работу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Ответственный ИТ-специалист службы Заказчика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Консультант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Консультант Исполнителя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Подсистема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Функциональная подсистема, в которой работает Пользователь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Куратор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Куратор подсистемы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Ответ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Ответ на запрос пользователя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ТЗ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Необходимость формирования технического задания по запросу пользователя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Трудозатраты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Трудозатраты на проведение консультации / разработку</w:t>
            </w:r>
          </w:p>
        </w:tc>
      </w:tr>
      <w:tr>
        <w:trPr/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Статус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  <w:t>Отражает текущий статус решения проблемы пользователя, возможные статусы:</w:t>
            </w:r>
          </w:p>
          <w:p>
            <w:pPr>
              <w:pStyle w:val="Normal"/>
              <w:widowControl w:val="false"/>
              <w:snapToGrid w:val="false"/>
              <w:rPr/>
            </w:pPr>
            <w:r>
              <w:rPr/>
              <w:t>- Сформирован</w:t>
            </w:r>
          </w:p>
          <w:p>
            <w:pPr>
              <w:pStyle w:val="Normal"/>
              <w:widowControl w:val="false"/>
              <w:snapToGrid w:val="false"/>
              <w:rPr/>
            </w:pPr>
            <w:r>
              <w:rPr/>
              <w:t>- Принят в работу</w:t>
            </w:r>
          </w:p>
          <w:p>
            <w:pPr>
              <w:pStyle w:val="Normal"/>
              <w:widowControl w:val="false"/>
              <w:snapToGrid w:val="false"/>
              <w:rPr/>
            </w:pPr>
            <w:r>
              <w:rPr/>
              <w:t>- Согласован Руководителем проекта со стороны Исполнителя</w:t>
            </w:r>
          </w:p>
          <w:p>
            <w:pPr>
              <w:pStyle w:val="Normal"/>
              <w:widowControl w:val="false"/>
              <w:snapToGrid w:val="false"/>
              <w:rPr/>
            </w:pPr>
            <w:r>
              <w:rPr/>
              <w:t>- Согласован Куратором</w:t>
            </w:r>
          </w:p>
          <w:p>
            <w:pPr>
              <w:pStyle w:val="Normal"/>
              <w:widowControl w:val="false"/>
              <w:snapToGrid w:val="false"/>
              <w:rPr/>
            </w:pPr>
            <w:r>
              <w:rPr/>
              <w:t>- Согласован Руководителем проекта со стороны Исполнителя</w:t>
            </w:r>
          </w:p>
          <w:p>
            <w:pPr>
              <w:pStyle w:val="Normal"/>
              <w:widowControl w:val="false"/>
              <w:snapToGrid w:val="false"/>
              <w:rPr/>
            </w:pPr>
            <w:r>
              <w:rPr/>
              <w:t>- Решен</w:t>
            </w:r>
          </w:p>
          <w:p>
            <w:pPr>
              <w:pStyle w:val="Normal"/>
              <w:widowControl w:val="false"/>
              <w:snapToGrid w:val="false"/>
              <w:rPr/>
            </w:pPr>
            <w:r>
              <w:rPr/>
              <w:t>- Отклонен</w:t>
            </w:r>
          </w:p>
        </w:tc>
      </w:tr>
    </w:tbl>
    <w:p>
      <w:pPr>
        <w:pStyle w:val="Heading2"/>
        <w:keepLines w:val="false"/>
        <w:pageBreakBefore w:val="false"/>
        <w:numPr>
          <w:ilvl w:val="1"/>
          <w:numId w:val="69"/>
        </w:numPr>
        <w:pBdr>
          <w:top w:val="nil"/>
        </w:pBdr>
        <w:tabs>
          <w:tab w:val="clear" w:pos="2157"/>
        </w:tabs>
        <w:suppressAutoHyphens w:val="false"/>
        <w:spacing w:before="240" w:after="60"/>
        <w:ind w:hanging="578" w:left="759"/>
        <w:rPr>
          <w:rFonts w:ascii="Times New Roman" w:hAnsi="Times New Roman"/>
          <w:lang w:val="ru-RU"/>
        </w:rPr>
      </w:pPr>
      <w:bookmarkStart w:id="31" w:name="__RefHeading___Toc1974_47279944"/>
      <w:bookmarkStart w:id="32" w:name="_Toc47271868"/>
      <w:bookmarkEnd w:id="31"/>
      <w:r>
        <w:rPr>
          <w:rFonts w:ascii="Times New Roman" w:hAnsi="Times New Roman"/>
          <w:lang w:val="ru-RU"/>
        </w:rPr>
        <w:t>График оказания услуг по сопровождению системы</w:t>
      </w:r>
      <w:bookmarkEnd w:id="32"/>
    </w:p>
    <w:tbl>
      <w:tblPr>
        <w:tblW w:w="100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1"/>
        <w:gridCol w:w="5007"/>
        <w:gridCol w:w="1868"/>
        <w:gridCol w:w="2252"/>
      </w:tblGrid>
      <w:tr>
        <w:trPr>
          <w:trHeight w:val="458" w:hRule="atLeast"/>
        </w:trPr>
        <w:tc>
          <w:tcPr>
            <w:tcW w:w="9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Этапы проекта</w:t>
            </w:r>
          </w:p>
        </w:tc>
        <w:tc>
          <w:tcPr>
            <w:tcW w:w="18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Начало</w:t>
            </w:r>
          </w:p>
        </w:tc>
        <w:tc>
          <w:tcPr>
            <w:tcW w:w="2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Окончание</w:t>
            </w:r>
          </w:p>
        </w:tc>
      </w:tr>
      <w:tr>
        <w:trPr>
          <w:trHeight w:val="458" w:hRule="atLeast"/>
        </w:trPr>
        <w:tc>
          <w:tcPr>
            <w:tcW w:w="9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00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86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5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1.</w:t>
            </w:r>
          </w:p>
        </w:tc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декабре 2026 г.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01.12.2026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31.12.2026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</w:t>
            </w:r>
          </w:p>
        </w:tc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январе 2027 г.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01.01.2027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31.01.2027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</w:t>
            </w:r>
          </w:p>
        </w:tc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феврале 2027 г.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01.02.2027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28.02.2027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</w:t>
            </w:r>
          </w:p>
        </w:tc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марте 2027 г.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</w:t>
            </w:r>
            <w:r>
              <w:rPr>
                <w:color w:val="000000"/>
                <w:lang w:val="en-US"/>
              </w:rPr>
              <w:t>3</w:t>
            </w:r>
            <w:r>
              <w:rPr>
                <w:color w:val="000000"/>
              </w:rPr>
              <w:t>.2027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31.0</w:t>
            </w:r>
            <w:r>
              <w:rPr>
                <w:color w:val="000000"/>
                <w:lang w:val="en-US"/>
              </w:rPr>
              <w:t>3</w:t>
            </w:r>
            <w:r>
              <w:rPr>
                <w:color w:val="000000"/>
              </w:rPr>
              <w:t>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</w:t>
            </w:r>
          </w:p>
        </w:tc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апреле 2027 г.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01.04.2027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30.04.2027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</w:p>
        </w:tc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мае 2027 г.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01.05.2027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31.05.2027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7.</w:t>
            </w:r>
          </w:p>
        </w:tc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июне 2027 г.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01.06.2027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30.06.2027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8.</w:t>
            </w:r>
          </w:p>
        </w:tc>
        <w:tc>
          <w:tcPr>
            <w:tcW w:w="5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июле 2027 г.</w:t>
            </w:r>
          </w:p>
        </w:tc>
        <w:tc>
          <w:tcPr>
            <w:tcW w:w="18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01.07.2027</w:t>
            </w:r>
          </w:p>
        </w:tc>
        <w:tc>
          <w:tcPr>
            <w:tcW w:w="22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31.07.2027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9.</w:t>
            </w:r>
          </w:p>
        </w:tc>
        <w:tc>
          <w:tcPr>
            <w:tcW w:w="5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августе 2027 г.</w:t>
            </w:r>
          </w:p>
        </w:tc>
        <w:tc>
          <w:tcPr>
            <w:tcW w:w="18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01.08.2027</w:t>
            </w:r>
          </w:p>
        </w:tc>
        <w:tc>
          <w:tcPr>
            <w:tcW w:w="22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31.08.2027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10.</w:t>
            </w:r>
          </w:p>
        </w:tc>
        <w:tc>
          <w:tcPr>
            <w:tcW w:w="5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сентябре 2027 г.</w:t>
            </w:r>
          </w:p>
        </w:tc>
        <w:tc>
          <w:tcPr>
            <w:tcW w:w="18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01.09.2027</w:t>
            </w:r>
          </w:p>
        </w:tc>
        <w:tc>
          <w:tcPr>
            <w:tcW w:w="22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30.09.2027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11.</w:t>
            </w:r>
          </w:p>
        </w:tc>
        <w:tc>
          <w:tcPr>
            <w:tcW w:w="5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октябре 2027 г.</w:t>
            </w:r>
          </w:p>
        </w:tc>
        <w:tc>
          <w:tcPr>
            <w:tcW w:w="18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01.10.2027</w:t>
            </w:r>
          </w:p>
        </w:tc>
        <w:tc>
          <w:tcPr>
            <w:tcW w:w="22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31.10.2027</w:t>
            </w:r>
          </w:p>
        </w:tc>
      </w:tr>
      <w:tr>
        <w:trPr>
          <w:trHeight w:val="300" w:hRule="atLeast"/>
        </w:trPr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12.</w:t>
            </w:r>
          </w:p>
        </w:tc>
        <w:tc>
          <w:tcPr>
            <w:tcW w:w="5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Сопровождение системы в ноябре 2027 г.</w:t>
            </w:r>
          </w:p>
        </w:tc>
        <w:tc>
          <w:tcPr>
            <w:tcW w:w="18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01.11.2027</w:t>
            </w:r>
          </w:p>
        </w:tc>
        <w:tc>
          <w:tcPr>
            <w:tcW w:w="22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30.11.2027</w:t>
            </w:r>
          </w:p>
        </w:tc>
      </w:tr>
    </w:tbl>
    <w:p>
      <w:pPr>
        <w:pStyle w:val="Heading1"/>
        <w:numPr>
          <w:ilvl w:val="0"/>
          <w:numId w:val="70"/>
        </w:numPr>
        <w:rPr>
          <w:rFonts w:ascii="Times New Roman" w:hAnsi="Times New Roman"/>
          <w:sz w:val="28"/>
          <w:szCs w:val="28"/>
        </w:rPr>
      </w:pPr>
      <w:r>
        <w:br w:type="page"/>
      </w:r>
      <w:bookmarkStart w:id="33" w:name="__RefHeading___Toc1976_47279944"/>
      <w:bookmarkStart w:id="34" w:name="_Toc47271869"/>
      <w:bookmarkEnd w:id="33"/>
      <w:r>
        <w:rPr>
          <w:rFonts w:ascii="Times New Roman" w:hAnsi="Times New Roman"/>
        </w:rPr>
        <w:t>Требования к развитию Системы</w:t>
      </w:r>
      <w:bookmarkEnd w:id="34"/>
    </w:p>
    <w:p>
      <w:pPr>
        <w:pStyle w:val="Heading2"/>
        <w:keepLines w:val="false"/>
        <w:pageBreakBefore w:val="false"/>
        <w:numPr>
          <w:ilvl w:val="1"/>
          <w:numId w:val="71"/>
        </w:numPr>
        <w:pBdr>
          <w:top w:val="nil"/>
        </w:pBdr>
        <w:tabs>
          <w:tab w:val="clear" w:pos="2157"/>
        </w:tabs>
        <w:suppressAutoHyphens w:val="false"/>
        <w:spacing w:before="240" w:after="60"/>
        <w:rPr>
          <w:rFonts w:ascii="Times New Roman" w:hAnsi="Times New Roman"/>
          <w:lang w:val="ru-RU"/>
        </w:rPr>
      </w:pPr>
      <w:bookmarkStart w:id="35" w:name="__RefHeading___Toc1978_47279944"/>
      <w:bookmarkStart w:id="36" w:name="_Toc47271870"/>
      <w:bookmarkEnd w:id="35"/>
      <w:r>
        <w:rPr>
          <w:rFonts w:ascii="Times New Roman" w:hAnsi="Times New Roman"/>
          <w:lang w:val="ru-RU"/>
        </w:rPr>
        <w:t>Цели развития</w:t>
      </w:r>
      <w:bookmarkEnd w:id="36"/>
    </w:p>
    <w:p>
      <w:pPr>
        <w:pStyle w:val="ListParagraph"/>
        <w:numPr>
          <w:ilvl w:val="0"/>
          <w:numId w:val="18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системы, поддерживающее развитие и изменение бизнес-процессов Заказчика.</w:t>
      </w:r>
    </w:p>
    <w:p>
      <w:pPr>
        <w:pStyle w:val="ListParagraph"/>
        <w:numPr>
          <w:ilvl w:val="0"/>
          <w:numId w:val="18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Интеграция работы всех подсистем внутри Системы.</w:t>
      </w:r>
    </w:p>
    <w:p>
      <w:pPr>
        <w:pStyle w:val="ListParagraph"/>
        <w:numPr>
          <w:ilvl w:val="0"/>
          <w:numId w:val="18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Интеграция Системы с другими системами, используемыми в работе компании.</w:t>
      </w:r>
    </w:p>
    <w:p>
      <w:pPr>
        <w:pStyle w:val="ListParagraph"/>
        <w:numPr>
          <w:ilvl w:val="0"/>
          <w:numId w:val="18"/>
        </w:numPr>
        <w:suppressAutoHyphens w:val="false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всех сотрудников в единой информационной среде.</w:t>
      </w:r>
    </w:p>
    <w:p>
      <w:pPr>
        <w:pStyle w:val="Heading2"/>
        <w:keepLines w:val="false"/>
        <w:pageBreakBefore w:val="false"/>
        <w:numPr>
          <w:ilvl w:val="1"/>
          <w:numId w:val="72"/>
        </w:numPr>
        <w:pBdr>
          <w:top w:val="nil"/>
        </w:pBdr>
        <w:tabs>
          <w:tab w:val="clear" w:pos="2157"/>
        </w:tabs>
        <w:suppressAutoHyphens w:val="false"/>
        <w:spacing w:before="240" w:after="60"/>
        <w:rPr>
          <w:rFonts w:ascii="Times New Roman" w:hAnsi="Times New Roman"/>
          <w:lang w:val="ru-RU"/>
        </w:rPr>
      </w:pPr>
      <w:bookmarkStart w:id="37" w:name="__RefHeading___Toc1980_47279944"/>
      <w:bookmarkStart w:id="38" w:name="_Toc47271871"/>
      <w:bookmarkEnd w:id="37"/>
      <w:r>
        <w:rPr>
          <w:rFonts w:ascii="Times New Roman" w:hAnsi="Times New Roman"/>
          <w:lang w:val="ru-RU"/>
        </w:rPr>
        <w:t>Направления развития Системы</w:t>
      </w:r>
      <w:bookmarkEnd w:id="38"/>
    </w:p>
    <w:p>
      <w:pPr>
        <w:pStyle w:val="Normal"/>
        <w:widowControl/>
        <w:suppressAutoHyphens w:val="true"/>
        <w:bidi w:val="0"/>
        <w:spacing w:lineRule="auto" w:line="276" w:before="0" w:after="0"/>
        <w:ind w:firstLine="68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Предполагаемые направления развития системы в 2026-2027 годах: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36"/>
        <w:gridCol w:w="8901"/>
      </w:tblGrid>
      <w:tr>
        <w:trPr>
          <w:tblHeader w:val="true"/>
          <w:trHeight w:val="394" w:hRule="atLeast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89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</w:rPr>
            </w:pPr>
            <w:r>
              <w:rPr>
                <w:b/>
              </w:rPr>
              <w:t>Направление автоматизации</w:t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</w:rPr>
              <w:t>1.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Бухгалтерский и налоговый учет:</w:t>
            </w:r>
          </w:p>
          <w:p>
            <w:pPr>
              <w:pStyle w:val="ListParagraph"/>
              <w:widowControl w:val="false"/>
              <w:numPr>
                <w:ilvl w:val="0"/>
                <w:numId w:val="21"/>
              </w:numPr>
              <w:suppressAutoHyphens w:val="false"/>
              <w:spacing w:lineRule="auto" w:line="240" w:before="0" w:after="0"/>
              <w:contextualSpacing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Развитие подсистемы налогового мониторинга.</w:t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</w:rPr>
              <w:t>2.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Заработная плата: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</w:rPr>
              <w:t>3.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Кадровый учет и управление персоналом: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pacing w:before="0" w:after="200"/>
              <w:contextualSpacing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Изменение печатных форм Трудовых договоров и дополнительных соглашений.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false"/>
              <w:spacing w:lineRule="auto" w:line="240" w:before="0" w:after="0"/>
              <w:contextualSpacing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Табель учета рабочего времени. Загрузка данных с внешнего ПО</w:t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</w:rPr>
              <w:t>4.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Казначейство: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</w:rPr>
              <w:t>5.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Бюджетирование: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Планирование и сопровождение производственных программ</w:t>
            </w:r>
            <w:r>
              <w:rPr/>
              <w:t>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Управление продажами: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Управление производством: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Комплектация и обеспечение, планирование закупок</w:t>
            </w:r>
            <w:r>
              <w:rPr>
                <w:b/>
                <w:color w:val="000000"/>
              </w:rPr>
              <w:t>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89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</w:rPr>
              <w:t>Общесистемные: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 w:before="0" w:after="0"/>
              <w:contextualSpacing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Интеграция с внешними системами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 необходимости)</w:t>
            </w:r>
          </w:p>
        </w:tc>
      </w:tr>
    </w:tbl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numPr>
          <w:ilvl w:val="0"/>
          <w:numId w:val="73"/>
        </w:numPr>
        <w:ind w:hanging="431" w:left="788"/>
        <w:rPr>
          <w:rFonts w:ascii="Times New Roman" w:hAnsi="Times New Roman"/>
        </w:rPr>
      </w:pPr>
      <w:bookmarkStart w:id="39" w:name="__RefHeading___Toc1982_47279944"/>
      <w:bookmarkStart w:id="40" w:name="_Toc15465153"/>
      <w:bookmarkStart w:id="41" w:name="_Toc429413633"/>
      <w:bookmarkStart w:id="42" w:name="_Toc47271872"/>
      <w:bookmarkEnd w:id="39"/>
      <w:bookmarkEnd w:id="41"/>
      <w:bookmarkEnd w:id="42"/>
      <w:r>
        <w:rPr>
          <w:rFonts w:ascii="Times New Roman" w:hAnsi="Times New Roman"/>
        </w:rPr>
        <w:t>Требования к оценке</w:t>
      </w:r>
      <w:bookmarkEnd w:id="40"/>
    </w:p>
    <w:p>
      <w:pPr>
        <w:pStyle w:val="Normal"/>
        <w:widowControl/>
        <w:suppressAutoHyphens w:val="true"/>
        <w:bidi w:val="0"/>
        <w:spacing w:lineRule="auto" w:line="276" w:before="0" w:after="0"/>
        <w:ind w:firstLine="68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Оценка должна состоять из трудозатрат Исполнителя на сопровождение и развитие системы и оформлена в соответствии с Формой 3п (Приложение № 1). При составлении сметного расчета по форме 3п необходимо руководствоваться Пояснительной запиской по заполнению формы 3п при составлении смет. (Приложение № 2)</w:t>
      </w:r>
    </w:p>
    <w:p>
      <w:pPr>
        <w:pStyle w:val="Normal"/>
        <w:spacing w:lineRule="auto" w:line="276"/>
        <w:ind w:firstLine="709" w:left="25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 w:left="25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 w:left="25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 w:left="25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 w:left="25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 w:left="25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 w:left="25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spacing w:lineRule="auto" w:line="276"/>
        <w:ind w:firstLine="709" w:left="25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>
      <w:pPr>
        <w:pStyle w:val="Normal"/>
        <w:spacing w:lineRule="auto" w:line="276"/>
        <w:ind w:firstLine="709" w:left="2520"/>
        <w:jc w:val="righ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74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1"/>
        <w:gridCol w:w="1371"/>
        <w:gridCol w:w="2036"/>
        <w:gridCol w:w="60"/>
        <w:gridCol w:w="651"/>
        <w:gridCol w:w="1767"/>
        <w:gridCol w:w="675"/>
        <w:gridCol w:w="399"/>
        <w:gridCol w:w="1205"/>
        <w:gridCol w:w="1020"/>
      </w:tblGrid>
      <w:tr>
        <w:trPr>
          <w:trHeight w:val="450" w:hRule="atLeast"/>
        </w:trPr>
        <w:tc>
          <w:tcPr>
            <w:tcW w:w="19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4514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Смета  </w:t>
            </w:r>
          </w:p>
        </w:tc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W w:w="39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95" w:hRule="atLeast"/>
        </w:trPr>
        <w:tc>
          <w:tcPr>
            <w:tcW w:w="9745" w:type="dxa"/>
            <w:gridSpan w:val="10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работы по сопровождению и развитию автоматизированной информационной системы учета и управления в АО "Гидроремонт-ВКК" на основе программного продукта «1С:ERP Управление предприятием 2»</w:t>
            </w:r>
          </w:p>
        </w:tc>
      </w:tr>
      <w:tr>
        <w:trPr>
          <w:trHeight w:val="345" w:hRule="atLeast"/>
        </w:trPr>
        <w:tc>
          <w:tcPr>
            <w:tcW w:w="4028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Наименование организации Исполнителя</w:t>
            </w:r>
          </w:p>
        </w:tc>
        <w:tc>
          <w:tcPr>
            <w:tcW w:w="5717" w:type="dxa"/>
            <w:gridSpan w:val="6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4028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Наименование организации Заказчика     </w:t>
            </w:r>
          </w:p>
        </w:tc>
        <w:tc>
          <w:tcPr>
            <w:tcW w:w="5717" w:type="dxa"/>
            <w:gridSpan w:val="6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АО "Гидроремонт-ВКК"</w:t>
            </w:r>
          </w:p>
        </w:tc>
      </w:tr>
      <w:tr>
        <w:trPr>
          <w:trHeight w:val="321" w:hRule="atLeast"/>
        </w:trPr>
        <w:tc>
          <w:tcPr>
            <w:tcW w:w="56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9184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Расчет заработной платы, руб.</w:t>
            </w:r>
          </w:p>
        </w:tc>
      </w:tr>
      <w:tr>
        <w:trPr>
          <w:trHeight w:val="495" w:hRule="atLeast"/>
        </w:trPr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3407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выполняемых работ (этап)</w:t>
            </w:r>
          </w:p>
        </w:tc>
        <w:tc>
          <w:tcPr>
            <w:tcW w:w="2478" w:type="dxa"/>
            <w:gridSpan w:val="3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Исполнители</w:t>
            </w:r>
          </w:p>
        </w:tc>
        <w:tc>
          <w:tcPr>
            <w:tcW w:w="1074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человеко-дней</w:t>
            </w:r>
          </w:p>
        </w:tc>
        <w:tc>
          <w:tcPr>
            <w:tcW w:w="12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оплата труда за 1 день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труда (всего)</w:t>
            </w:r>
          </w:p>
        </w:tc>
      </w:tr>
      <w:tr>
        <w:trPr>
          <w:trHeight w:val="735" w:hRule="atLeast"/>
        </w:trPr>
        <w:tc>
          <w:tcPr>
            <w:tcW w:w="5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7" w:type="dxa"/>
            <w:gridSpan w:val="2"/>
            <w:vMerge w:val="continue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1074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5" w:type="dxa"/>
            <w:vMerge w:val="continue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20" w:type="dxa"/>
            <w:vMerge w:val="continue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15" w:hRule="atLeast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Сопровождение Системы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проекта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 проекта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0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Разработчики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5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Консультанты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Системы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проекта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 проекта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5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Разработчики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Консультанты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оплата труда по этапу, руб.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5" w:hRule="atLeast"/>
        </w:trPr>
        <w:tc>
          <w:tcPr>
            <w:tcW w:w="56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164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Расчет стоимости выполнения работ</w:t>
            </w:r>
          </w:p>
        </w:tc>
        <w:tc>
          <w:tcPr>
            <w:tcW w:w="10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3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407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Накладные расходы, руб.</w:t>
            </w:r>
          </w:p>
        </w:tc>
        <w:tc>
          <w:tcPr>
            <w:tcW w:w="4757" w:type="dxa"/>
            <w:gridSpan w:val="6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>
          <w:trHeight w:val="510" w:hRule="atLeast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Себестоимость работ, руб.</w:t>
            </w:r>
          </w:p>
        </w:tc>
        <w:tc>
          <w:tcPr>
            <w:tcW w:w="475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>
          <w:trHeight w:val="375" w:hRule="atLeast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рентабельности от п. 2.2</w:t>
            </w:r>
          </w:p>
        </w:tc>
        <w:tc>
          <w:tcPr>
            <w:tcW w:w="475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(п. 2.2 + п.2.3), руб.</w:t>
            </w:r>
          </w:p>
        </w:tc>
        <w:tc>
          <w:tcPr>
            <w:tcW w:w="475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>
          <w:trHeight w:val="975" w:hRule="atLeast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прописью, руб.</w:t>
            </w:r>
          </w:p>
        </w:tc>
        <w:tc>
          <w:tcPr>
            <w:tcW w:w="5777" w:type="dxa"/>
            <w:gridSpan w:val="7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402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 Исполнителя</w:t>
            </w:r>
          </w:p>
        </w:tc>
        <w:tc>
          <w:tcPr>
            <w:tcW w:w="2418" w:type="dxa"/>
            <w:gridSpan w:val="2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 CYR" w:hAnsi="Arial CYR"/>
                <w:sz w:val="22"/>
                <w:szCs w:val="22"/>
              </w:rPr>
            </w:pPr>
            <w:r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2279" w:type="dxa"/>
            <w:gridSpan w:val="3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 CYR" w:hAnsi="Arial CYR"/>
                <w:sz w:val="22"/>
                <w:szCs w:val="22"/>
              </w:rPr>
            </w:pPr>
            <w:r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Arial CYR" w:hAnsi="Arial CYR"/>
                <w:sz w:val="22"/>
                <w:szCs w:val="22"/>
              </w:rPr>
            </w:pPr>
            <w:r>
              <w:rPr>
                <w:rFonts w:ascii="Arial CYR" w:hAnsi="Arial CYR"/>
                <w:sz w:val="22"/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402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проекта Исполнителя</w:t>
            </w:r>
          </w:p>
        </w:tc>
        <w:tc>
          <w:tcPr>
            <w:tcW w:w="651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 </w:t>
            </w:r>
          </w:p>
        </w:tc>
        <w:tc>
          <w:tcPr>
            <w:tcW w:w="1767" w:type="dxa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 </w:t>
            </w:r>
          </w:p>
        </w:tc>
        <w:tc>
          <w:tcPr>
            <w:tcW w:w="675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  <w:t> </w:t>
            </w:r>
          </w:p>
        </w:tc>
        <w:tc>
          <w:tcPr>
            <w:tcW w:w="1205" w:type="dxa"/>
            <w:tcBorders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  <w:t> </w:t>
            </w:r>
          </w:p>
        </w:tc>
        <w:tc>
          <w:tcPr>
            <w:tcW w:w="10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>
      <w:pPr>
        <w:pStyle w:val="Normal"/>
        <w:spacing w:lineRule="auto" w:line="276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 по заполнению формы 3п при составлении смет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080" w:leader="none"/>
        </w:tabs>
        <w:ind w:firstLine="540" w:left="2520"/>
        <w:jc w:val="both"/>
        <w:rPr/>
      </w:pPr>
      <w:r>
        <w:rPr/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</w:tabs>
        <w:spacing w:before="0" w:after="0"/>
        <w:ind w:firstLine="567" w:left="0"/>
        <w:contextualSpacing/>
        <w:jc w:val="both"/>
        <w:rPr/>
      </w:pPr>
      <w:r>
        <w:rPr/>
        <w:t>При составлении сметного расчета по трудозатратам (форма 3п), обоснование расчета трудозатрат представляется заказчику. Сметные расчеты составляются в ценах текущего периода.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Расчетом по трудозатратам (форма 3п) рекомендуется определять стоимость работ, цены на которые отсутствуют в СБЦ и СЦ, внесенных в Федеральный реестр сметных нормативов.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Форма сметы для определения затрат по себестоимости и уровню рентабельности (форма 3п) приведена в образце 3П Приложения 2.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Особенности заполнения формы 3п.</w:t>
      </w:r>
    </w:p>
    <w:p>
      <w:pPr>
        <w:pStyle w:val="Normal"/>
        <w:tabs>
          <w:tab w:val="clear" w:pos="708"/>
          <w:tab w:val="left" w:pos="993" w:leader="none"/>
        </w:tabs>
        <w:ind w:firstLine="567" w:left="2520"/>
        <w:jc w:val="both"/>
        <w:rPr>
          <w:u w:val="single"/>
        </w:rPr>
      </w:pPr>
      <w:r>
        <w:rPr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графе 1 приводится нумерация выполняемых работ;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графе 2 приводится наименование выполняемых работ;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 xml:space="preserve"> </w:t>
      </w:r>
      <w:r>
        <w:rPr/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графе 7 указывается заработная плата в рублях (</w:t>
      </w:r>
      <w:r>
        <w:rPr>
          <w:b/>
          <w:u w:val="single"/>
        </w:rPr>
        <w:t>результат перемножения граф 5 и 6</w:t>
      </w:r>
      <w:r>
        <w:rPr/>
        <w:t>);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 w:left="2520"/>
        <w:jc w:val="both"/>
        <w:rPr>
          <w:u w:val="single"/>
        </w:rPr>
      </w:pPr>
      <w:r>
        <w:rPr>
          <w:u w:val="single"/>
        </w:rPr>
        <w:t>Раздел 2. Расчет стоимости выполнения работ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пункте 2.1 указывается процент заработной платы производственного персонала в составе себестоимости (</w:t>
      </w:r>
      <w:r>
        <w:rPr>
          <w:b/>
          <w:u w:val="single"/>
        </w:rPr>
        <w:t>без учета субподрядных работ</w:t>
      </w:r>
      <w:r>
        <w:rPr/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уровень рентабельности по отношению к себестоимости может составлять до 15%.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/>
      </w:pPr>
      <w:r>
        <w:rPr/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  <w:bookmarkStart w:id="43" w:name="_Toc4294136331"/>
      <w:bookmarkStart w:id="44" w:name="_Toc472718721"/>
      <w:bookmarkStart w:id="45" w:name="_Toc4294136331"/>
      <w:bookmarkStart w:id="46" w:name="_Toc472718721"/>
      <w:bookmarkEnd w:id="45"/>
      <w:bookmarkEnd w:id="46"/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sectPr>
      <w:footerReference w:type="default" r:id="rId9"/>
      <w:footerReference w:type="first" r:id="rId10"/>
      <w:type w:val="nextPage"/>
      <w:pgSz w:w="11906" w:h="16838"/>
      <w:pgMar w:left="1134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Book Antiqu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 CYR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sz w:val="28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2157"/>
        </w:tabs>
        <w:ind w:left="1869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188" w:hanging="648"/>
      </w:pPr>
      <w:rPr>
        <w:sz w:val="16"/>
        <w:b w:val="false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3957"/>
        </w:tabs>
        <w:ind w:left="3309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821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  <w:rPr/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/>
    </w:lvl>
    <w:lvl w:ilvl="1">
      <w:start w:val="1"/>
      <w:numFmt w:val="decimal"/>
      <w:lvlText w:val="%2"/>
      <w:lvlJc w:val="left"/>
      <w:pPr>
        <w:tabs>
          <w:tab w:val="num" w:pos="432"/>
        </w:tabs>
        <w:ind w:left="432" w:hanging="432"/>
      </w:pPr>
      <w:rPr>
        <w:rFonts w:ascii="Times New Roman" w:hAnsi="Times New Roman"/>
      </w:rPr>
    </w:lvl>
    <w:lvl w:ilvl="2">
      <w:start w:val="1"/>
      <w:numFmt w:val="decimal"/>
      <w:lvlText w:val="2.%3"/>
      <w:lvlJc w:val="left"/>
      <w:pPr>
        <w:tabs>
          <w:tab w:val="num" w:pos="576"/>
        </w:tabs>
        <w:ind w:left="576" w:hanging="576"/>
      </w:pPr>
      <w:rPr/>
    </w:lvl>
    <w:lvl w:ilvl="3">
      <w:start w:val="1"/>
      <w:numFmt w:val="decimal"/>
      <w:lvlText w:val="3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3192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9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6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3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0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7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5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2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952" w:hanging="360"/>
      </w:pPr>
      <w:rPr>
        <w:rFonts w:ascii="Wingdings" w:hAnsi="Wingdings" w:cs="Wingdings" w:hint="default"/>
      </w:rPr>
    </w:lvl>
  </w:abstractNum>
  <w:abstractNum w:abstractNumId="4">
    <w:lvl w:ilvl="0">
      <w:start w:val="4"/>
      <w:numFmt w:val="bullet"/>
      <w:lvlText w:val=""/>
      <w:lvlJc w:val="left"/>
      <w:pPr>
        <w:tabs>
          <w:tab w:val="num" w:pos="1763"/>
        </w:tabs>
        <w:ind w:left="1082" w:firstLine="1021"/>
      </w:pPr>
      <w:rPr>
        <w:rFonts w:ascii="Wingdings" w:hAnsi="Wingdings" w:cs="Wingdings" w:hint="default"/>
        <w:color w:val="9999FF"/>
      </w:rPr>
    </w:lvl>
    <w:lvl w:ilvl="1">
      <w:start w:val="4"/>
      <w:numFmt w:val="bullet"/>
      <w:lvlText w:val=""/>
      <w:lvlJc w:val="left"/>
      <w:pPr>
        <w:tabs>
          <w:tab w:val="num" w:pos="1842"/>
        </w:tabs>
        <w:ind w:left="1842" w:hanging="360"/>
      </w:pPr>
      <w:rPr>
        <w:rFonts w:ascii="Wingdings" w:hAnsi="Wingdings" w:cs="Wingdings" w:hint="default"/>
        <w:color w:val="9999FF"/>
      </w:rPr>
    </w:lvl>
    <w:lvl w:ilvl="2">
      <w:start w:val="1"/>
      <w:numFmt w:val="bullet"/>
      <w:lvlText w:val=""/>
      <w:lvlJc w:val="left"/>
      <w:pPr>
        <w:tabs>
          <w:tab w:val="num" w:pos="2562"/>
        </w:tabs>
        <w:ind w:left="256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82"/>
        </w:tabs>
        <w:ind w:left="328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02"/>
        </w:tabs>
        <w:ind w:left="40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22"/>
        </w:tabs>
        <w:ind w:left="472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42"/>
        </w:tabs>
        <w:ind w:left="544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62"/>
        </w:tabs>
        <w:ind w:left="61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82"/>
        </w:tabs>
        <w:ind w:left="6882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cs="Wingdings" w:hint="default"/>
        <w:dstrike w:val="false"/>
        <w:strike w:val="false"/>
        <w:sz w:val="24"/>
        <w:i w:val="false"/>
        <w:u w:val="none"/>
        <w:b w:val="false"/>
        <w:effect w:val="none"/>
        <w:szCs w:val="24"/>
        <w:color w:val="80808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23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24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0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31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7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38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sz w:val="28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2157"/>
        </w:tabs>
        <w:ind w:left="1869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188" w:hanging="648"/>
      </w:pPr>
      <w:rPr>
        <w:sz w:val="16"/>
        <w:b w:val="false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3957"/>
        </w:tabs>
        <w:ind w:left="3309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821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  <w:rPr/>
    </w:lvl>
  </w:abstractNum>
  <w:abstractNum w:abstractNumId="40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sz w:val="28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2157"/>
        </w:tabs>
        <w:ind w:left="1869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  <w:rPr/>
    </w:lvl>
    <w:lvl w:ilvl="3">
      <w:start w:val="1"/>
      <w:numFmt w:val="decimal"/>
      <w:lvlText w:val="%4."/>
      <w:lvlJc w:val="left"/>
      <w:pPr>
        <w:tabs>
          <w:tab w:val="num" w:pos="1620"/>
        </w:tabs>
        <w:ind w:left="1188" w:hanging="648"/>
      </w:pPr>
      <w:rPr>
        <w:sz w:val="16"/>
        <w:b w:val="false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3957"/>
        </w:tabs>
        <w:ind w:left="3309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821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  <w:rPr/>
    </w:lvl>
  </w:abstractNum>
  <w:abstractNum w:abstractNumId="42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43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44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45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46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abstractNum w:abstractNumId="47"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/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22"/>
    <w:lvlOverride w:ilvl="0">
      <w:startOverride w:val="1"/>
    </w:lvlOverride>
  </w:num>
  <w:num w:numId="49">
    <w:abstractNumId w:val="22"/>
  </w:num>
  <w:num w:numId="50">
    <w:abstractNumId w:val="22"/>
  </w:num>
  <w:num w:numId="51">
    <w:abstractNumId w:val="25"/>
    <w:lvlOverride w:ilvl="0">
      <w:startOverride w:val="1"/>
    </w:lvlOverride>
  </w:num>
  <w:num w:numId="52">
    <w:abstractNumId w:val="25"/>
  </w:num>
  <w:num w:numId="53">
    <w:abstractNumId w:val="25"/>
  </w:num>
  <w:num w:numId="54">
    <w:abstractNumId w:val="25"/>
  </w:num>
  <w:num w:numId="55">
    <w:abstractNumId w:val="25"/>
  </w:num>
  <w:num w:numId="56">
    <w:abstractNumId w:val="22"/>
  </w:num>
  <w:num w:numId="57">
    <w:abstractNumId w:val="22"/>
  </w:num>
  <w:num w:numId="58">
    <w:abstractNumId w:val="32"/>
    <w:lvlOverride w:ilvl="0">
      <w:startOverride w:val="1"/>
    </w:lvlOverride>
  </w:num>
  <w:num w:numId="59">
    <w:abstractNumId w:val="32"/>
  </w:num>
  <w:num w:numId="60">
    <w:abstractNumId w:val="34"/>
    <w:lvlOverride w:ilvl="0">
      <w:startOverride w:val="1"/>
    </w:lvlOverride>
  </w:num>
  <w:num w:numId="61">
    <w:abstractNumId w:val="34"/>
  </w:num>
  <w:num w:numId="62">
    <w:abstractNumId w:val="34"/>
  </w:num>
  <w:num w:numId="63">
    <w:abstractNumId w:val="22"/>
  </w:num>
  <w:num w:numId="64">
    <w:abstractNumId w:val="22"/>
  </w:num>
  <w:num w:numId="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66">
    <w:abstractNumId w:val="22"/>
  </w:num>
  <w:num w:numId="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620"/>
          </w:tabs>
          <w:ind w:left="1188" w:hanging="648"/>
        </w:pPr>
        <w:rPr>
          <w:sz w:val="16"/>
          <w:b w:val="false"/>
          <w:szCs w:val="16"/>
        </w:rPr>
      </w:lvl>
      <w:startOverride w:val="1"/>
    </w:lvlOverride>
  </w:num>
  <w:num w:numId="68">
    <w:abstractNumId w:val="22"/>
  </w:num>
  <w:num w:numId="69">
    <w:abstractNumId w:val="22"/>
  </w:num>
  <w:num w:numId="70">
    <w:abstractNumId w:val="22"/>
  </w:num>
  <w:num w:numId="71">
    <w:abstractNumId w:val="22"/>
  </w:num>
  <w:num w:numId="72">
    <w:abstractNumId w:val="22"/>
  </w:num>
  <w:num w:numId="73">
    <w:abstractNumId w:val="2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uiPriority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uiPriority="0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7"/>
    <w:lsdException w:name="Medium Grid 2 Accent 1" w:uiPriority="63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8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61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61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572c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0572c4"/>
    <w:pPr>
      <w:keepNext w:val="true"/>
      <w:numPr>
        <w:ilvl w:val="0"/>
        <w:numId w:val="1"/>
      </w:numPr>
      <w:spacing w:before="240" w:after="60"/>
      <w:ind w:hanging="0" w:left="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BodyText"/>
    <w:next w:val="BodyText"/>
    <w:link w:val="2"/>
    <w:unhideWhenUsed/>
    <w:qFormat/>
    <w:rsid w:val="000572c4"/>
    <w:pPr>
      <w:keepNext w:val="true"/>
      <w:keepLines/>
      <w:pageBreakBefore/>
      <w:numPr>
        <w:ilvl w:val="1"/>
        <w:numId w:val="2"/>
      </w:numPr>
      <w:pBdr>
        <w:top w:val="single" w:sz="36" w:space="4" w:color="000000"/>
      </w:pBdr>
      <w:tabs>
        <w:tab w:val="clear" w:pos="708"/>
        <w:tab w:val="left" w:pos="2157" w:leader="none"/>
      </w:tabs>
      <w:outlineLvl w:val="1"/>
    </w:pPr>
    <w:rPr>
      <w:b/>
      <w:bCs/>
      <w:sz w:val="28"/>
      <w:szCs w:val="28"/>
    </w:rPr>
  </w:style>
  <w:style w:type="paragraph" w:styleId="Heading3">
    <w:name w:val="Heading 3"/>
    <w:basedOn w:val="BodyText"/>
    <w:next w:val="BodyText"/>
    <w:link w:val="3"/>
    <w:unhideWhenUsed/>
    <w:qFormat/>
    <w:rsid w:val="000572c4"/>
    <w:pPr>
      <w:keepNext w:val="true"/>
      <w:keepLines/>
      <w:numPr>
        <w:ilvl w:val="2"/>
        <w:numId w:val="2"/>
      </w:numPr>
      <w:tabs>
        <w:tab w:val="clear" w:pos="708"/>
        <w:tab w:val="left" w:pos="2517" w:leader="none"/>
      </w:tabs>
      <w:outlineLvl w:val="2"/>
    </w:pPr>
    <w:rPr>
      <w:b/>
      <w:bCs/>
      <w:sz w:val="24"/>
      <w:szCs w:val="24"/>
    </w:rPr>
  </w:style>
  <w:style w:type="paragraph" w:styleId="Heading4">
    <w:name w:val="Heading 4"/>
    <w:basedOn w:val="BodyText"/>
    <w:next w:val="BodyText"/>
    <w:link w:val="4"/>
    <w:semiHidden/>
    <w:unhideWhenUsed/>
    <w:qFormat/>
    <w:rsid w:val="000572c4"/>
    <w:pPr>
      <w:keepNext w:val="true"/>
      <w:keepLines/>
      <w:numPr>
        <w:ilvl w:val="3"/>
        <w:numId w:val="2"/>
      </w:numPr>
      <w:pBdr>
        <w:bottom w:val="single" w:sz="4" w:space="1" w:color="000000"/>
      </w:pBdr>
      <w:spacing w:before="240" w:after="0"/>
      <w:outlineLvl w:val="3"/>
    </w:pPr>
    <w:rPr>
      <w:b/>
      <w:bCs/>
      <w:lang w:val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0572c4"/>
    <w:rPr>
      <w:rFonts w:ascii="Cambria" w:hAnsi="Cambria" w:eastAsia="Times New Roman" w:cs="Times New Roman"/>
      <w:b/>
      <w:bCs/>
      <w:kern w:val="2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0572c4"/>
    <w:rPr>
      <w:rFonts w:ascii="Book Antiqua" w:hAnsi="Book Antiqua" w:eastAsia="Times New Roman" w:cs="Times New Roman"/>
      <w:b/>
      <w:bCs/>
      <w:sz w:val="28"/>
      <w:szCs w:val="28"/>
      <w:lang w:val="en-US" w:eastAsia="ar-SA"/>
    </w:rPr>
  </w:style>
  <w:style w:type="character" w:styleId="3" w:customStyle="1">
    <w:name w:val="Заголовок 3 Знак"/>
    <w:basedOn w:val="DefaultParagraphFont"/>
    <w:qFormat/>
    <w:rsid w:val="000572c4"/>
    <w:rPr>
      <w:rFonts w:ascii="Book Antiqua" w:hAnsi="Book Antiqua" w:eastAsia="Times New Roman" w:cs="Times New Roman"/>
      <w:b/>
      <w:bCs/>
      <w:sz w:val="24"/>
      <w:szCs w:val="24"/>
      <w:lang w:val="en-US" w:eastAsia="ar-SA"/>
    </w:rPr>
  </w:style>
  <w:style w:type="character" w:styleId="4" w:customStyle="1">
    <w:name w:val="Заголовок 4 Знак"/>
    <w:basedOn w:val="DefaultParagraphFont"/>
    <w:semiHidden/>
    <w:qFormat/>
    <w:rsid w:val="000572c4"/>
    <w:rPr>
      <w:rFonts w:ascii="Book Antiqua" w:hAnsi="Book Antiqua" w:eastAsia="Times New Roman" w:cs="Times New Roman"/>
      <w:b/>
      <w:bCs/>
      <w:sz w:val="20"/>
      <w:szCs w:val="20"/>
      <w:lang w:eastAsia="ar-SA"/>
    </w:rPr>
  </w:style>
  <w:style w:type="character" w:styleId="Hyperlink" w:customStyle="1">
    <w:name w:val="Hyperlink"/>
    <w:uiPriority w:val="99"/>
    <w:unhideWhenUsed/>
    <w:rsid w:val="000572c4"/>
    <w:rPr>
      <w:color w:val="0000FF"/>
      <w:u w:val="single"/>
    </w:rPr>
  </w:style>
  <w:style w:type="character" w:styleId="FollowedHyperlink" w:customStyle="1">
    <w:name w:val="FollowedHyperlink"/>
    <w:semiHidden/>
    <w:unhideWhenUsed/>
    <w:rsid w:val="000572c4"/>
    <w:rPr>
      <w:color w:val="800080"/>
      <w:u w:val="single"/>
    </w:rPr>
  </w:style>
  <w:style w:type="character" w:styleId="Style5" w:customStyle="1">
    <w:name w:val="Основной текст Знак"/>
    <w:basedOn w:val="DefaultParagraphFont"/>
    <w:semiHidden/>
    <w:qFormat/>
    <w:rsid w:val="000572c4"/>
    <w:rPr>
      <w:rFonts w:ascii="Book Antiqua" w:hAnsi="Book Antiqua" w:eastAsia="Times New Roman" w:cs="Times New Roman"/>
      <w:sz w:val="20"/>
      <w:szCs w:val="20"/>
      <w:lang w:val="en-US" w:eastAsia="ar-SA"/>
    </w:rPr>
  </w:style>
  <w:style w:type="character" w:styleId="Style6" w:customStyle="1">
    <w:name w:val="Текст примечания Знак"/>
    <w:basedOn w:val="DefaultParagraphFont"/>
    <w:link w:val="Annotationtext"/>
    <w:semiHidden/>
    <w:qFormat/>
    <w:rsid w:val="000572c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 w:customStyle="1">
    <w:name w:val="Верхний колонтитул Знак"/>
    <w:basedOn w:val="DefaultParagraphFont"/>
    <w:uiPriority w:val="99"/>
    <w:qFormat/>
    <w:rsid w:val="000572c4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8" w:customStyle="1">
    <w:name w:val="Нижний колонтитул Знак"/>
    <w:basedOn w:val="DefaultParagraphFont"/>
    <w:semiHidden/>
    <w:qFormat/>
    <w:rsid w:val="000572c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9" w:customStyle="1">
    <w:name w:val="Подзаголовок Знак"/>
    <w:basedOn w:val="DefaultParagraphFont"/>
    <w:qFormat/>
    <w:rsid w:val="000572c4"/>
    <w:rPr>
      <w:rFonts w:ascii="Cambria" w:hAnsi="Cambria" w:eastAsia="Times New Roman" w:cs="Times New Roman"/>
      <w:sz w:val="24"/>
      <w:szCs w:val="24"/>
      <w:lang w:eastAsia="ru-RU"/>
    </w:rPr>
  </w:style>
  <w:style w:type="character" w:styleId="Style10" w:customStyle="1">
    <w:name w:val="Заголовок Знак"/>
    <w:basedOn w:val="DefaultParagraphFont"/>
    <w:uiPriority w:val="10"/>
    <w:qFormat/>
    <w:rsid w:val="000572c4"/>
    <w:rPr>
      <w:rFonts w:ascii="Arial" w:hAnsi="Arial" w:eastAsia="Times New Roman" w:cs="Times New Roman"/>
      <w:b/>
      <w:kern w:val="2"/>
      <w:sz w:val="32"/>
      <w:szCs w:val="20"/>
      <w:lang w:eastAsia="ar-SA"/>
    </w:rPr>
  </w:style>
  <w:style w:type="character" w:styleId="Style11" w:customStyle="1">
    <w:name w:val="Основной текст с отступом Знак"/>
    <w:basedOn w:val="DefaultParagraphFont"/>
    <w:semiHidden/>
    <w:qFormat/>
    <w:rsid w:val="000572c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 w:customStyle="1">
    <w:name w:val="Тема примечания Знак"/>
    <w:basedOn w:val="Style6"/>
    <w:link w:val="Annotationsubject"/>
    <w:semiHidden/>
    <w:qFormat/>
    <w:rsid w:val="000572c4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3" w:customStyle="1">
    <w:name w:val="Текст выноски Знак"/>
    <w:basedOn w:val="DefaultParagraphFont"/>
    <w:link w:val="BalloonText"/>
    <w:semiHidden/>
    <w:qFormat/>
    <w:rsid w:val="000572c4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uiPriority w:val="99"/>
    <w:semiHidden/>
    <w:unhideWhenUsed/>
    <w:qFormat/>
    <w:rsid w:val="000572c4"/>
    <w:rPr>
      <w:sz w:val="16"/>
      <w:szCs w:val="16"/>
    </w:rPr>
  </w:style>
  <w:style w:type="character" w:styleId="21" w:customStyle="1">
    <w:name w:val="Средняя сетка 2 Знак"/>
    <w:uiPriority w:val="1"/>
    <w:qFormat/>
    <w:locked/>
    <w:rsid w:val="000572c4"/>
    <w:rPr>
      <w:rFonts w:ascii="Calibri" w:hAnsi="Calibri" w:cs="Calibri"/>
      <w:sz w:val="22"/>
      <w:szCs w:val="22"/>
      <w:lang w:bidi="ar-SA"/>
    </w:rPr>
  </w:style>
  <w:style w:type="character" w:styleId="WW8Num4z0" w:customStyle="1">
    <w:name w:val="WW8Num4z0"/>
    <w:qFormat/>
    <w:rsid w:val="000572c4"/>
    <w:rPr>
      <w:rFonts w:ascii="Symbol" w:hAnsi="Symbol"/>
    </w:rPr>
  </w:style>
  <w:style w:type="character" w:styleId="Apple-style-span" w:customStyle="1">
    <w:name w:val="apple-style-span"/>
    <w:basedOn w:val="DefaultParagraphFont"/>
    <w:qFormat/>
    <w:rsid w:val="000572c4"/>
    <w:rPr/>
  </w:style>
  <w:style w:type="character" w:styleId="Apple-converted-space" w:customStyle="1">
    <w:name w:val="apple-converted-space"/>
    <w:basedOn w:val="DefaultParagraphFont"/>
    <w:qFormat/>
    <w:rsid w:val="000572c4"/>
    <w:rPr/>
  </w:style>
  <w:style w:type="character" w:styleId="Prod" w:customStyle="1">
    <w:name w:val="prod"/>
    <w:basedOn w:val="DefaultParagraphFont"/>
    <w:qFormat/>
    <w:rsid w:val="000572c4"/>
    <w:rPr/>
  </w:style>
  <w:style w:type="character" w:styleId="Style14" w:customStyle="1">
    <w:name w:val="Абзац списка Знак"/>
    <w:link w:val="ListParagraph"/>
    <w:uiPriority w:val="34"/>
    <w:qFormat/>
    <w:locked/>
    <w:rsid w:val="00cf676d"/>
    <w:rPr>
      <w:rFonts w:ascii="Calibri" w:hAnsi="Calibri" w:eastAsia="Calibri" w:cs="Times New Roman"/>
      <w:lang w:eastAsia="ar-SA"/>
    </w:rPr>
  </w:style>
  <w:style w:type="character" w:styleId="Style15" w:customStyle="1">
    <w:name w:val="Текст сноски Знак"/>
    <w:basedOn w:val="DefaultParagraphFont"/>
    <w:uiPriority w:val="99"/>
    <w:qFormat/>
    <w:rsid w:val="00004471"/>
    <w:rPr>
      <w:rFonts w:ascii="Times New Roman" w:hAnsi="Times New Roman" w:eastAsia="Calibri" w:cs="Times New Roman"/>
      <w:sz w:val="20"/>
      <w:szCs w:val="20"/>
      <w:lang w:val="x-none" w:eastAsia="x-none"/>
    </w:rPr>
  </w:style>
  <w:style w:type="character" w:styleId="Style1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sid w:val="00004471"/>
    <w:rPr>
      <w:vertAlign w:val="superscript"/>
    </w:rPr>
  </w:style>
  <w:style w:type="character" w:styleId="Rpc41" w:customStyle="1">
    <w:name w:val="_rpc_41"/>
    <w:basedOn w:val="DefaultParagraphFont"/>
    <w:qFormat/>
    <w:rsid w:val="00666194"/>
    <w:rPr/>
  </w:style>
  <w:style w:type="character" w:styleId="Rpcs1" w:customStyle="1">
    <w:name w:val="_rpc_s1"/>
    <w:basedOn w:val="DefaultParagraphFont"/>
    <w:qFormat/>
    <w:rsid w:val="00666194"/>
    <w:rPr/>
  </w:style>
  <w:style w:type="character" w:styleId="Style17" w:customStyle="1">
    <w:name w:val="Ссылка указателя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semiHidden/>
    <w:unhideWhenUsed/>
    <w:rsid w:val="000572c4"/>
    <w:pPr>
      <w:spacing w:before="120" w:after="120"/>
      <w:ind w:hanging="0" w:left="2520"/>
    </w:pPr>
    <w:rPr>
      <w:rFonts w:ascii="Book Antiqua" w:hAnsi="Book Antiqua"/>
      <w:sz w:val="20"/>
      <w:szCs w:val="20"/>
      <w:lang w:val="en-US" w:eastAsia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0"/>
    <w:uiPriority w:val="10"/>
    <w:qFormat/>
    <w:rsid w:val="000572c4"/>
    <w:pPr>
      <w:spacing w:before="240" w:after="60"/>
      <w:jc w:val="center"/>
    </w:pPr>
    <w:rPr>
      <w:rFonts w:ascii="Arial" w:hAnsi="Arial"/>
      <w:b/>
      <w:kern w:val="2"/>
      <w:sz w:val="32"/>
      <w:szCs w:val="20"/>
      <w:lang w:eastAsia="ar-SA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xheading1">
    <w:name w:val="index heading1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Normal"/>
    <w:next w:val="Normal"/>
    <w:autoRedefine/>
    <w:uiPriority w:val="39"/>
    <w:unhideWhenUsed/>
    <w:rsid w:val="000572c4"/>
    <w:pPr>
      <w:bidi w:val="0"/>
      <w:ind w:firstLine="720"/>
      <w:jc w:val="distribute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572c4"/>
    <w:pPr>
      <w:ind w:firstLine="720" w:left="20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572c4"/>
    <w:pPr>
      <w:spacing w:lineRule="auto" w:line="360"/>
      <w:ind w:firstLine="709" w:left="400"/>
      <w:jc w:val="both"/>
    </w:pPr>
    <w:rPr>
      <w:b/>
      <w:i/>
      <w:sz w:val="22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572c4"/>
    <w:pPr>
      <w:spacing w:before="0" w:after="100"/>
      <w:ind w:firstLine="720" w:left="600"/>
    </w:pPr>
    <w:rPr>
      <w:sz w:val="20"/>
      <w:szCs w:val="20"/>
    </w:rPr>
  </w:style>
  <w:style w:type="paragraph" w:styleId="Annotationtext">
    <w:name w:val="annotation text"/>
    <w:basedOn w:val="Normal"/>
    <w:link w:val="Style6"/>
    <w:semiHidden/>
    <w:unhideWhenUsed/>
    <w:qFormat/>
    <w:rsid w:val="000572c4"/>
    <w:pPr/>
    <w:rPr>
      <w:sz w:val="20"/>
      <w:szCs w:val="20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unhideWhenUsed/>
    <w:rsid w:val="000572c4"/>
    <w:pPr>
      <w:tabs>
        <w:tab w:val="clear" w:pos="708"/>
        <w:tab w:val="center" w:pos="4677" w:leader="none"/>
        <w:tab w:val="right" w:pos="9355" w:leader="none"/>
      </w:tabs>
    </w:pPr>
    <w:rPr>
      <w:lang w:val="x-none" w:eastAsia="x-none"/>
    </w:rPr>
  </w:style>
  <w:style w:type="paragraph" w:styleId="Footer">
    <w:name w:val="Footer"/>
    <w:basedOn w:val="Normal"/>
    <w:link w:val="Style8"/>
    <w:unhideWhenUsed/>
    <w:rsid w:val="000572c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ubtitle">
    <w:name w:val="Subtitle"/>
    <w:basedOn w:val="Normal"/>
    <w:next w:val="Normal"/>
    <w:link w:val="Style9"/>
    <w:qFormat/>
    <w:rsid w:val="000572c4"/>
    <w:pPr>
      <w:spacing w:before="0" w:after="60"/>
      <w:jc w:val="center"/>
      <w:outlineLvl w:val="1"/>
    </w:pPr>
    <w:rPr>
      <w:rFonts w:ascii="Cambria" w:hAnsi="Cambria"/>
    </w:rPr>
  </w:style>
  <w:style w:type="paragraph" w:styleId="BodyTextIndent">
    <w:name w:val="Body Text Indent"/>
    <w:basedOn w:val="Normal"/>
    <w:link w:val="Style11"/>
    <w:semiHidden/>
    <w:unhideWhenUsed/>
    <w:rsid w:val="000572c4"/>
    <w:pPr>
      <w:spacing w:before="0" w:after="120"/>
      <w:ind w:hanging="0" w:left="283"/>
    </w:pPr>
    <w:rPr/>
  </w:style>
  <w:style w:type="paragraph" w:styleId="Annotationsubject">
    <w:name w:val="annotation subject"/>
    <w:basedOn w:val="Annotationtext"/>
    <w:next w:val="Annotationtext"/>
    <w:link w:val="Style12"/>
    <w:semiHidden/>
    <w:unhideWhenUsed/>
    <w:qFormat/>
    <w:rsid w:val="000572c4"/>
    <w:pPr/>
    <w:rPr>
      <w:b/>
      <w:bCs/>
    </w:rPr>
  </w:style>
  <w:style w:type="paragraph" w:styleId="BalloonText">
    <w:name w:val="Balloon Text"/>
    <w:basedOn w:val="Normal"/>
    <w:link w:val="Style13"/>
    <w:semiHidden/>
    <w:unhideWhenUsed/>
    <w:qFormat/>
    <w:rsid w:val="000572c4"/>
    <w:pPr/>
    <w:rPr>
      <w:rFonts w:ascii="Tahoma" w:hAnsi="Tahoma" w:cs="Tahoma"/>
      <w:sz w:val="16"/>
      <w:szCs w:val="16"/>
    </w:rPr>
  </w:style>
  <w:style w:type="paragraph" w:styleId="11" w:customStyle="1">
    <w:name w:val="Заголовок1"/>
    <w:basedOn w:val="Normal"/>
    <w:next w:val="BodyText"/>
    <w:qFormat/>
    <w:rsid w:val="000572c4"/>
    <w:pPr>
      <w:keepNext w:val="true"/>
      <w:spacing w:before="240" w:after="120"/>
    </w:pPr>
    <w:rPr>
      <w:rFonts w:ascii="Arial" w:hAnsi="Arial" w:eastAsia="Lucida Sans Unicode" w:cs="Tahoma"/>
      <w:sz w:val="28"/>
      <w:szCs w:val="28"/>
      <w:lang w:val="en-US" w:eastAsia="ar-SA"/>
    </w:rPr>
  </w:style>
  <w:style w:type="paragraph" w:styleId="TableText" w:customStyle="1">
    <w:name w:val="Table Text"/>
    <w:basedOn w:val="Normal"/>
    <w:qFormat/>
    <w:rsid w:val="000572c4"/>
    <w:pPr>
      <w:keepLines/>
    </w:pPr>
    <w:rPr>
      <w:rFonts w:ascii="Book Antiqua" w:hAnsi="Book Antiqua"/>
      <w:sz w:val="16"/>
      <w:szCs w:val="16"/>
      <w:lang w:val="en-US" w:eastAsia="ar-SA"/>
    </w:rPr>
  </w:style>
  <w:style w:type="paragraph" w:styleId="Style21" w:customStyle="1">
    <w:name w:val="Содержимое таблицы"/>
    <w:basedOn w:val="Normal"/>
    <w:qFormat/>
    <w:pPr/>
    <w:rPr/>
  </w:style>
  <w:style w:type="paragraph" w:styleId="Style22" w:customStyle="1">
    <w:name w:val="Заголовок таблицы"/>
    <w:basedOn w:val="TableText"/>
    <w:qFormat/>
    <w:rsid w:val="000572c4"/>
    <w:pPr>
      <w:spacing w:before="120" w:after="120"/>
    </w:pPr>
    <w:rPr>
      <w:b/>
      <w:bCs/>
    </w:rPr>
  </w:style>
  <w:style w:type="paragraph" w:styleId="211" w:customStyle="1">
    <w:name w:val="Основной текст с отступом 21"/>
    <w:basedOn w:val="Normal"/>
    <w:qFormat/>
    <w:rsid w:val="000572c4"/>
    <w:pPr>
      <w:ind w:firstLine="424"/>
      <w:jc w:val="both"/>
    </w:pPr>
    <w:rPr>
      <w:sz w:val="20"/>
      <w:szCs w:val="20"/>
      <w:lang w:eastAsia="ar-SA"/>
    </w:rPr>
  </w:style>
  <w:style w:type="paragraph" w:styleId="Style23" w:customStyle="1">
    <w:name w:val="Подподпункт"/>
    <w:basedOn w:val="Normal"/>
    <w:qFormat/>
    <w:rsid w:val="000572c4"/>
    <w:pPr>
      <w:spacing w:lineRule="auto" w:line="360"/>
      <w:ind w:hanging="567" w:left="1701"/>
      <w:jc w:val="both"/>
    </w:pPr>
    <w:rPr>
      <w:sz w:val="28"/>
      <w:szCs w:val="20"/>
      <w:lang w:eastAsia="ar-SA"/>
    </w:rPr>
  </w:style>
  <w:style w:type="paragraph" w:styleId="DefaultParagraphFontParaCharChar" w:customStyle="1">
    <w:name w:val="Default Paragraph Font Para Char Char Знак"/>
    <w:basedOn w:val="Normal"/>
    <w:qFormat/>
    <w:rsid w:val="000572c4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22" w:customStyle="1">
    <w:name w:val="Стиль2"/>
    <w:basedOn w:val="Normal"/>
    <w:qFormat/>
    <w:rsid w:val="000572c4"/>
    <w:pPr>
      <w:numPr>
        <w:ilvl w:val="0"/>
        <w:numId w:val="3"/>
      </w:numPr>
      <w:jc w:val="center"/>
    </w:pPr>
    <w:rPr>
      <w:b/>
      <w:lang w:eastAsia="ar-SA"/>
    </w:rPr>
  </w:style>
  <w:style w:type="paragraph" w:styleId="31" w:customStyle="1">
    <w:name w:val="Стиль3"/>
    <w:basedOn w:val="Normal"/>
    <w:qFormat/>
    <w:rsid w:val="000572c4"/>
    <w:pPr>
      <w:ind w:hanging="360" w:left="3192"/>
    </w:pPr>
    <w:rPr>
      <w:b/>
      <w:lang w:eastAsia="ar-SA"/>
    </w:rPr>
  </w:style>
  <w:style w:type="paragraph" w:styleId="Style24" w:customStyle="1">
    <w:name w:val="нумерованный"/>
    <w:basedOn w:val="31"/>
    <w:qFormat/>
    <w:rsid w:val="000572c4"/>
    <w:pPr>
      <w:ind w:hanging="0" w:left="720"/>
    </w:pPr>
    <w:rPr/>
  </w:style>
  <w:style w:type="paragraph" w:styleId="23" w:customStyle="1">
    <w:name w:val="Основной. Уровень 2"/>
    <w:basedOn w:val="Normal"/>
    <w:qFormat/>
    <w:rsid w:val="000572c4"/>
    <w:pPr>
      <w:spacing w:before="0" w:after="60"/>
      <w:ind w:hanging="0" w:left="720"/>
    </w:pPr>
    <w:rPr/>
  </w:style>
  <w:style w:type="paragraph" w:styleId="32" w:customStyle="1">
    <w:name w:val="Основной. Уровень 3"/>
    <w:basedOn w:val="Normal"/>
    <w:qFormat/>
    <w:rsid w:val="000572c4"/>
    <w:pPr>
      <w:spacing w:before="0" w:after="60"/>
      <w:ind w:hanging="0" w:left="1440"/>
    </w:pPr>
    <w:rPr/>
  </w:style>
  <w:style w:type="paragraph" w:styleId="ListParagraph">
    <w:name w:val="List Paragraph"/>
    <w:basedOn w:val="Normal"/>
    <w:link w:val="Style14"/>
    <w:uiPriority w:val="34"/>
    <w:qFormat/>
    <w:rsid w:val="0047473b"/>
    <w:pPr>
      <w:spacing w:lineRule="auto" w:line="276" w:before="0" w:after="200"/>
      <w:ind w:hanging="0" w:left="720"/>
    </w:pPr>
    <w:rPr>
      <w:rFonts w:ascii="Calibri" w:hAnsi="Calibri" w:eastAsia="Calibri"/>
      <w:sz w:val="22"/>
      <w:szCs w:val="22"/>
      <w:lang w:eastAsia="ar-SA"/>
    </w:rPr>
  </w:style>
  <w:style w:type="paragraph" w:styleId="FootnoteText">
    <w:name w:val="Footnote Text"/>
    <w:basedOn w:val="Normal"/>
    <w:link w:val="Style15"/>
    <w:uiPriority w:val="99"/>
    <w:unhideWhenUsed/>
    <w:rsid w:val="00004471"/>
    <w:pPr/>
    <w:rPr>
      <w:rFonts w:eastAsia="Calibri"/>
      <w:sz w:val="20"/>
      <w:szCs w:val="20"/>
      <w:lang w:val="x-none" w:eastAsia="x-none"/>
    </w:rPr>
  </w:style>
  <w:style w:type="paragraph" w:styleId="Style25" w:customStyle="1">
    <w:name w:val="Содержимое врезки"/>
    <w:basedOn w:val="Normal"/>
    <w:qFormat/>
    <w:pPr/>
    <w:rPr/>
  </w:style>
  <w:style w:type="paragraph" w:styleId="TOC5">
    <w:name w:val="TOC 5"/>
    <w:basedOn w:val="Style19"/>
    <w:pPr/>
    <w:rPr/>
  </w:style>
  <w:style w:type="paragraph" w:styleId="TOC6">
    <w:name w:val="TOC 6"/>
    <w:basedOn w:val="Style19"/>
    <w:pPr/>
    <w:rPr/>
  </w:style>
  <w:style w:type="paragraph" w:styleId="TOC7">
    <w:name w:val="TOC 7"/>
    <w:basedOn w:val="Style19"/>
    <w:pPr/>
    <w:rPr/>
  </w:style>
  <w:style w:type="paragraph" w:styleId="TOC8">
    <w:name w:val="TOC 8"/>
    <w:basedOn w:val="Style19"/>
    <w:pPr/>
    <w:rPr/>
  </w:style>
  <w:style w:type="paragraph" w:styleId="TOC9">
    <w:name w:val="TOC 9"/>
    <w:basedOn w:val="Style19"/>
    <w:pPr/>
    <w:rPr/>
  </w:style>
  <w:style w:type="paragraph" w:styleId="IndexHeading">
    <w:name w:val="Index Heading"/>
    <w:basedOn w:val="Style18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IndexHeading"/>
    <w:qFormat/>
    <w:pPr>
      <w:suppressLineNumbers/>
      <w:ind w:hanging="0" w:left="0"/>
    </w:pPr>
    <w:rPr>
      <w:b/>
      <w:bCs/>
      <w:sz w:val="32"/>
      <w:szCs w:val="3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25">
    <w:name w:val="Medium Grid 2"/>
    <w:basedOn w:val="a2"/>
    <w:uiPriority w:val="1"/>
    <w:rsid w:val="000572c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8">
    <w:name w:val="Table Grid 8"/>
    <w:basedOn w:val="a2"/>
    <w:semiHidden/>
    <w:unhideWhenUsed/>
    <w:rsid w:val="000572c4"/>
    <w:rPr>
      <w:lang w:eastAsia="ru-RU"/>
      <w:sz w:val="20"/>
      <w:szCs w:val="20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6">
    <w:name w:val="Table Contemporary"/>
    <w:basedOn w:val="a2"/>
    <w:semiHidden/>
    <w:unhideWhenUsed/>
    <w:rsid w:val="000572c4"/>
    <w:rPr>
      <w:lang w:eastAsia="ru-RU"/>
      <w:sz w:val="20"/>
      <w:szCs w:val="20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shd w:val="clear" w:color="auto" w:fill="CCFFFF"/>
      </w:tcPr>
    </w:tblStylePr>
    <w:tblStylePr w:type="band2Horz">
      <w:rPr>
        <w:color w:val="auto"/>
      </w:rPr>
      <w:tblPr/>
      <w:tcPr>
        <w:shd w:val="clear" w:color="auto" w:fill="FFCCFF"/>
      </w:tcPr>
    </w:tblStylePr>
  </w:style>
  <w:style w:type="table" w:styleId="aff7">
    <w:name w:val="Table Grid"/>
    <w:basedOn w:val="a2"/>
    <w:rsid w:val="00057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-1">
    <w:name w:val="Medium List 2 Accent 1"/>
    <w:basedOn w:val="a2"/>
    <w:uiPriority w:val="61"/>
    <w:rsid w:val="000572c4"/>
    <w:rPr>
      <w:lang w:eastAsia="ru-RU"/>
      <w:sz w:val="20"/>
      <w:szCs w:val="20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2-10">
    <w:name w:val="Medium Grid 2 Accent 1"/>
    <w:basedOn w:val="a2"/>
    <w:uiPriority w:val="63"/>
    <w:rsid w:val="000572c4"/>
    <w:rPr>
      <w:lang w:eastAsia="ru-RU"/>
      <w:sz w:val="20"/>
      <w:szCs w:val="20"/>
    </w:rPr>
    <w:tblPr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8"/>
    <w:rsid w:val="000572c4"/>
    <w:rPr>
      <w:lang w:eastAsia="ru-RU"/>
      <w:color w:val="000000"/>
      <w:sz w:val="20"/>
      <w:szCs w:val="20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color="4F81BD" w:sz="6" w:space="0"/>
          <w:insideV w:val="single" w:color="4F81BD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-5">
    <w:name w:val="Dark List Accent 5"/>
    <w:basedOn w:val="a2"/>
    <w:uiPriority w:val="61"/>
    <w:rsid w:val="000572c4"/>
    <w:rPr>
      <w:lang w:eastAsia="ru-RU"/>
      <w:sz w:val="20"/>
      <w:szCs w:val="20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-6">
    <w:name w:val="Dark List Accent 6"/>
    <w:basedOn w:val="a2"/>
    <w:uiPriority w:val="61"/>
    <w:rsid w:val="000572c4"/>
    <w:rPr>
      <w:lang w:eastAsia="ru-RU"/>
      <w:sz w:val="20"/>
      <w:szCs w:val="20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beforeLines="0" w:after="0" w:afterLines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beforeLines="0" w:after="0" w:afterLines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javascript:_DB_switchFolder(&apos;Spots2Solutionssolution_idspot_id&apos;, &apos;92&apos;)" TargetMode="External"/><Relationship Id="rId3" Type="http://schemas.openxmlformats.org/officeDocument/2006/relationships/hyperlink" Target="javascript:_DB_switchFolder(&apos;Spots2Solutionssolution_idspot_id&apos;, &apos;92&apos;)" TargetMode="External"/><Relationship Id="rId4" Type="http://schemas.openxmlformats.org/officeDocument/2006/relationships/hyperlink" Target="javascript:_DB_switchFolder(&apos;Spots2Solutionssolution_idspot_id&apos;, &apos;92&apos;)" TargetMode="External"/><Relationship Id="rId5" Type="http://schemas.openxmlformats.org/officeDocument/2006/relationships/hyperlink" Target="javascript:_DB_switchFolder(&apos;Spots2Solutionssolution_idspot_id&apos;, &apos;92&apos;)" TargetMode="Externa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987AF-2E3D-49F8-BF23-E69724ABB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AlterOffice/2026.2.1.0$Linux_X86_64 LibreOffice_project/f008988ffacaa0b2bf57911c2759d08ca79831df</Application>
  <AppVersion>15.0000</AppVersion>
  <Pages>26</Pages>
  <Words>3542</Words>
  <Characters>24807</Characters>
  <CharactersWithSpaces>27751</CharactersWithSpaces>
  <Paragraphs>598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2022-08-31T14:27:00Z</dcterms:created>
  <dc:creator>Лилия Шульмина</dc:creator>
  <dc:description/>
  <dc:language>ru-RU</dc:language>
  <cp:lastModifiedBy>fedorovva@corp.gidroogk.com</cp:lastModifiedBy>
  <cp:lastPrinted>2020-10-08T16:31:00Z</cp:lastPrinted>
  <dcterms:modified xsi:type="dcterms:W3CDTF">2026-09-17T12:18:20Z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