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Технические характеристики продукции: 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sz w:val="24"/>
          <w:szCs w:val="24"/>
          <w:lang w:eastAsia="ru-RU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b/>
          <w:color w:val="000000"/>
          <w:sz w:val="24"/>
          <w:szCs w:val="24"/>
          <w:lang w:eastAsia="ru-RU"/>
        </w:rPr>
        <w:t>Труба стальная бесшовная.</w:t>
      </w:r>
    </w:p>
    <w:p>
      <w:pPr>
        <w:pStyle w:val="Normal"/>
        <w:widowControl w:val="false"/>
        <w:tabs>
          <w:tab w:val="clear" w:pos="709"/>
          <w:tab w:val="left" w:pos="426" w:leader="none"/>
        </w:tabs>
        <w:jc w:val="center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527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 w:noHBand="0" w:noVBand="0" w:firstColumn="1" w:lastRow="0" w:lastColumn="0" w:firstRow="1"/>
      </w:tblPr>
      <w:tblGrid>
        <w:gridCol w:w="675"/>
        <w:gridCol w:w="2441"/>
        <w:gridCol w:w="4147"/>
        <w:gridCol w:w="782"/>
        <w:gridCol w:w="709"/>
        <w:gridCol w:w="1135"/>
        <w:gridCol w:w="1135"/>
        <w:gridCol w:w="1144"/>
        <w:gridCol w:w="1566"/>
        <w:gridCol w:w="1540"/>
      </w:tblGrid>
      <w:tr>
        <w:trPr>
          <w:trHeight w:val="844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Наименование товаров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Характеристика товара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Кол-во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Ед.</w:t>
            </w:r>
          </w:p>
          <w:p>
            <w:pPr>
              <w:pStyle w:val="Normal"/>
              <w:widowControl w:val="false"/>
              <w:ind w:hanging="0" w:right="-3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изм.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Цена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единицы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без НДС руб.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Сумма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без НДС, руб.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Сумма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 НДС, руб.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Страна происхождения товара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Код ОКПД2</w:t>
            </w:r>
          </w:p>
        </w:tc>
      </w:tr>
      <w:tr>
        <w:trPr>
          <w:trHeight w:val="301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709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Труба </w:t>
            </w:r>
            <w:r>
              <w:rPr>
                <w:sz w:val="24"/>
                <w:szCs w:val="24"/>
              </w:rPr>
              <w:t>полипропилен 2 м.</w:t>
            </w:r>
          </w:p>
        </w:tc>
        <w:tc>
          <w:tcPr>
            <w:tcW w:w="4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Длина: 2 м</w:t>
            </w:r>
          </w:p>
          <w:p>
            <w:pPr>
              <w:pStyle w:val="Normal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Диаметр: 32 мм</w:t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Материал: полипропилен + стекловолокно</w:t>
            </w:r>
          </w:p>
          <w:p>
            <w:pPr>
              <w:pStyle w:val="Normal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Max температура: 90 °С</w:t>
            </w:r>
          </w:p>
          <w:p>
            <w:pPr>
              <w:pStyle w:val="Normal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Max давление: 20 бар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360"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360"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360"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360"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360" w:before="0" w:after="0"/>
              <w:ind w:hanging="0" w:left="0" w:right="0"/>
              <w:jc w:val="center"/>
              <w:rPr>
                <w:rStyle w:val="Hyperlink"/>
              </w:rPr>
            </w:pPr>
            <w:hyperlink r:id="rId2">
              <w:r>
                <w:rPr/>
              </w:r>
            </w:hyperlink>
          </w:p>
        </w:tc>
      </w:tr>
      <w:tr>
        <w:trPr>
          <w:trHeight w:val="709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Заглушка полипропилен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Материал: полипропилен (ПП|PP)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фитинга: заглушка</w:t>
            </w:r>
          </w:p>
          <w:p>
            <w:pPr>
              <w:pStyle w:val="Normal"/>
              <w:rPr/>
            </w:pPr>
            <w:r>
              <w:rPr>
                <w:sz w:val="24"/>
                <w:szCs w:val="24"/>
              </w:rPr>
              <w:t>Диаметр трубы: 32 мм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резьбы: нет</w:t>
            </w:r>
          </w:p>
        </w:tc>
        <w:tc>
          <w:tcPr>
            <w:tcW w:w="7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bidi w:val="0"/>
              <w:spacing w:before="0" w:after="0"/>
              <w:ind w:hanging="0" w:left="0" w:right="0"/>
              <w:jc w:val="center"/>
              <w:rPr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360" w:before="0" w:after="0"/>
              <w:ind w:hanging="0" w:left="0" w:right="0"/>
              <w:jc w:val="center"/>
              <w:rPr>
                <w:rStyle w:val="Hyperlink"/>
                <w:b w:val="false"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4"/>
                <w:szCs w:val="24"/>
                <w:u w:val="none"/>
                <w:effect w:val="none"/>
                <w:shd w:fill="F7F8F9" w:val="clear"/>
              </w:rPr>
            </w:pPr>
            <w:r>
              <w:rPr/>
            </w:r>
          </w:p>
        </w:tc>
      </w:tr>
      <w:tr>
        <w:trPr>
          <w:trHeight w:val="709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/>
              <w:t>3</w:t>
            </w:r>
          </w:p>
        </w:tc>
        <w:tc>
          <w:tcPr>
            <w:tcW w:w="2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Тройник полипропилен</w:t>
            </w:r>
          </w:p>
        </w:tc>
        <w:tc>
          <w:tcPr>
            <w:tcW w:w="4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FFFFFF" w:val="clear"/>
              </w:rPr>
              <w:t xml:space="preserve">Размер боковых отверстий: </w:t>
            </w:r>
            <w:hyperlink r:id="rId3">
              <w:r>
                <w:rPr>
                  <w:rStyle w:val="Hyperlink"/>
                  <w:rFonts w:ascii="Times New Roman" w:hAnsi="Times New Roman"/>
                  <w:b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4"/>
                  <w:szCs w:val="24"/>
                  <w:u w:val="none"/>
                  <w:effect w:val="none"/>
                </w:rPr>
                <w:t>32х32</w:t>
              </w:r>
            </w:hyperlink>
          </w:p>
          <w:p>
            <w:pPr>
              <w:pStyle w:val="Normal"/>
              <w:widowControl/>
              <w:spacing w:lineRule="atLeast" w:line="300" w:before="0" w:after="0"/>
              <w:ind w:hanging="0" w:left="0" w:right="0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FFFFFF" w:val="clear"/>
              </w:rPr>
              <w:t xml:space="preserve">Размер верхнего отверстия: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32</w:t>
            </w:r>
          </w:p>
          <w:p>
            <w:pPr>
              <w:pStyle w:val="Normal"/>
              <w:widowControl/>
              <w:spacing w:lineRule="atLeast" w:line="300" w:before="0" w:after="0"/>
              <w:ind w:hanging="0" w:left="0" w:right="0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FFFFFF" w:val="clear"/>
              </w:rPr>
              <w:t xml:space="preserve">Материал: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полипропилен (ПП|PP)</w:t>
            </w:r>
          </w:p>
          <w:p>
            <w:pPr>
              <w:pStyle w:val="Normal"/>
              <w:widowControl/>
              <w:spacing w:lineRule="atLeast" w:line="300" w:before="0" w:after="0"/>
              <w:ind w:hanging="0" w:left="0" w:righ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FFFFFF" w:val="clear"/>
              </w:rPr>
              <w:t xml:space="preserve">Тип фитинга: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тройник</w:t>
            </w:r>
          </w:p>
        </w:tc>
        <w:tc>
          <w:tcPr>
            <w:tcW w:w="7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360" w:before="0" w:after="0"/>
              <w:ind w:hanging="0" w:left="0" w:right="0"/>
              <w:jc w:val="center"/>
              <w:rPr/>
            </w:pPr>
            <w:r>
              <w:rPr/>
            </w:r>
          </w:p>
        </w:tc>
      </w:tr>
      <w:tr>
        <w:trPr>
          <w:trHeight w:val="709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/>
              <w:t>4</w:t>
            </w:r>
          </w:p>
        </w:tc>
        <w:tc>
          <w:tcPr>
            <w:tcW w:w="2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Труба полипропилен 2 м.</w:t>
            </w:r>
          </w:p>
        </w:tc>
        <w:tc>
          <w:tcPr>
            <w:tcW w:w="4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Длина: 2 м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Диаметр: 25 мм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Толщина: 4.2 мм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Материал: полипропилен + алюминий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Max температура: 90 °С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Max давление: 25 бар</w:t>
            </w:r>
          </w:p>
          <w:p>
            <w:pPr>
              <w:pStyle w:val="Normal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FFFFFF" w:val="clear"/>
              </w:rPr>
              <w:t xml:space="preserve">Цвет: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белый</w:t>
            </w:r>
          </w:p>
        </w:tc>
        <w:tc>
          <w:tcPr>
            <w:tcW w:w="7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360" w:before="0" w:after="0"/>
              <w:ind w:hanging="0" w:left="0" w:right="0"/>
              <w:jc w:val="center"/>
              <w:rPr/>
            </w:pPr>
            <w:r>
              <w:rPr/>
            </w:r>
          </w:p>
        </w:tc>
      </w:tr>
      <w:tr>
        <w:trPr>
          <w:trHeight w:val="709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/>
              <w:t>5</w:t>
            </w:r>
          </w:p>
        </w:tc>
        <w:tc>
          <w:tcPr>
            <w:tcW w:w="2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Ниппель 1/2" наружная-наружная</w:t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Тип фитинга: ниппель</w:t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Тип резьбы: 1 1/2M-1 1/2M</w:t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Материал: латунь</w:t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Накидная гайка (Американка): нет</w:t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Размеры резьб: 1 1/2-1 1/2 дюйм</w:t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 покрытия: никель</w:t>
            </w:r>
          </w:p>
        </w:tc>
        <w:tc>
          <w:tcPr>
            <w:tcW w:w="7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360" w:before="0" w:after="0"/>
              <w:ind w:hanging="0" w:left="0" w:right="0"/>
              <w:jc w:val="center"/>
              <w:rPr/>
            </w:pPr>
            <w:r>
              <w:rPr/>
            </w:r>
          </w:p>
        </w:tc>
      </w:tr>
      <w:tr>
        <w:trPr>
          <w:trHeight w:val="709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/>
              <w:t>6</w:t>
            </w:r>
          </w:p>
        </w:tc>
        <w:tc>
          <w:tcPr>
            <w:tcW w:w="2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Муфта соединительная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фитинга: муфта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Накидная гайка (Американка): нет</w:t>
            </w:r>
          </w:p>
          <w:p>
            <w:pPr>
              <w:pStyle w:val="Normal"/>
              <w:rPr/>
            </w:pPr>
            <w:r>
              <w:rPr>
                <w:sz w:val="24"/>
                <w:szCs w:val="24"/>
              </w:rPr>
              <w:t xml:space="preserve">Тип резьбы: </w:t>
            </w:r>
            <w:r>
              <w:rPr>
                <w:sz w:val="24"/>
                <w:szCs w:val="24"/>
              </w:rPr>
              <w:t>1/2F-1/2F</w:t>
            </w:r>
          </w:p>
          <w:p>
            <w:pPr>
              <w:pStyle w:val="Normal"/>
              <w:rPr/>
            </w:pPr>
            <w:r>
              <w:rPr>
                <w:sz w:val="24"/>
                <w:szCs w:val="24"/>
              </w:rPr>
              <w:t xml:space="preserve">Материал: </w:t>
            </w:r>
            <w:r>
              <w:rPr>
                <w:sz w:val="24"/>
                <w:szCs w:val="24"/>
              </w:rPr>
              <w:t>латунь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Номинальное давление: 40 бар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Max рабочая температура: +250 °С</w:t>
            </w:r>
          </w:p>
          <w:p>
            <w:pPr>
              <w:pStyle w:val="Normal"/>
              <w:rPr/>
            </w:pPr>
            <w:r>
              <w:rPr>
                <w:sz w:val="24"/>
                <w:szCs w:val="24"/>
              </w:rPr>
              <w:t xml:space="preserve">Размеры резьб: </w:t>
            </w:r>
            <w:r>
              <w:rPr>
                <w:sz w:val="24"/>
                <w:szCs w:val="24"/>
              </w:rPr>
              <w:t>1/2-1/2 дюйм</w:t>
            </w:r>
          </w:p>
          <w:p>
            <w:pPr>
              <w:pStyle w:val="Normal"/>
              <w:rPr/>
            </w:pPr>
            <w:r>
              <w:rPr>
                <w:sz w:val="24"/>
                <w:szCs w:val="24"/>
              </w:rPr>
              <w:t xml:space="preserve">Вид покрытия: </w:t>
            </w:r>
            <w:r>
              <w:rPr>
                <w:sz w:val="24"/>
                <w:szCs w:val="24"/>
              </w:rPr>
              <w:t>никель</w:t>
            </w:r>
          </w:p>
        </w:tc>
        <w:tc>
          <w:tcPr>
            <w:tcW w:w="7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360" w:before="0" w:after="0"/>
              <w:ind w:hanging="0" w:left="0" w:right="0"/>
              <w:jc w:val="center"/>
              <w:rPr/>
            </w:pPr>
            <w:r>
              <w:rPr/>
            </w:r>
          </w:p>
        </w:tc>
      </w:tr>
      <w:tr>
        <w:trPr>
          <w:trHeight w:val="301" w:hRule="atLeast"/>
        </w:trPr>
        <w:tc>
          <w:tcPr>
            <w:tcW w:w="1373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b/>
                <w:sz w:val="22"/>
                <w:szCs w:val="26"/>
              </w:rPr>
            </w:pPr>
            <w:r>
              <w:rPr>
                <w:b/>
                <w:sz w:val="22"/>
                <w:szCs w:val="24"/>
              </w:rPr>
              <w:t>ИТОГО без НДС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both"/>
              <w:rPr>
                <w:b/>
                <w:sz w:val="22"/>
                <w:szCs w:val="26"/>
              </w:rPr>
            </w:pPr>
            <w:r>
              <w:rPr>
                <w:b/>
                <w:sz w:val="22"/>
                <w:szCs w:val="26"/>
              </w:rPr>
            </w:r>
          </w:p>
        </w:tc>
      </w:tr>
      <w:tr>
        <w:trPr>
          <w:trHeight w:val="225" w:hRule="atLeast"/>
        </w:trPr>
        <w:tc>
          <w:tcPr>
            <w:tcW w:w="1373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b/>
                <w:sz w:val="22"/>
                <w:szCs w:val="26"/>
              </w:rPr>
            </w:pPr>
            <w:r>
              <w:rPr>
                <w:b/>
                <w:sz w:val="22"/>
                <w:szCs w:val="24"/>
              </w:rPr>
              <w:t>Сумма НДС 20%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both"/>
              <w:rPr>
                <w:b/>
                <w:sz w:val="22"/>
                <w:szCs w:val="26"/>
              </w:rPr>
            </w:pPr>
            <w:r>
              <w:rPr>
                <w:b/>
                <w:sz w:val="22"/>
                <w:szCs w:val="26"/>
              </w:rPr>
            </w:r>
          </w:p>
        </w:tc>
      </w:tr>
      <w:tr>
        <w:trPr>
          <w:trHeight w:val="301" w:hRule="atLeast"/>
        </w:trPr>
        <w:tc>
          <w:tcPr>
            <w:tcW w:w="1373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b/>
                <w:sz w:val="22"/>
                <w:szCs w:val="26"/>
              </w:rPr>
            </w:pPr>
            <w:r>
              <w:rPr>
                <w:b/>
                <w:sz w:val="22"/>
                <w:szCs w:val="26"/>
              </w:rPr>
              <w:t>ИТОГО с НДС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both"/>
              <w:rPr>
                <w:b/>
                <w:sz w:val="22"/>
                <w:szCs w:val="26"/>
              </w:rPr>
            </w:pPr>
            <w:r>
              <w:rPr>
                <w:b/>
                <w:sz w:val="22"/>
                <w:szCs w:val="26"/>
              </w:rPr>
            </w:r>
          </w:p>
        </w:tc>
      </w:tr>
    </w:tbl>
    <w:p>
      <w:pPr>
        <w:pStyle w:val="Normal"/>
        <w:widowControl w:val="false"/>
        <w:tabs>
          <w:tab w:val="clear" w:pos="709"/>
          <w:tab w:val="left" w:pos="426" w:leader="none"/>
        </w:tabs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0"/>
        <w:rPr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  <w:lang w:eastAsia="ru-RU"/>
        </w:rPr>
        <w:t>Место поставки Товара:</w:t>
      </w:r>
      <w:r>
        <w:rPr>
          <w:rFonts w:eastAsia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>РФ, город Санкт-Петербург, ул. Гжатская, д. 21, литер «А»</w:t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</w:r>
    </w:p>
    <w:p>
      <w:pPr>
        <w:pStyle w:val="Normal"/>
        <w:spacing w:before="0" w:after="0"/>
        <w:rPr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Общий срок поставки Товара: </w:t>
      </w:r>
      <w:r>
        <w:rPr>
          <w:rFonts w:cs="Times New Roman"/>
          <w:b w:val="false"/>
          <w:bCs w:val="false"/>
          <w:sz w:val="24"/>
          <w:szCs w:val="24"/>
        </w:rPr>
        <w:t>14 календарных  дня</w:t>
      </w:r>
      <w:bookmarkStart w:id="0" w:name="_GoBack"/>
      <w:bookmarkEnd w:id="0"/>
    </w:p>
    <w:sectPr>
      <w:headerReference w:type="even" r:id="rId4"/>
      <w:headerReference w:type="default" r:id="rId5"/>
      <w:headerReference w:type="first" r:id="rId6"/>
      <w:type w:val="nextPage"/>
      <w:pgSz w:orient="landscape" w:w="16838" w:h="11906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swiss"/>
    <w:pitch w:val="variable"/>
  </w:font>
  <w:font w:name="Calibri">
    <w:charset w:val="01"/>
    <w:family w:val="roman"/>
    <w:pitch w:val="variable"/>
  </w:font>
  <w:font w:name="Courier New">
    <w:charset w:val="01"/>
    <w:family w:val="roman"/>
    <w:pitch w:val="variable"/>
  </w:font>
  <w:font w:name="Tahoma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footnote text" w:uiPriority="99"/>
    <w:lsdException w:name="footer" w:uiPriority="99"/>
    <w:lsdException w:name="caption" w:uiPriority="35" w:qFormat="1"/>
    <w:lsdException w:name="footnote reference" w:uiPriority="99"/>
    <w:lsdException w:name="endnote text" w:semiHidden="0" w:unhideWhenUsed="0"/>
    <w:lsdException w:name="toa heading" w:semiHidden="0" w:unhideWhenUsed="0"/>
    <w:lsdException w:name="List" w:semiHidden="0" w:unhideWhenUsed="0"/>
    <w:lsdException w:name="Title" w:uiPriority="10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uiPriority="11" w:semiHidden="0" w:unhideWhenUsed="0" w:qFormat="1"/>
    <w:lsdException w:name="Hyperlink" w:uiPriority="99"/>
    <w:lsdException w:name="Strong" w:semiHidden="0" w:unhideWhenUsed="0" w:qFormat="1"/>
    <w:lsdException w:name="Emphasis" w:uiPriority="20" w:semiHidden="0" w:unhideWhenUsed="0" w:qFormat="1"/>
    <w:lsdException w:name="E-mail Signature" w:uiPriority="99"/>
    <w:lsdException w:name="Normal (Web)" w:uiPriority="99"/>
    <w:lsdException w:name="No List" w:uiPriority="99"/>
    <w:lsdException w:name="Table Grid" w:uiPriority="39" w:semiHidden="0" w:unhideWhenUsed="0"/>
    <w:lsdException w:name="Placeholder Text" w:uiPriority="99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iPriority="99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>
    <w:name w:val="Символ сноски"/>
    <w:uiPriority w:val="99"/>
    <w:qFormat/>
    <w:rsid w:val="00d561d9"/>
    <w:rPr>
      <w:vertAlign w:val="superscript"/>
    </w:rPr>
  </w:style>
  <w:style w:type="character" w:styleId="user">
    <w:name w:val="Символ сноски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CommentReference">
    <w:name w:val="annotation reference"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6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7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8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9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34"/>
    <w:qFormat/>
    <w:locked/>
    <w:rsid w:val="00d22f6d"/>
    <w:rPr>
      <w:sz w:val="28"/>
    </w:rPr>
  </w:style>
  <w:style w:type="character" w:styleId="Style10" w:customStyle="1">
    <w:name w:val="Текст сноски Знак"/>
    <w:uiPriority w:val="99"/>
    <w:qFormat/>
    <w:rsid w:val="00d22f6d"/>
    <w:rPr/>
  </w:style>
  <w:style w:type="character" w:styleId="Style11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12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13" w:customStyle="1">
    <w:name w:val="комментарий"/>
    <w:qFormat/>
    <w:rsid w:val="0025139e"/>
    <w:rPr>
      <w:b/>
      <w:i/>
      <w:shd w:fill="FFFF99" w:val="clear"/>
    </w:rPr>
  </w:style>
  <w:style w:type="character" w:styleId="Style14" w:customStyle="1">
    <w:name w:val="Подподпункт Знак"/>
    <w:link w:val="Style42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5" w:customStyle="1">
    <w:name w:val="Верхний колонтитул Знак"/>
    <w:qFormat/>
    <w:rsid w:val="002f31af"/>
    <w:rPr>
      <w:sz w:val="24"/>
      <w:szCs w:val="24"/>
    </w:rPr>
  </w:style>
  <w:style w:type="character" w:styleId="Style16" w:customStyle="1">
    <w:name w:val="Текст примечания Знак"/>
    <w:qFormat/>
    <w:rsid w:val="00dc0f7d"/>
    <w:rPr/>
  </w:style>
  <w:style w:type="character" w:styleId="Style17" w:customStyle="1">
    <w:name w:val="Текст концевой сноски Знак"/>
    <w:basedOn w:val="DefaultParagraphFont"/>
    <w:qFormat/>
    <w:rsid w:val="003879d4"/>
    <w:rPr/>
  </w:style>
  <w:style w:type="character" w:styleId="Style18">
    <w:name w:val="Символ концевой сноски"/>
    <w:qFormat/>
    <w:rsid w:val="003879d4"/>
    <w:rPr>
      <w:vertAlign w:val="superscript"/>
    </w:rPr>
  </w:style>
  <w:style w:type="character" w:styleId="user1">
    <w:name w:val="Символ концевой сноски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9" w:customStyle="1">
    <w:name w:val="Основной текст_"/>
    <w:basedOn w:val="DefaultParagraphFont"/>
    <w:link w:val="29"/>
    <w:qFormat/>
    <w:locked/>
    <w:rsid w:val="0014738e"/>
    <w:rPr>
      <w:spacing w:val="6"/>
      <w:shd w:fill="FFFFFF" w:val="clear"/>
    </w:rPr>
  </w:style>
  <w:style w:type="character" w:styleId="HTML" w:customStyle="1">
    <w:name w:val="Стандартный HTML Знак"/>
    <w:basedOn w:val="DefaultParagraphFont"/>
    <w:link w:val="HTMLPreformatted"/>
    <w:qFormat/>
    <w:rsid w:val="00894abd"/>
    <w:rPr>
      <w:rFonts w:ascii="Courier New" w:hAnsi="Courier New" w:cs="Courier New"/>
    </w:rPr>
  </w:style>
  <w:style w:type="character" w:styleId="Style20" w:customStyle="1">
    <w:name w:val="Текст выноски Знак"/>
    <w:link w:val="BalloonText"/>
    <w:qFormat/>
    <w:rsid w:val="00894abd"/>
    <w:rPr>
      <w:rFonts w:ascii="Tahoma" w:hAnsi="Tahoma" w:cs="Tahoma"/>
      <w:sz w:val="16"/>
      <w:szCs w:val="16"/>
    </w:rPr>
  </w:style>
  <w:style w:type="character" w:styleId="Style21" w:customStyle="1">
    <w:name w:val="Тема примечания Знак"/>
    <w:basedOn w:val="Style16"/>
    <w:link w:val="annotationsubject"/>
    <w:qFormat/>
    <w:rsid w:val="00894abd"/>
    <w:rPr>
      <w:b/>
      <w:bCs/>
    </w:rPr>
  </w:style>
  <w:style w:type="character" w:styleId="Style22" w:customStyle="1">
    <w:name w:val="Нижний колонтитул Знак"/>
    <w:basedOn w:val="DefaultParagraphFont"/>
    <w:uiPriority w:val="99"/>
    <w:qFormat/>
    <w:rsid w:val="00894abd"/>
    <w:rPr>
      <w:sz w:val="28"/>
      <w:szCs w:val="28"/>
    </w:rPr>
  </w:style>
  <w:style w:type="character" w:styleId="Style23">
    <w:name w:val="Ссылка указателя"/>
    <w:qFormat/>
    <w:rPr/>
  </w:style>
  <w:style w:type="character" w:styleId="Style24">
    <w:name w:val="Исходный текст"/>
    <w:qFormat/>
    <w:rPr>
      <w:rFonts w:ascii="Liberation Mono" w:hAnsi="Liberation Mono" w:eastAsia="Liberation Mono" w:cs="Liberation Mono"/>
    </w:rPr>
  </w:style>
  <w:style w:type="character" w:styleId="Style25">
    <w:name w:val="Маркеры"/>
    <w:qFormat/>
    <w:rPr>
      <w:rFonts w:ascii="OpenSymbol" w:hAnsi="OpenSymbol" w:eastAsia="OpenSymbol" w:cs="OpenSymbol"/>
    </w:rPr>
  </w:style>
  <w:style w:type="character" w:styleId="Style26">
    <w:name w:val="Символ нумерации"/>
    <w:qFormat/>
    <w:rPr/>
  </w:style>
  <w:style w:type="character" w:styleId="user2">
    <w:name w:val="Ссылка указателя (user)"/>
    <w:qFormat/>
    <w:rPr/>
  </w:style>
  <w:style w:type="character" w:styleId="user3">
    <w:name w:val="Исходный текст (user)"/>
    <w:qFormat/>
    <w:rPr>
      <w:rFonts w:ascii="Liberation Mono" w:hAnsi="Liberation Mono" w:eastAsia="Liberation Mono" w:cs="Liberation Mono"/>
    </w:rPr>
  </w:style>
  <w:style w:type="paragraph" w:styleId="Style2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link w:val="Style11"/>
    <w:rsid w:val="0076353a"/>
    <w:pPr>
      <w:spacing w:before="0" w:after="12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8">
    <w:name w:val="Указатель"/>
    <w:basedOn w:val="Normal"/>
    <w:qFormat/>
    <w:pPr>
      <w:suppressLineNumbers/>
    </w:pPr>
    <w:rPr>
      <w:rFonts w:cs="Lohit Devanagari"/>
    </w:rPr>
  </w:style>
  <w:style w:type="paragraph" w:styleId="user4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user5">
    <w:name w:val="Указатель (user)"/>
    <w:basedOn w:val="Normal"/>
    <w:qFormat/>
    <w:pPr>
      <w:suppressLineNumbers/>
    </w:pPr>
    <w:rPr>
      <w:rFonts w:cs="Lohit Devanagari"/>
    </w:rPr>
  </w:style>
  <w:style w:type="paragraph" w:styleId="Style29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30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31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10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6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32">
    <w:name w:val="Колонтитул"/>
    <w:basedOn w:val="Normal"/>
    <w:qFormat/>
    <w:pPr/>
    <w:rPr/>
  </w:style>
  <w:style w:type="paragraph" w:styleId="user6">
    <w:name w:val="Колонтитулы (user)"/>
    <w:basedOn w:val="Normal"/>
    <w:qFormat/>
    <w:pPr/>
    <w:rPr/>
  </w:style>
  <w:style w:type="paragraph" w:styleId="Style33">
    <w:name w:val="Колонтитулы"/>
    <w:basedOn w:val="Normal"/>
    <w:qFormat/>
    <w:pPr/>
    <w:rPr/>
  </w:style>
  <w:style w:type="paragraph" w:styleId="Header">
    <w:name w:val="header"/>
    <w:basedOn w:val="Normal"/>
    <w:link w:val="Style15"/>
    <w:rsid w:val="0076353a"/>
    <w:pPr>
      <w:tabs>
        <w:tab w:val="clear" w:pos="709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link w:val="Style22"/>
    <w:uiPriority w:val="99"/>
    <w:rsid w:val="0076353a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34" w:customStyle="1">
    <w:name w:val="Подпункт"/>
    <w:basedOn w:val="Normal"/>
    <w:link w:val="11"/>
    <w:qFormat/>
    <w:rsid w:val="0076353a"/>
    <w:pPr>
      <w:tabs>
        <w:tab w:val="clear" w:pos="709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9"/>
        <w:tab w:val="left" w:pos="1134" w:leader="none"/>
      </w:tabs>
      <w:suppressAutoHyphens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020054"/>
    <w:pPr>
      <w:tabs>
        <w:tab w:val="clear" w:pos="709"/>
        <w:tab w:val="left" w:pos="560" w:leader="none"/>
        <w:tab w:val="right" w:pos="9911" w:leader="dot"/>
      </w:tabs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35" w:customStyle="1">
    <w:name w:val="Раздел регламента"/>
    <w:basedOn w:val="Normal"/>
    <w:qFormat/>
    <w:rsid w:val="00e228fa"/>
    <w:pPr/>
    <w:rPr/>
  </w:style>
  <w:style w:type="paragraph" w:styleId="Style36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link w:val="Style20"/>
    <w:qFormat/>
    <w:rsid w:val="00197c91"/>
    <w:pPr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Style16"/>
    <w:qFormat/>
    <w:rsid w:val="00b714b0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21"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37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7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12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8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27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9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38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39" w:customStyle="1">
    <w:name w:val="Пункт"/>
    <w:basedOn w:val="Normal"/>
    <w:qFormat/>
    <w:rsid w:val="00d22f6d"/>
    <w:pPr>
      <w:widowControl w:val="false"/>
      <w:tabs>
        <w:tab w:val="clear" w:pos="709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40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41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42" w:customStyle="1">
    <w:name w:val="Подподпункт"/>
    <w:basedOn w:val="Style34"/>
    <w:link w:val="Style14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43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44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9"/>
        <w:tab w:val="left" w:pos="567" w:leader="none"/>
      </w:tabs>
      <w:suppressAutoHyphens w:val="true"/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7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45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29" w:customStyle="1">
    <w:name w:val="Основной текст2"/>
    <w:basedOn w:val="Normal"/>
    <w:link w:val="Style19"/>
    <w:qFormat/>
    <w:rsid w:val="0014738e"/>
    <w:pPr>
      <w:widowControl w:val="false"/>
      <w:shd w:val="clear" w:color="auto" w:fill="FFFFFF"/>
      <w:spacing w:lineRule="atLeast" w:line="0" w:before="60" w:after="420"/>
      <w:ind w:hanging="300"/>
      <w:jc w:val="both"/>
    </w:pPr>
    <w:rPr>
      <w:spacing w:val="6"/>
      <w:sz w:val="20"/>
      <w:szCs w:val="20"/>
    </w:rPr>
  </w:style>
  <w:style w:type="paragraph" w:styleId="Style46" w:customStyle="1">
    <w:name w:val="Подпподпункт"/>
    <w:basedOn w:val="Normal"/>
    <w:qFormat/>
    <w:rsid w:val="00894abd"/>
    <w:pPr>
      <w:tabs>
        <w:tab w:val="clear" w:pos="709"/>
        <w:tab w:val="left" w:pos="1701" w:leader="none"/>
      </w:tabs>
      <w:spacing w:lineRule="auto" w:line="360"/>
      <w:ind w:hanging="567" w:left="1701"/>
      <w:jc w:val="both"/>
    </w:pPr>
    <w:rPr>
      <w:szCs w:val="20"/>
    </w:rPr>
  </w:style>
  <w:style w:type="paragraph" w:styleId="ListNumber">
    <w:name w:val="List Number"/>
    <w:basedOn w:val="Normal"/>
    <w:qFormat/>
    <w:rsid w:val="00894abd"/>
    <w:pPr>
      <w:tabs>
        <w:tab w:val="clear" w:pos="709"/>
        <w:tab w:val="left" w:pos="1701" w:leader="none"/>
      </w:tabs>
      <w:spacing w:lineRule="auto" w:line="360" w:before="60" w:after="0"/>
      <w:ind w:hanging="567" w:left="1701"/>
      <w:jc w:val="both"/>
    </w:pPr>
    <w:rPr>
      <w:szCs w:val="24"/>
    </w:rPr>
  </w:style>
  <w:style w:type="paragraph" w:styleId="HTMLPreformatted">
    <w:name w:val="HTML Preformatted"/>
    <w:basedOn w:val="Normal"/>
    <w:link w:val="HTML"/>
    <w:qFormat/>
    <w:rsid w:val="00894abd"/>
    <w:pPr>
      <w:tabs>
        <w:tab w:val="clear" w:pos="709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paragraph" w:styleId="Style47">
    <w:name w:val="Содержимое врезки"/>
    <w:basedOn w:val="Normal"/>
    <w:qFormat/>
    <w:pPr/>
    <w:rPr/>
  </w:style>
  <w:style w:type="paragraph" w:styleId="Style48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Style49">
    <w:name w:val="Содержимое таблицы"/>
    <w:basedOn w:val="Normal"/>
    <w:qFormat/>
    <w:pPr>
      <w:widowControl w:val="false"/>
      <w:suppressLineNumbers/>
    </w:pPr>
    <w:rPr/>
  </w:style>
  <w:style w:type="paragraph" w:styleId="Style50">
    <w:name w:val="Заголовок таблицы"/>
    <w:basedOn w:val="Style49"/>
    <w:qFormat/>
    <w:pPr>
      <w:suppressLineNumbers/>
      <w:jc w:val="center"/>
    </w:pPr>
    <w:rPr>
      <w:b/>
      <w:bCs/>
    </w:rPr>
  </w:style>
  <w:style w:type="paragraph" w:styleId="user7">
    <w:name w:val="Содержимое врезки (user)"/>
    <w:basedOn w:val="Normal"/>
    <w:qFormat/>
    <w:pPr/>
    <w:rPr/>
  </w:style>
  <w:style w:type="paragraph" w:styleId="user8">
    <w:name w:val="Текст в заданном формате (user)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user9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10">
    <w:name w:val="Заголовок таблицы (user)"/>
    <w:basedOn w:val="user9"/>
    <w:qFormat/>
    <w:pPr>
      <w:suppressLineNumbers/>
      <w:jc w:val="center"/>
    </w:pPr>
    <w:rPr>
      <w:b/>
      <w:bCs/>
    </w:rPr>
  </w:style>
  <w:style w:type="numbering" w:styleId="user11" w:default="1">
    <w:name w:val="Без списка (user)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10" w:customStyle="1">
    <w:name w:val="Стиль2"/>
    <w:uiPriority w:val="99"/>
    <w:qFormat/>
    <w:rsid w:val="006629c9"/>
  </w:style>
  <w:style w:type="numbering" w:styleId="111" w:customStyle="1">
    <w:name w:val="Нет списка1"/>
    <w:uiPriority w:val="99"/>
    <w:semiHidden/>
    <w:unhideWhenUsed/>
    <w:qFormat/>
    <w:rsid w:val="00894abd"/>
  </w:style>
  <w:style w:type="numbering" w:styleId="22770054411">
    <w:name w:val="22770054411"/>
    <w:qFormat/>
  </w:style>
  <w:style w:type="numbering" w:styleId="15233155121">
    <w:name w:val="15233155121"/>
    <w:qFormat/>
  </w:style>
  <w:style w:type="numbering" w:styleId="14444313191">
    <w:name w:val="14444313191"/>
    <w:qFormat/>
  </w:style>
  <w:style w:type="numbering" w:styleId="19563911081">
    <w:name w:val="1956391108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zakupki44fz.ru/app/okpd2/24.20.13.110" TargetMode="External"/><Relationship Id="rId3" Type="http://schemas.openxmlformats.org/officeDocument/2006/relationships/hyperlink" Target="https://www.vseinstrumenti.ru/tag-page/trojniki-plastikovye-32h32-1770419/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A1D5E0-7084-4256-81B6-D653A5E41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4213</TotalTime>
  <Application>LibreOffice/25.2.5.2$Linux_X86_64 LibreOffice_project/03d19516eb2e1dd5d4ccd751a0d6f35f35e08022</Application>
  <AppVersion>15.0000</AppVersion>
  <Pages>2</Pages>
  <Words>224</Words>
  <Characters>1182</Characters>
  <CharactersWithSpaces>1318</CharactersWithSpaces>
  <Paragraphs>90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2025-01-21T09:54:00Z</dcterms:created>
  <dc:creator>Быстров Олег Геннадьевич</dc:creator>
  <dc:description/>
  <dc:language>ru-RU</dc:language>
  <cp:lastModifiedBy/>
  <cp:lastPrinted>2026-04-02T15:09:27Z</cp:lastPrinted>
  <dcterms:modified xsi:type="dcterms:W3CDTF">2026-09-17T12:55:34Z</dcterms:modified>
  <cp:revision>77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