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media/image1.png" ContentType="image/png"/>
  <Override PartName="/word/theme/theme1.xml" ContentType="application/vnd.openxmlformats-officedocument.them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header2.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rPr>
          <w:rFonts w:ascii="Times New Roman" w:hAnsi="Times New Roman"/>
          <w:lang w:val="en-US"/>
        </w:rPr>
      </w:pPr>
      <w:r>
        <w:rPr/>
        <mc:AlternateContent>
          <mc:Choice Requires="wps">
            <w:drawing>
              <wp:anchor behindDoc="0" distT="0" distB="0" distL="635" distR="0" simplePos="0" locked="0" layoutInCell="0" allowOverlap="1" relativeHeight="4" wp14:anchorId="41582585">
                <wp:simplePos x="0" y="0"/>
                <wp:positionH relativeFrom="column">
                  <wp:posOffset>329565</wp:posOffset>
                </wp:positionH>
                <wp:positionV relativeFrom="paragraph">
                  <wp:posOffset>2730500</wp:posOffset>
                </wp:positionV>
                <wp:extent cx="727075" cy="133350"/>
                <wp:effectExtent l="635" t="0" r="0" b="0"/>
                <wp:wrapNone/>
                <wp:docPr id="1" name="Text Box 2"/>
                <a:graphic xmlns:a="http://schemas.openxmlformats.org/drawingml/2006/main">
                  <a:graphicData uri="http://schemas.microsoft.com/office/word/2010/wordprocessingShape">
                    <wps:wsp>
                      <wps:cNvSpPr/>
                      <wps:spPr>
                        <a:xfrm>
                          <a:off x="0" y="0"/>
                          <a:ext cx="727200" cy="133200"/>
                        </a:xfrm>
                        <a:prstGeom prst="rect">
                          <a:avLst/>
                        </a:prstGeom>
                        <a:noFill/>
                        <a:ln w="0">
                          <a:noFill/>
                        </a:ln>
                      </wps:spPr>
                      <wps:style>
                        <a:lnRef idx="0"/>
                        <a:fillRef idx="0"/>
                        <a:effectRef idx="0"/>
                        <a:fontRef idx="minor"/>
                      </wps:style>
                      <wps:txbx>
                        <w:txbxContent>
                          <w:p>
                            <w:pPr>
                              <w:pStyle w:val="Style13"/>
                              <w:rPr>
                                <w:rFonts w:ascii="Times New Roman" w:hAnsi="Times New Roman"/>
                                <w:sz w:val="16"/>
                                <w:lang w:val="en-US"/>
                              </w:rPr>
                            </w:pPr>
                            <w:r>
                              <w:rPr>
                                <w:color w:val="000000"/>
                              </w:rPr>
                            </w:r>
                          </w:p>
                        </w:txbxContent>
                      </wps:txbx>
                      <wps:bodyPr lIns="0" rIns="0" tIns="0" bIns="0" anchor="t" upright="1">
                        <a:noAutofit/>
                      </wps:bodyPr>
                    </wps:wsp>
                  </a:graphicData>
                </a:graphic>
              </wp:anchor>
            </w:drawing>
          </mc:Choice>
          <mc:Fallback>
            <w:pict>
              <v:rect id="shape_0" ID="Text Box 2" path="m0,0l-2147483645,0l-2147483645,-2147483646l0,-2147483646xe" stroked="f" o:allowincell="f" style="position:absolute;margin-left:25.95pt;margin-top:215pt;width:57.2pt;height:10.45pt;mso-wrap-style:none;v-text-anchor:middle" wp14:anchorId="41582585">
                <v:fill o:detectmouseclick="t" on="false"/>
                <v:stroke color="#3465a4" joinstyle="round" endcap="flat"/>
                <v:textbox>
                  <w:txbxContent>
                    <w:p>
                      <w:pPr>
                        <w:pStyle w:val="Style13"/>
                        <w:rPr>
                          <w:rFonts w:ascii="Times New Roman" w:hAnsi="Times New Roman"/>
                          <w:sz w:val="16"/>
                          <w:lang w:val="en-US"/>
                        </w:rPr>
                      </w:pPr>
                      <w:r>
                        <w:rPr>
                          <w:color w:val="000000"/>
                        </w:rPr>
                      </w:r>
                    </w:p>
                  </w:txbxContent>
                </v:textbox>
                <w10:wrap type="none"/>
              </v:rect>
            </w:pict>
          </mc:Fallback>
        </mc:AlternateContent>
        <mc:AlternateContent>
          <mc:Choice Requires="wps">
            <w:drawing>
              <wp:anchor behindDoc="0" distT="0" distB="0" distL="0" distR="0" simplePos="0" locked="0" layoutInCell="0" allowOverlap="1" relativeHeight="6" wp14:anchorId="7774C7C5">
                <wp:simplePos x="0" y="0"/>
                <wp:positionH relativeFrom="column">
                  <wp:posOffset>1277620</wp:posOffset>
                </wp:positionH>
                <wp:positionV relativeFrom="paragraph">
                  <wp:posOffset>2725420</wp:posOffset>
                </wp:positionV>
                <wp:extent cx="800100" cy="133350"/>
                <wp:effectExtent l="0" t="0" r="0" b="0"/>
                <wp:wrapNone/>
                <wp:docPr id="3" name="Text Box 3"/>
                <a:graphic xmlns:a="http://schemas.openxmlformats.org/drawingml/2006/main">
                  <a:graphicData uri="http://schemas.microsoft.com/office/word/2010/wordprocessingShape">
                    <wps:wsp>
                      <wps:cNvSpPr/>
                      <wps:spPr>
                        <a:xfrm>
                          <a:off x="0" y="0"/>
                          <a:ext cx="800280" cy="133200"/>
                        </a:xfrm>
                        <a:prstGeom prst="rect">
                          <a:avLst/>
                        </a:prstGeom>
                        <a:noFill/>
                        <a:ln w="0">
                          <a:noFill/>
                        </a:ln>
                      </wps:spPr>
                      <wps:style>
                        <a:lnRef idx="0"/>
                        <a:fillRef idx="0"/>
                        <a:effectRef idx="0"/>
                        <a:fontRef idx="minor"/>
                      </wps:style>
                      <wps:txbx>
                        <w:txbxContent>
                          <w:p>
                            <w:pPr>
                              <w:pStyle w:val="Style13"/>
                              <w:rPr>
                                <w:rFonts w:ascii="Times New Roman" w:hAnsi="Times New Roman"/>
                                <w:sz w:val="16"/>
                                <w:lang w:val="en-US"/>
                              </w:rPr>
                            </w:pPr>
                            <w:r>
                              <w:rPr>
                                <w:color w:val="000000"/>
                              </w:rPr>
                            </w:r>
                          </w:p>
                        </w:txbxContent>
                      </wps:txbx>
                      <wps:bodyPr lIns="0" rIns="0" tIns="0" bIns="0" anchor="t" upright="1">
                        <a:noAutofit/>
                      </wps:bodyPr>
                    </wps:wsp>
                  </a:graphicData>
                </a:graphic>
              </wp:anchor>
            </w:drawing>
          </mc:Choice>
          <mc:Fallback>
            <w:pict>
              <v:rect id="shape_0" ID="Text Box 3" path="m0,0l-2147483645,0l-2147483645,-2147483646l0,-2147483646xe" stroked="f" o:allowincell="f" style="position:absolute;margin-left:100.6pt;margin-top:214.6pt;width:62.95pt;height:10.45pt;mso-wrap-style:none;v-text-anchor:middle" wp14:anchorId="7774C7C5">
                <v:fill o:detectmouseclick="t" on="false"/>
                <v:stroke color="#3465a4" joinstyle="round" endcap="flat"/>
                <v:textbox>
                  <w:txbxContent>
                    <w:p>
                      <w:pPr>
                        <w:pStyle w:val="Style13"/>
                        <w:rPr>
                          <w:rFonts w:ascii="Times New Roman" w:hAnsi="Times New Roman"/>
                          <w:sz w:val="16"/>
                          <w:lang w:val="en-US"/>
                        </w:rPr>
                      </w:pPr>
                      <w:r>
                        <w:rPr>
                          <w:color w:val="000000"/>
                        </w:rPr>
                      </w:r>
                    </w:p>
                  </w:txbxContent>
                </v:textbox>
                <w10:wrap type="none"/>
              </v:rect>
            </w:pict>
          </mc:Fallback>
        </mc:AlternateContent>
        <mc:AlternateContent>
          <mc:Choice Requires="wps">
            <w:drawing>
              <wp:anchor behindDoc="0" distT="0" distB="0" distL="0" distR="0" simplePos="0" locked="0" layoutInCell="0" allowOverlap="1" relativeHeight="8" wp14:anchorId="720EC4AF">
                <wp:simplePos x="0" y="0"/>
                <wp:positionH relativeFrom="column">
                  <wp:posOffset>203200</wp:posOffset>
                </wp:positionH>
                <wp:positionV relativeFrom="paragraph">
                  <wp:posOffset>2543810</wp:posOffset>
                </wp:positionV>
                <wp:extent cx="783590" cy="133350"/>
                <wp:effectExtent l="0" t="0" r="0" b="0"/>
                <wp:wrapNone/>
                <wp:docPr id="5" name="Text Box 4"/>
                <a:graphic xmlns:a="http://schemas.openxmlformats.org/drawingml/2006/main">
                  <a:graphicData uri="http://schemas.microsoft.com/office/word/2010/wordprocessingShape">
                    <wps:wsp>
                      <wps:cNvSpPr/>
                      <wps:spPr>
                        <a:xfrm>
                          <a:off x="0" y="0"/>
                          <a:ext cx="783720" cy="133200"/>
                        </a:xfrm>
                        <a:prstGeom prst="rect">
                          <a:avLst/>
                        </a:prstGeom>
                        <a:noFill/>
                        <a:ln w="0">
                          <a:noFill/>
                        </a:ln>
                      </wps:spPr>
                      <wps:style>
                        <a:lnRef idx="0"/>
                        <a:fillRef idx="0"/>
                        <a:effectRef idx="0"/>
                        <a:fontRef idx="minor"/>
                      </wps:style>
                      <wps:txbx>
                        <w:txbxContent>
                          <w:p>
                            <w:pPr>
                              <w:pStyle w:val="Style13"/>
                              <w:rPr>
                                <w:rFonts w:ascii="Times New Roman" w:hAnsi="Times New Roman"/>
                                <w:sz w:val="16"/>
                                <w:lang w:val="en-US"/>
                              </w:rPr>
                            </w:pPr>
                            <w:r>
                              <w:rPr>
                                <w:rFonts w:ascii="Times New Roman" w:hAnsi="Times New Roman"/>
                                <w:color w:val="000000"/>
                                <w:sz w:val="16"/>
                                <w:lang w:val="en-US"/>
                              </w:rPr>
                              <w:softHyphen/>
                              <w:softHyphen/>
                              <w:softHyphen/>
                              <w:softHyphen/>
                            </w:r>
                          </w:p>
                        </w:txbxContent>
                      </wps:txbx>
                      <wps:bodyPr lIns="0" rIns="0" tIns="0" bIns="0" anchor="t" upright="1">
                        <a:noAutofit/>
                      </wps:bodyPr>
                    </wps:wsp>
                  </a:graphicData>
                </a:graphic>
              </wp:anchor>
            </w:drawing>
          </mc:Choice>
          <mc:Fallback>
            <w:pict>
              <v:rect id="shape_0" ID="Text Box 4" path="m0,0l-2147483645,0l-2147483645,-2147483646l0,-2147483646xe" stroked="f" o:allowincell="f" style="position:absolute;margin-left:16pt;margin-top:200.3pt;width:61.65pt;height:10.45pt;mso-wrap-style:square;v-text-anchor:top" wp14:anchorId="720EC4AF">
                <v:fill o:detectmouseclick="t" on="false"/>
                <v:stroke color="#3465a4" joinstyle="round" endcap="flat"/>
                <v:textbox>
                  <w:txbxContent>
                    <w:p>
                      <w:pPr>
                        <w:pStyle w:val="Style13"/>
                        <w:rPr>
                          <w:rFonts w:ascii="Times New Roman" w:hAnsi="Times New Roman"/>
                          <w:sz w:val="16"/>
                          <w:lang w:val="en-US"/>
                        </w:rPr>
                      </w:pPr>
                      <w:r>
                        <w:rPr>
                          <w:rFonts w:ascii="Times New Roman" w:hAnsi="Times New Roman"/>
                          <w:color w:val="000000"/>
                          <w:sz w:val="16"/>
                          <w:lang w:val="en-US"/>
                        </w:rPr>
                        <w:softHyphen/>
                        <w:softHyphen/>
                        <w:softHyphen/>
                        <w:softHyphen/>
                      </w:r>
                    </w:p>
                  </w:txbxContent>
                </v:textbox>
                <w10:wrap type="none"/>
              </v:rect>
            </w:pict>
          </mc:Fallback>
        </mc:AlternateContent>
        <mc:AlternateContent>
          <mc:Choice Requires="wps">
            <w:drawing>
              <wp:anchor behindDoc="0" distT="0" distB="0" distL="0" distR="0" simplePos="0" locked="0" layoutInCell="0" allowOverlap="1" relativeHeight="10" wp14:anchorId="767CEF16">
                <wp:simplePos x="0" y="0"/>
                <wp:positionH relativeFrom="column">
                  <wp:posOffset>1247140</wp:posOffset>
                </wp:positionH>
                <wp:positionV relativeFrom="paragraph">
                  <wp:posOffset>2551430</wp:posOffset>
                </wp:positionV>
                <wp:extent cx="828040" cy="133350"/>
                <wp:effectExtent l="0" t="0" r="0" b="0"/>
                <wp:wrapNone/>
                <wp:docPr id="7" name="Text Box 5"/>
                <a:graphic xmlns:a="http://schemas.openxmlformats.org/drawingml/2006/main">
                  <a:graphicData uri="http://schemas.microsoft.com/office/word/2010/wordprocessingShape">
                    <wps:wsp>
                      <wps:cNvSpPr/>
                      <wps:spPr>
                        <a:xfrm>
                          <a:off x="0" y="0"/>
                          <a:ext cx="828000" cy="133200"/>
                        </a:xfrm>
                        <a:prstGeom prst="rect">
                          <a:avLst/>
                        </a:prstGeom>
                        <a:noFill/>
                        <a:ln w="0">
                          <a:noFill/>
                        </a:ln>
                      </wps:spPr>
                      <wps:style>
                        <a:lnRef idx="0"/>
                        <a:fillRef idx="0"/>
                        <a:effectRef idx="0"/>
                        <a:fontRef idx="minor"/>
                      </wps:style>
                      <wps:txbx>
                        <w:txbxContent>
                          <w:p>
                            <w:pPr>
                              <w:pStyle w:val="Style13"/>
                              <w:rPr>
                                <w:rFonts w:ascii="Times New Roman" w:hAnsi="Times New Roman"/>
                                <w:sz w:val="16"/>
                                <w:lang w:val="en-US"/>
                              </w:rPr>
                            </w:pPr>
                            <w:r>
                              <w:rPr>
                                <w:color w:val="000000"/>
                              </w:rPr>
                            </w:r>
                          </w:p>
                        </w:txbxContent>
                      </wps:txbx>
                      <wps:bodyPr lIns="0" rIns="0" tIns="0" bIns="0" anchor="t" upright="1">
                        <a:noAutofit/>
                      </wps:bodyPr>
                    </wps:wsp>
                  </a:graphicData>
                </a:graphic>
              </wp:anchor>
            </w:drawing>
          </mc:Choice>
          <mc:Fallback>
            <w:pict>
              <v:rect id="shape_0" ID="Text Box 5" path="m0,0l-2147483645,0l-2147483645,-2147483646l0,-2147483646xe" stroked="f" o:allowincell="f" style="position:absolute;margin-left:98.2pt;margin-top:200.9pt;width:65.15pt;height:10.45pt;mso-wrap-style:none;v-text-anchor:middle" wp14:anchorId="767CEF16">
                <v:fill o:detectmouseclick="t" on="false"/>
                <v:stroke color="#3465a4" joinstyle="round" endcap="flat"/>
                <v:textbox>
                  <w:txbxContent>
                    <w:p>
                      <w:pPr>
                        <w:pStyle w:val="Style13"/>
                        <w:rPr>
                          <w:rFonts w:ascii="Times New Roman" w:hAnsi="Times New Roman"/>
                          <w:sz w:val="16"/>
                          <w:lang w:val="en-US"/>
                        </w:rPr>
                      </w:pPr>
                      <w:r>
                        <w:rPr>
                          <w:color w:val="000000"/>
                        </w:rPr>
                      </w:r>
                    </w:p>
                  </w:txbxContent>
                </v:textbox>
                <w10:wrap type="none"/>
              </v:rect>
            </w:pict>
          </mc:Fallback>
        </mc:AlternateContent>
        <mc:AlternateContent>
          <mc:Choice Requires="wps">
            <w:drawing>
              <wp:anchor behindDoc="0" distT="0" distB="6350" distL="0" distR="0" simplePos="0" locked="0" layoutInCell="0" allowOverlap="1" relativeHeight="12" wp14:anchorId="23C48F64">
                <wp:simplePos x="0" y="0"/>
                <wp:positionH relativeFrom="margin">
                  <wp:align>right</wp:align>
                </wp:positionH>
                <wp:positionV relativeFrom="paragraph">
                  <wp:posOffset>9525</wp:posOffset>
                </wp:positionV>
                <wp:extent cx="3352800" cy="3136265"/>
                <wp:effectExtent l="0" t="0" r="0" b="6985"/>
                <wp:wrapNone/>
                <wp:docPr id="9" name="Text Box 6"/>
                <a:graphic xmlns:a="http://schemas.openxmlformats.org/drawingml/2006/main">
                  <a:graphicData uri="http://schemas.microsoft.com/office/word/2010/wordprocessingShape">
                    <wps:wsp>
                      <wps:cNvSpPr/>
                      <wps:spPr>
                        <a:xfrm>
                          <a:off x="0" y="0"/>
                          <a:ext cx="3352680" cy="3136320"/>
                        </a:xfrm>
                        <a:prstGeom prst="rect">
                          <a:avLst/>
                        </a:prstGeom>
                        <a:solidFill>
                          <a:srgbClr val="ffffff"/>
                        </a:solidFill>
                        <a:ln w="0">
                          <a:noFill/>
                        </a:ln>
                      </wps:spPr>
                      <wps:style>
                        <a:lnRef idx="0"/>
                        <a:fillRef idx="0"/>
                        <a:effectRef idx="0"/>
                        <a:fontRef idx="minor"/>
                      </wps:style>
                      <wps:txbx>
                        <w:txbxContent>
                          <w:p>
                            <w:pPr>
                              <w:pStyle w:val="Style13"/>
                              <w:spacing w:lineRule="auto" w:line="276"/>
                              <w:rPr>
                                <w:rFonts w:ascii="Times New Roman" w:hAnsi="Times New Roman"/>
                                <w:b/>
                              </w:rPr>
                            </w:pPr>
                            <w:r>
                              <w:rPr>
                                <w:rFonts w:ascii="Times New Roman" w:hAnsi="Times New Roman"/>
                                <w:b/>
                                <w:color w:val="000000"/>
                              </w:rPr>
                            </w:r>
                          </w:p>
                          <w:p>
                            <w:pPr>
                              <w:pStyle w:val="Style13"/>
                              <w:spacing w:lineRule="auto" w:line="276"/>
                              <w:rPr>
                                <w:rFonts w:ascii="Times New Roman" w:hAnsi="Times New Roman"/>
                                <w:b/>
                              </w:rPr>
                            </w:pPr>
                            <w:r>
                              <w:rPr>
                                <w:rFonts w:ascii="Times New Roman" w:hAnsi="Times New Roman"/>
                                <w:b/>
                                <w:color w:val="000000"/>
                              </w:rPr>
                            </w:r>
                          </w:p>
                          <w:p>
                            <w:pPr>
                              <w:pStyle w:val="Style13"/>
                              <w:spacing w:lineRule="auto" w:line="276"/>
                              <w:rPr>
                                <w:rFonts w:ascii="Times New Roman" w:hAnsi="Times New Roman"/>
                              </w:rPr>
                            </w:pPr>
                            <w:r>
                              <w:rPr>
                                <w:rFonts w:ascii="Times New Roman" w:hAnsi="Times New Roman"/>
                                <w:color w:val="000000"/>
                              </w:rPr>
                            </w:r>
                          </w:p>
                          <w:p>
                            <w:pPr>
                              <w:pStyle w:val="2"/>
                              <w:rPr>
                                <w:b/>
                              </w:rPr>
                            </w:pPr>
                            <w:r>
                              <w:rPr>
                                <w:b/>
                                <w:color w:val="000000"/>
                              </w:rPr>
                            </w:r>
                          </w:p>
                          <w:p>
                            <w:pPr>
                              <w:pStyle w:val="2"/>
                              <w:rPr>
                                <w:b/>
                                <w:sz w:val="26"/>
                                <w:szCs w:val="26"/>
                              </w:rPr>
                            </w:pPr>
                            <w:r>
                              <w:rPr>
                                <w:b/>
                                <w:color w:val="000000"/>
                                <w:sz w:val="26"/>
                                <w:szCs w:val="26"/>
                              </w:rPr>
                            </w:r>
                          </w:p>
                          <w:p>
                            <w:pPr>
                              <w:pStyle w:val="2"/>
                              <w:rPr>
                                <w:b/>
                                <w:sz w:val="24"/>
                              </w:rPr>
                            </w:pPr>
                            <w:r>
                              <w:rPr>
                                <w:b/>
                                <w:color w:val="000000"/>
                                <w:sz w:val="26"/>
                                <w:szCs w:val="26"/>
                              </w:rPr>
                              <w:t>Потенциальным поставщикам продукции</w:t>
                            </w:r>
                          </w:p>
                          <w:p>
                            <w:pPr>
                              <w:pStyle w:val="2"/>
                              <w:rPr>
                                <w:b/>
                                <w:sz w:val="24"/>
                              </w:rPr>
                            </w:pPr>
                            <w:r>
                              <w:rPr>
                                <w:b/>
                                <w:color w:val="000000"/>
                                <w:sz w:val="24"/>
                              </w:rPr>
                            </w:r>
                          </w:p>
                          <w:p>
                            <w:pPr>
                              <w:pStyle w:val="Style13"/>
                              <w:spacing w:lineRule="auto" w:line="276"/>
                              <w:rPr>
                                <w:rFonts w:ascii="Times New Roman" w:hAnsi="Times New Roman"/>
                                <w:b/>
                              </w:rPr>
                            </w:pPr>
                            <w:r>
                              <w:rPr>
                                <w:color w:val="000000"/>
                              </w:rPr>
                            </w:r>
                          </w:p>
                        </w:txbxContent>
                      </wps:txbx>
                      <wps:bodyPr anchor="t" upright="1">
                        <a:noAutofit/>
                      </wps:bodyPr>
                    </wps:wsp>
                  </a:graphicData>
                </a:graphic>
              </wp:anchor>
            </w:drawing>
          </mc:Choice>
          <mc:Fallback>
            <w:pict>
              <v:rect id="shape_0" ID="Text Box 6" path="m0,0l-2147483645,0l-2147483645,-2147483646l0,-2147483646xe" fillcolor="white" stroked="f" o:allowincell="f" style="position:absolute;margin-left:217.85pt;margin-top:0.75pt;width:263.95pt;height:246.9pt;mso-wrap-style:square;v-text-anchor:top;mso-position-horizontal:right;mso-position-horizontal-relative:margin" wp14:anchorId="23C48F64">
                <v:fill o:detectmouseclick="t" type="solid" color2="black"/>
                <v:stroke color="#3465a4" joinstyle="round" endcap="flat"/>
                <v:textbox>
                  <w:txbxContent>
                    <w:p>
                      <w:pPr>
                        <w:pStyle w:val="Style13"/>
                        <w:spacing w:lineRule="auto" w:line="276"/>
                        <w:rPr>
                          <w:rFonts w:ascii="Times New Roman" w:hAnsi="Times New Roman"/>
                          <w:b/>
                        </w:rPr>
                      </w:pPr>
                      <w:r>
                        <w:rPr>
                          <w:rFonts w:ascii="Times New Roman" w:hAnsi="Times New Roman"/>
                          <w:b/>
                          <w:color w:val="000000"/>
                        </w:rPr>
                      </w:r>
                    </w:p>
                    <w:p>
                      <w:pPr>
                        <w:pStyle w:val="Style13"/>
                        <w:spacing w:lineRule="auto" w:line="276"/>
                        <w:rPr>
                          <w:rFonts w:ascii="Times New Roman" w:hAnsi="Times New Roman"/>
                          <w:b/>
                        </w:rPr>
                      </w:pPr>
                      <w:r>
                        <w:rPr>
                          <w:rFonts w:ascii="Times New Roman" w:hAnsi="Times New Roman"/>
                          <w:b/>
                          <w:color w:val="000000"/>
                        </w:rPr>
                      </w:r>
                    </w:p>
                    <w:p>
                      <w:pPr>
                        <w:pStyle w:val="Style13"/>
                        <w:spacing w:lineRule="auto" w:line="276"/>
                        <w:rPr>
                          <w:rFonts w:ascii="Times New Roman" w:hAnsi="Times New Roman"/>
                        </w:rPr>
                      </w:pPr>
                      <w:r>
                        <w:rPr>
                          <w:rFonts w:ascii="Times New Roman" w:hAnsi="Times New Roman"/>
                          <w:color w:val="000000"/>
                        </w:rPr>
                      </w:r>
                    </w:p>
                    <w:p>
                      <w:pPr>
                        <w:pStyle w:val="2"/>
                        <w:rPr>
                          <w:b/>
                        </w:rPr>
                      </w:pPr>
                      <w:r>
                        <w:rPr>
                          <w:b/>
                          <w:color w:val="000000"/>
                        </w:rPr>
                      </w:r>
                    </w:p>
                    <w:p>
                      <w:pPr>
                        <w:pStyle w:val="2"/>
                        <w:rPr>
                          <w:b/>
                          <w:sz w:val="26"/>
                          <w:szCs w:val="26"/>
                        </w:rPr>
                      </w:pPr>
                      <w:r>
                        <w:rPr>
                          <w:b/>
                          <w:color w:val="000000"/>
                          <w:sz w:val="26"/>
                          <w:szCs w:val="26"/>
                        </w:rPr>
                      </w:r>
                    </w:p>
                    <w:p>
                      <w:pPr>
                        <w:pStyle w:val="2"/>
                        <w:rPr>
                          <w:b/>
                          <w:sz w:val="24"/>
                        </w:rPr>
                      </w:pPr>
                      <w:r>
                        <w:rPr>
                          <w:b/>
                          <w:color w:val="000000"/>
                          <w:sz w:val="26"/>
                          <w:szCs w:val="26"/>
                        </w:rPr>
                        <w:t>Потенциальным поставщикам продукции</w:t>
                      </w:r>
                    </w:p>
                    <w:p>
                      <w:pPr>
                        <w:pStyle w:val="2"/>
                        <w:rPr>
                          <w:b/>
                          <w:sz w:val="24"/>
                        </w:rPr>
                      </w:pPr>
                      <w:r>
                        <w:rPr>
                          <w:b/>
                          <w:color w:val="000000"/>
                          <w:sz w:val="24"/>
                        </w:rPr>
                      </w:r>
                    </w:p>
                    <w:p>
                      <w:pPr>
                        <w:pStyle w:val="Style13"/>
                        <w:spacing w:lineRule="auto" w:line="276"/>
                        <w:rPr>
                          <w:rFonts w:ascii="Times New Roman" w:hAnsi="Times New Roman"/>
                          <w:b/>
                        </w:rPr>
                      </w:pPr>
                      <w:r>
                        <w:rPr>
                          <w:color w:val="000000"/>
                        </w:rPr>
                      </w:r>
                    </w:p>
                  </w:txbxContent>
                </v:textbox>
                <w10:wrap type="none"/>
              </v:rect>
            </w:pict>
          </mc:Fallback>
        </mc:AlternateContent>
        <w:drawing>
          <wp:inline distT="0" distB="0" distL="0" distR="0">
            <wp:extent cx="2480945" cy="2836545"/>
            <wp:effectExtent l="0" t="0" r="0" b="0"/>
            <wp:docPr id="1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 descr=""/>
                    <pic:cNvPicPr>
                      <a:picLocks noChangeAspect="1" noChangeArrowheads="1"/>
                    </pic:cNvPicPr>
                  </pic:nvPicPr>
                  <pic:blipFill>
                    <a:blip r:embed="rId2"/>
                    <a:stretch>
                      <a:fillRect/>
                    </a:stretch>
                  </pic:blipFill>
                  <pic:spPr bwMode="auto">
                    <a:xfrm>
                      <a:off x="0" y="0"/>
                      <a:ext cx="2480945" cy="2836545"/>
                    </a:xfrm>
                    <a:prstGeom prst="rect">
                      <a:avLst/>
                    </a:prstGeom>
                  </pic:spPr>
                </pic:pic>
              </a:graphicData>
            </a:graphic>
          </wp:inline>
        </w:drawing>
      </w:r>
    </w:p>
    <w:p>
      <w:pPr>
        <w:pStyle w:val="Normal"/>
        <w:spacing w:lineRule="auto" w:line="312"/>
        <w:rPr>
          <w:rFonts w:ascii="Times New Roman" w:hAnsi="Times New Roman"/>
          <w:i/>
          <w:i/>
          <w:sz w:val="20"/>
        </w:rPr>
      </w:pPr>
      <w:r>
        <w:rPr>
          <w:rFonts w:ascii="Times New Roman" w:hAnsi="Times New Roman"/>
          <w:i/>
          <w:sz w:val="20"/>
        </w:rPr>
      </w:r>
    </w:p>
    <w:p>
      <w:pPr>
        <w:pStyle w:val="Normal"/>
        <w:spacing w:lineRule="auto" w:line="312"/>
        <w:rPr/>
      </w:pPr>
      <w:r>
        <w:rPr>
          <w:rFonts w:ascii="Times New Roman" w:hAnsi="Times New Roman"/>
          <w:sz w:val="20"/>
        </w:rPr>
        <w:t>Запрос коммерческого предложения</w:t>
      </w:r>
    </w:p>
    <w:p>
      <w:pPr>
        <w:pStyle w:val="Normal"/>
        <w:spacing w:lineRule="atLeast" w:line="240" w:before="120" w:after="0"/>
        <w:ind w:right="-2" w:hanging="0"/>
        <w:jc w:val="center"/>
        <w:rPr>
          <w:rFonts w:ascii="Times New Roman" w:hAnsi="Times New Roman"/>
          <w:b/>
          <w:szCs w:val="24"/>
        </w:rPr>
      </w:pPr>
      <w:r>
        <w:rPr>
          <w:rFonts w:ascii="Times New Roman" w:hAnsi="Times New Roman"/>
          <w:b/>
          <w:szCs w:val="24"/>
        </w:rPr>
      </w:r>
    </w:p>
    <w:p>
      <w:pPr>
        <w:pStyle w:val="Normal"/>
        <w:spacing w:lineRule="atLeast" w:line="240" w:before="120" w:after="0"/>
        <w:ind w:right="-2" w:hanging="0"/>
        <w:jc w:val="center"/>
        <w:rPr>
          <w:rFonts w:ascii="Times New Roman" w:hAnsi="Times New Roman"/>
          <w:b/>
          <w:szCs w:val="24"/>
        </w:rPr>
      </w:pPr>
      <w:r>
        <w:rPr>
          <w:rFonts w:ascii="Times New Roman" w:hAnsi="Times New Roman"/>
          <w:b/>
          <w:szCs w:val="24"/>
        </w:rPr>
        <w:t>Уважаемые Господа!</w:t>
      </w:r>
    </w:p>
    <w:p>
      <w:pPr>
        <w:pStyle w:val="Normal"/>
        <w:spacing w:lineRule="auto" w:line="360" w:before="120" w:after="0"/>
        <w:ind w:right="-88" w:firstLine="709"/>
        <w:jc w:val="both"/>
        <w:rPr>
          <w:rFonts w:ascii="Times New Roman" w:hAnsi="Times New Roman"/>
          <w:szCs w:val="24"/>
        </w:rPr>
      </w:pPr>
      <w:r>
        <w:rPr>
          <w:rFonts w:ascii="Times New Roman" w:hAnsi="Times New Roman"/>
          <w:szCs w:val="24"/>
        </w:rPr>
        <w:t>В целях планирования Годовой комплексной программы закупок на 2027 год Западные электрические сети ПАО «Якутскэнерго» (далее – Покупатель) направляет запрос предложений и приглашает юридических лиц и индивидуальных предпринимателей (далее — Поставщики) подавать свои предложения по поставке следующего оборудования:</w:t>
      </w:r>
    </w:p>
    <w:tbl>
      <w:tblPr>
        <w:tblStyle w:val="af2"/>
        <w:tblW w:w="9494" w:type="dxa"/>
        <w:jc w:val="center"/>
        <w:tblInd w:w="0" w:type="dxa"/>
        <w:tblLayout w:type="fixed"/>
        <w:tblCellMar>
          <w:top w:w="0" w:type="dxa"/>
          <w:left w:w="108" w:type="dxa"/>
          <w:bottom w:w="0" w:type="dxa"/>
          <w:right w:w="108" w:type="dxa"/>
        </w:tblCellMar>
        <w:tblLook w:val="04a0" w:noVBand="1" w:noHBand="0" w:lastColumn="0" w:firstColumn="1" w:lastRow="0" w:firstRow="1"/>
      </w:tblPr>
      <w:tblGrid>
        <w:gridCol w:w="450"/>
        <w:gridCol w:w="4364"/>
        <w:gridCol w:w="2546"/>
        <w:gridCol w:w="993"/>
        <w:gridCol w:w="1141"/>
      </w:tblGrid>
      <w:tr>
        <w:trPr>
          <w:trHeight w:val="740" w:hRule="exact"/>
        </w:trPr>
        <w:tc>
          <w:tcPr>
            <w:tcW w:w="450" w:type="dxa"/>
            <w:tcBorders/>
            <w:vAlign w:val="center"/>
          </w:tcPr>
          <w:p>
            <w:pPr>
              <w:pStyle w:val="Normal"/>
              <w:widowControl w:val="false"/>
              <w:spacing w:lineRule="auto" w:line="360" w:before="0" w:after="0"/>
              <w:jc w:val="center"/>
              <w:rPr>
                <w:rFonts w:cs="Times New Roman"/>
                <w:kern w:val="0"/>
                <w:sz w:val="20"/>
                <w:szCs w:val="20"/>
                <w:lang w:bidi="ar-SA"/>
              </w:rPr>
            </w:pPr>
            <w:r>
              <w:rPr>
                <w:rFonts w:cs="Times New Roman" w:ascii="Times New Roman" w:hAnsi="Times New Roman"/>
                <w:b/>
                <w:kern w:val="0"/>
                <w:sz w:val="20"/>
                <w:szCs w:val="20"/>
                <w:lang w:bidi="ar-SA"/>
              </w:rPr>
              <w:t>№</w:t>
            </w:r>
          </w:p>
        </w:tc>
        <w:tc>
          <w:tcPr>
            <w:tcW w:w="4364" w:type="dxa"/>
            <w:tcBorders/>
            <w:vAlign w:val="center"/>
          </w:tcPr>
          <w:p>
            <w:pPr>
              <w:pStyle w:val="Normal"/>
              <w:widowControl w:val="false"/>
              <w:spacing w:lineRule="auto" w:line="360" w:before="0" w:after="0"/>
              <w:jc w:val="center"/>
              <w:rPr>
                <w:rFonts w:cs="Times New Roman"/>
                <w:kern w:val="0"/>
                <w:sz w:val="20"/>
                <w:szCs w:val="20"/>
                <w:lang w:bidi="ar-SA"/>
              </w:rPr>
            </w:pPr>
            <w:r>
              <w:rPr>
                <w:rFonts w:cs="Times New Roman" w:ascii="Times New Roman" w:hAnsi="Times New Roman"/>
                <w:b/>
                <w:kern w:val="0"/>
                <w:sz w:val="20"/>
                <w:szCs w:val="20"/>
                <w:lang w:bidi="ar-SA"/>
              </w:rPr>
              <w:t>Наименование</w:t>
            </w:r>
          </w:p>
        </w:tc>
        <w:tc>
          <w:tcPr>
            <w:tcW w:w="2546" w:type="dxa"/>
            <w:tcBorders/>
            <w:vAlign w:val="center"/>
          </w:tcPr>
          <w:p>
            <w:pPr>
              <w:pStyle w:val="Normal"/>
              <w:widowControl w:val="false"/>
              <w:spacing w:lineRule="auto" w:line="360" w:before="0" w:after="0"/>
              <w:jc w:val="center"/>
              <w:rPr>
                <w:rFonts w:cs="Times New Roman"/>
                <w:kern w:val="0"/>
                <w:sz w:val="20"/>
                <w:szCs w:val="20"/>
                <w:lang w:bidi="ar-SA"/>
              </w:rPr>
            </w:pPr>
            <w:r>
              <w:rPr>
                <w:rFonts w:cs="Times New Roman" w:ascii="Times New Roman" w:hAnsi="Times New Roman"/>
                <w:b/>
                <w:kern w:val="0"/>
                <w:sz w:val="20"/>
                <w:szCs w:val="20"/>
                <w:lang w:bidi="ar-SA"/>
              </w:rPr>
              <w:t>Технические требования</w:t>
            </w:r>
          </w:p>
        </w:tc>
        <w:tc>
          <w:tcPr>
            <w:tcW w:w="993" w:type="dxa"/>
            <w:tcBorders/>
            <w:vAlign w:val="center"/>
          </w:tcPr>
          <w:p>
            <w:pPr>
              <w:pStyle w:val="Normal"/>
              <w:widowControl w:val="false"/>
              <w:spacing w:lineRule="auto" w:line="360" w:before="0" w:after="0"/>
              <w:jc w:val="center"/>
              <w:rPr>
                <w:rFonts w:cs="Times New Roman"/>
                <w:kern w:val="0"/>
                <w:sz w:val="20"/>
                <w:szCs w:val="20"/>
                <w:lang w:bidi="ar-SA"/>
              </w:rPr>
            </w:pPr>
            <w:r>
              <w:rPr>
                <w:rFonts w:cs="Times New Roman" w:ascii="Times New Roman" w:hAnsi="Times New Roman"/>
                <w:b/>
                <w:kern w:val="0"/>
                <w:sz w:val="20"/>
                <w:szCs w:val="20"/>
                <w:lang w:bidi="ar-SA"/>
              </w:rPr>
              <w:t>Ед.изм</w:t>
            </w:r>
          </w:p>
        </w:tc>
        <w:tc>
          <w:tcPr>
            <w:tcW w:w="1141" w:type="dxa"/>
            <w:tcBorders/>
            <w:vAlign w:val="center"/>
          </w:tcPr>
          <w:p>
            <w:pPr>
              <w:pStyle w:val="Normal"/>
              <w:widowControl w:val="false"/>
              <w:spacing w:lineRule="auto" w:line="360" w:before="0" w:after="0"/>
              <w:jc w:val="center"/>
              <w:rPr>
                <w:rFonts w:cs="Times New Roman"/>
                <w:kern w:val="0"/>
                <w:sz w:val="20"/>
                <w:szCs w:val="20"/>
                <w:lang w:bidi="ar-SA"/>
              </w:rPr>
            </w:pPr>
            <w:r>
              <w:rPr>
                <w:rFonts w:cs="Times New Roman" w:ascii="Times New Roman" w:hAnsi="Times New Roman"/>
                <w:b/>
                <w:kern w:val="0"/>
                <w:sz w:val="20"/>
                <w:szCs w:val="20"/>
                <w:lang w:bidi="ar-SA"/>
              </w:rPr>
              <w:t>Кол-во</w:t>
            </w:r>
          </w:p>
        </w:tc>
      </w:tr>
      <w:tr>
        <w:trPr>
          <w:trHeight w:val="504" w:hRule="exact"/>
        </w:trPr>
        <w:tc>
          <w:tcPr>
            <w:tcW w:w="450" w:type="dxa"/>
            <w:tcBorders>
              <w:top w:val="nil"/>
            </w:tcBorders>
            <w:vAlign w:val="center"/>
          </w:tcPr>
          <w:p>
            <w:pPr>
              <w:pStyle w:val="Normal"/>
              <w:widowControl w:val="false"/>
              <w:spacing w:lineRule="auto" w:line="360" w:before="0" w:after="0"/>
              <w:jc w:val="center"/>
              <w:rPr>
                <w:rFonts w:ascii="Times New Roman" w:hAnsi="Times New Roman" w:cs="Times New Roman"/>
                <w:kern w:val="0"/>
                <w:sz w:val="20"/>
                <w:szCs w:val="20"/>
                <w:lang w:bidi="ar-SA"/>
              </w:rPr>
            </w:pPr>
            <w:r>
              <w:rPr>
                <w:rFonts w:cs="Times New Roman" w:ascii="Times New Roman" w:hAnsi="Times New Roman"/>
                <w:kern w:val="0"/>
                <w:sz w:val="20"/>
                <w:szCs w:val="20"/>
                <w:lang w:bidi="ar-SA"/>
              </w:rPr>
              <w:t>1</w:t>
            </w:r>
          </w:p>
        </w:tc>
        <w:tc>
          <w:tcPr>
            <w:tcW w:w="4364" w:type="dxa"/>
            <w:tcBorders>
              <w:top w:val="nil"/>
            </w:tcBorders>
            <w:vAlign w:val="center"/>
          </w:tcPr>
          <w:p>
            <w:pPr>
              <w:pStyle w:val="Normal"/>
              <w:widowControl w:val="false"/>
              <w:spacing w:lineRule="auto" w:line="360" w:before="0" w:after="0"/>
              <w:jc w:val="left"/>
              <w:rPr>
                <w:rFonts w:cs="Times New Roman"/>
                <w:kern w:val="0"/>
                <w:sz w:val="20"/>
                <w:szCs w:val="20"/>
                <w:lang w:bidi="ar-SA"/>
              </w:rPr>
            </w:pPr>
            <w:r>
              <w:rPr>
                <w:rFonts w:cs="Times New Roman" w:ascii="Times New Roman" w:hAnsi="Times New Roman"/>
                <w:kern w:val="0"/>
                <w:sz w:val="20"/>
                <w:szCs w:val="20"/>
                <w:lang w:bidi="ar-SA"/>
              </w:rPr>
              <w:t>ГРАН-152 — гранулометрический анализатор</w:t>
            </w:r>
          </w:p>
        </w:tc>
        <w:tc>
          <w:tcPr>
            <w:tcW w:w="2546" w:type="dxa"/>
            <w:tcBorders>
              <w:top w:val="nil"/>
            </w:tcBorders>
            <w:vAlign w:val="center"/>
          </w:tcPr>
          <w:p>
            <w:pPr>
              <w:pStyle w:val="Normal"/>
              <w:widowControl w:val="false"/>
              <w:spacing w:lineRule="auto" w:line="360" w:before="0" w:after="0"/>
              <w:jc w:val="center"/>
              <w:rPr>
                <w:rFonts w:cs="Times New Roman"/>
                <w:kern w:val="0"/>
                <w:sz w:val="20"/>
                <w:szCs w:val="20"/>
                <w:lang w:bidi="ar-SA"/>
              </w:rPr>
            </w:pPr>
            <w:r>
              <w:rPr>
                <w:rFonts w:cs="Times New Roman" w:ascii="Times New Roman" w:hAnsi="Times New Roman"/>
                <w:kern w:val="0"/>
                <w:sz w:val="20"/>
                <w:szCs w:val="20"/>
                <w:lang w:bidi="ar-SA"/>
              </w:rPr>
              <w:t>Приложение 1</w:t>
            </w:r>
          </w:p>
        </w:tc>
        <w:tc>
          <w:tcPr>
            <w:tcW w:w="993" w:type="dxa"/>
            <w:tcBorders>
              <w:top w:val="nil"/>
            </w:tcBorders>
            <w:vAlign w:val="center"/>
          </w:tcPr>
          <w:p>
            <w:pPr>
              <w:pStyle w:val="Normal"/>
              <w:widowControl w:val="false"/>
              <w:spacing w:lineRule="auto" w:line="360" w:before="0" w:after="0"/>
              <w:jc w:val="center"/>
              <w:rPr>
                <w:rFonts w:cs="Times New Roman"/>
                <w:kern w:val="0"/>
                <w:sz w:val="20"/>
                <w:szCs w:val="20"/>
                <w:lang w:bidi="ar-SA"/>
              </w:rPr>
            </w:pPr>
            <w:r>
              <w:rPr>
                <w:rFonts w:cs="Times New Roman" w:ascii="Times New Roman" w:hAnsi="Times New Roman"/>
                <w:kern w:val="0"/>
                <w:sz w:val="20"/>
                <w:szCs w:val="20"/>
                <w:lang w:bidi="ar-SA"/>
              </w:rPr>
              <w:t>шт.</w:t>
            </w:r>
          </w:p>
        </w:tc>
        <w:tc>
          <w:tcPr>
            <w:tcW w:w="1141" w:type="dxa"/>
            <w:tcBorders>
              <w:top w:val="nil"/>
            </w:tcBorders>
            <w:vAlign w:val="center"/>
          </w:tcPr>
          <w:p>
            <w:pPr>
              <w:pStyle w:val="Normal"/>
              <w:widowControl w:val="false"/>
              <w:spacing w:lineRule="auto" w:line="360" w:before="0" w:after="0"/>
              <w:jc w:val="center"/>
              <w:rPr>
                <w:rFonts w:cs="Times New Roman"/>
                <w:kern w:val="0"/>
                <w:sz w:val="20"/>
                <w:szCs w:val="20"/>
                <w:lang w:bidi="ar-SA"/>
              </w:rPr>
            </w:pPr>
            <w:r>
              <w:rPr>
                <w:rFonts w:cs="Times New Roman" w:ascii="Times New Roman" w:hAnsi="Times New Roman"/>
                <w:kern w:val="0"/>
                <w:sz w:val="20"/>
                <w:szCs w:val="20"/>
                <w:lang w:bidi="ar-SA"/>
              </w:rPr>
              <w:t>1</w:t>
            </w:r>
          </w:p>
        </w:tc>
      </w:tr>
    </w:tbl>
    <w:p>
      <w:pPr>
        <w:pStyle w:val="Normal"/>
        <w:spacing w:lineRule="auto" w:line="360"/>
        <w:ind w:firstLine="709"/>
        <w:jc w:val="both"/>
        <w:rPr>
          <w:rFonts w:ascii="Times New Roman" w:hAnsi="Times New Roman"/>
          <w:bCs/>
          <w:szCs w:val="24"/>
        </w:rPr>
      </w:pPr>
      <w:r>
        <w:rPr>
          <w:rFonts w:ascii="Times New Roman" w:hAnsi="Times New Roman"/>
          <w:bCs/>
          <w:szCs w:val="24"/>
        </w:rPr>
        <w:t>1. Срок поставки: с даты подписания договора в течение 90 дней.</w:t>
      </w:r>
    </w:p>
    <w:p>
      <w:pPr>
        <w:pStyle w:val="Normal"/>
        <w:spacing w:lineRule="auto" w:line="360"/>
        <w:ind w:firstLine="709"/>
        <w:jc w:val="both"/>
        <w:rPr>
          <w:rFonts w:ascii="Times New Roman" w:hAnsi="Times New Roman"/>
          <w:bCs/>
          <w:szCs w:val="24"/>
        </w:rPr>
      </w:pPr>
      <w:r>
        <w:rPr>
          <w:rFonts w:ascii="Times New Roman" w:hAnsi="Times New Roman"/>
          <w:bCs/>
          <w:szCs w:val="24"/>
        </w:rPr>
        <w:t>2. Оплата по Договору осуществляется Покупателем в следующем порядке: в течение 7 (семи) рабочих дней (для МСП) /45 (сорока пяти) рабочих дней (прочие юр. лица) с даты подписания Сторонами товарной накладной (ТОРГ-12), акта освидетельствования, акта сдачи-приемки предлагаемой к поставке продукции на основании счета, выставленного Поставщиком.</w:t>
      </w:r>
    </w:p>
    <w:p>
      <w:pPr>
        <w:pStyle w:val="Normal"/>
        <w:spacing w:lineRule="auto" w:line="360"/>
        <w:ind w:firstLine="709"/>
        <w:jc w:val="both"/>
        <w:rPr>
          <w:rFonts w:ascii="Times New Roman" w:hAnsi="Times New Roman"/>
          <w:bCs/>
          <w:szCs w:val="24"/>
        </w:rPr>
      </w:pPr>
      <w:r>
        <w:rPr>
          <w:rFonts w:ascii="Times New Roman" w:hAnsi="Times New Roman"/>
          <w:bCs/>
          <w:szCs w:val="24"/>
        </w:rPr>
        <w:t>3. Поставщик имеет право подать только одно ценовое предложение. В случае подачи Поставщиком нескольких предложений все они будут отклонены без рассмотрения, по существу.</w:t>
      </w:r>
    </w:p>
    <w:p>
      <w:pPr>
        <w:pStyle w:val="Normal"/>
        <w:spacing w:lineRule="auto" w:line="360"/>
        <w:ind w:firstLine="709"/>
        <w:jc w:val="both"/>
        <w:rPr>
          <w:rFonts w:ascii="Times New Roman" w:hAnsi="Times New Roman"/>
          <w:bCs/>
          <w:szCs w:val="24"/>
        </w:rPr>
      </w:pPr>
      <w:r>
        <w:rPr>
          <w:rFonts w:ascii="Times New Roman" w:hAnsi="Times New Roman"/>
          <w:bCs/>
          <w:szCs w:val="24"/>
        </w:rPr>
        <w:t>4. Предложение должно быть оформлено по форме, приложенной к настоящему запросу и быть действительным до «30» декабря 2026 года. В случае, если Поставщик указывает более короткий срок действия своего ценового предложения, оно отклоняется как не отвечающее основным требованиям Покупателя.</w:t>
      </w:r>
    </w:p>
    <w:p>
      <w:pPr>
        <w:pStyle w:val="Normal"/>
        <w:spacing w:lineRule="auto" w:line="360"/>
        <w:ind w:firstLine="709"/>
        <w:jc w:val="both"/>
        <w:rPr>
          <w:rFonts w:ascii="Times New Roman" w:hAnsi="Times New Roman"/>
          <w:bCs/>
          <w:szCs w:val="24"/>
        </w:rPr>
      </w:pPr>
      <w:r>
        <w:rPr>
          <w:rFonts w:ascii="Times New Roman" w:hAnsi="Times New Roman"/>
          <w:bCs/>
          <w:szCs w:val="24"/>
        </w:rPr>
        <w:t>5. Предложение должно быть подписано лицом, имеющим право в соответствии с законодательством Российской Федерации действовать от лица Поставщика. Предложение также должно быть скреплено печатью Поставщика.</w:t>
      </w:r>
    </w:p>
    <w:p>
      <w:pPr>
        <w:pStyle w:val="Normal"/>
        <w:spacing w:lineRule="auto" w:line="360"/>
        <w:ind w:firstLine="709"/>
        <w:jc w:val="both"/>
        <w:rPr>
          <w:rFonts w:ascii="Times New Roman" w:hAnsi="Times New Roman"/>
          <w:bCs/>
          <w:szCs w:val="24"/>
        </w:rPr>
      </w:pPr>
      <w:r>
        <w:rPr>
          <w:rFonts w:ascii="Times New Roman" w:hAnsi="Times New Roman"/>
          <w:bCs/>
          <w:szCs w:val="24"/>
        </w:rPr>
        <w:t>6. Предлагаемая цена продукции должна быть указана с учётом НДС в текущих цен 2026 года, а также должна включать другие обязательные платежи, стоимость всех сопутствующих услуг, в том числе транспортные расходы до Республики Саха (Якутия), г. Мирный, Ленинградский проспект, д. 5/2 и все скидки, предлагаемые Поставщиком.</w:t>
      </w:r>
    </w:p>
    <w:p>
      <w:pPr>
        <w:pStyle w:val="Normal"/>
        <w:spacing w:lineRule="auto" w:line="360"/>
        <w:ind w:firstLine="709"/>
        <w:jc w:val="both"/>
        <w:rPr>
          <w:rFonts w:ascii="Times New Roman" w:hAnsi="Times New Roman"/>
          <w:bCs/>
          <w:szCs w:val="24"/>
        </w:rPr>
      </w:pPr>
      <w:r>
        <w:rPr>
          <w:rFonts w:ascii="Times New Roman" w:hAnsi="Times New Roman"/>
          <w:bCs/>
          <w:szCs w:val="24"/>
        </w:rPr>
        <w:t>7. Предложение должно быть подано на русском языке. Все цены должны быть выражены в российских рублях.</w:t>
      </w:r>
    </w:p>
    <w:p>
      <w:pPr>
        <w:pStyle w:val="Normal"/>
        <w:spacing w:lineRule="auto" w:line="360"/>
        <w:ind w:firstLine="709"/>
        <w:jc w:val="both"/>
        <w:rPr>
          <w:rFonts w:ascii="Times New Roman" w:hAnsi="Times New Roman"/>
          <w:bCs/>
          <w:szCs w:val="24"/>
        </w:rPr>
      </w:pPr>
      <w:r>
        <w:rPr>
          <w:rFonts w:ascii="Times New Roman" w:hAnsi="Times New Roman"/>
          <w:bCs/>
          <w:szCs w:val="24"/>
        </w:rPr>
        <w:t>8. Предложение должно быть подано до 12.00 часов местного времени 02.10.2026 г.</w:t>
      </w:r>
    </w:p>
    <w:p>
      <w:pPr>
        <w:pStyle w:val="Normal"/>
        <w:spacing w:lineRule="auto" w:line="360"/>
        <w:ind w:firstLine="709"/>
        <w:jc w:val="both"/>
        <w:rPr>
          <w:rFonts w:ascii="Times New Roman" w:hAnsi="Times New Roman"/>
          <w:bCs/>
          <w:szCs w:val="24"/>
        </w:rPr>
      </w:pPr>
      <w:r>
        <w:rPr>
          <w:rFonts w:ascii="Times New Roman" w:hAnsi="Times New Roman"/>
          <w:bCs/>
          <w:szCs w:val="24"/>
        </w:rPr>
        <w:t>9. Настоящий запрос не является офертой или публичной офертой Покупателя. Данная процедура запроса не является процедурой проведения конкурса. Покупатель имеет право отказаться от всех полученных предложений по любой причине, не неся при этом никакой ответственности перед Поставщиком.</w:t>
      </w:r>
    </w:p>
    <w:p>
      <w:pPr>
        <w:pStyle w:val="ListParagraph"/>
        <w:spacing w:lineRule="auto" w:line="360"/>
        <w:jc w:val="both"/>
        <w:rPr>
          <w:sz w:val="22"/>
          <w:szCs w:val="22"/>
        </w:rPr>
      </w:pPr>
      <w:r>
        <w:rPr/>
      </w:r>
    </w:p>
    <w:p>
      <w:pPr>
        <w:pStyle w:val="ListParagraph"/>
        <w:spacing w:lineRule="auto" w:line="360"/>
        <w:jc w:val="both"/>
        <w:rPr>
          <w:sz w:val="22"/>
          <w:szCs w:val="22"/>
        </w:rPr>
      </w:pPr>
      <w:r>
        <w:rPr>
          <w:rFonts w:ascii="Times New Roman" w:hAnsi="Times New Roman"/>
          <w:sz w:val="22"/>
          <w:szCs w:val="22"/>
        </w:rPr>
        <w:t>Приложение:</w:t>
      </w:r>
    </w:p>
    <w:p>
      <w:pPr>
        <w:pStyle w:val="ListParagraph"/>
        <w:numPr>
          <w:ilvl w:val="0"/>
          <w:numId w:val="2"/>
        </w:numPr>
        <w:spacing w:lineRule="auto" w:line="360"/>
        <w:jc w:val="both"/>
        <w:rPr>
          <w:sz w:val="22"/>
          <w:szCs w:val="22"/>
        </w:rPr>
      </w:pPr>
      <w:r>
        <w:rPr>
          <w:rFonts w:ascii="Times New Roman" w:hAnsi="Times New Roman"/>
          <w:sz w:val="22"/>
          <w:szCs w:val="22"/>
        </w:rPr>
        <w:t>Технические требования на ГРАН-152 - 10 л. в 1 экз.;</w:t>
      </w:r>
    </w:p>
    <w:p>
      <w:pPr>
        <w:pStyle w:val="ListParagraph"/>
        <w:numPr>
          <w:ilvl w:val="0"/>
          <w:numId w:val="2"/>
        </w:numPr>
        <w:spacing w:lineRule="auto" w:line="360"/>
        <w:jc w:val="both"/>
        <w:rPr>
          <w:sz w:val="22"/>
          <w:szCs w:val="22"/>
        </w:rPr>
      </w:pPr>
      <w:r>
        <w:rPr>
          <w:rFonts w:ascii="Times New Roman" w:hAnsi="Times New Roman"/>
          <w:sz w:val="22"/>
          <w:szCs w:val="22"/>
        </w:rPr>
        <w:t>Форма предложения на поставку продукции — 1 л. в 1 экз.</w:t>
      </w:r>
    </w:p>
    <w:p>
      <w:pPr>
        <w:pStyle w:val="ListParagraph"/>
        <w:spacing w:lineRule="auto" w:line="360"/>
        <w:jc w:val="both"/>
        <w:rPr>
          <w:sz w:val="22"/>
          <w:szCs w:val="22"/>
        </w:rPr>
      </w:pPr>
      <w:r>
        <w:rPr>
          <w:sz w:val="22"/>
          <w:szCs w:val="22"/>
        </w:rPr>
      </w:r>
    </w:p>
    <w:p>
      <w:pPr>
        <w:pStyle w:val="ListParagraph"/>
        <w:spacing w:lineRule="auto" w:line="360"/>
        <w:jc w:val="both"/>
        <w:rPr>
          <w:sz w:val="22"/>
          <w:szCs w:val="22"/>
        </w:rPr>
      </w:pPr>
      <w:r>
        <w:rPr>
          <w:sz w:val="22"/>
          <w:szCs w:val="22"/>
        </w:rPr>
      </w:r>
    </w:p>
    <w:p>
      <w:pPr>
        <w:pStyle w:val="ListParagraph"/>
        <w:spacing w:lineRule="auto" w:line="360"/>
        <w:ind w:left="1080" w:hanging="0"/>
        <w:jc w:val="both"/>
        <w:rPr>
          <w:rFonts w:ascii="Times New Roman" w:hAnsi="Times New Roman"/>
          <w:szCs w:val="24"/>
        </w:rPr>
      </w:pPr>
      <w:r>
        <w:rPr>
          <w:rFonts w:ascii="Times New Roman" w:hAnsi="Times New Roman"/>
          <w:szCs w:val="24"/>
        </w:rPr>
      </w:r>
    </w:p>
    <w:p>
      <w:pPr>
        <w:pStyle w:val="Normal"/>
        <w:spacing w:lineRule="atLeast" w:line="240"/>
        <w:ind w:left="-142" w:hanging="0"/>
        <w:jc w:val="center"/>
        <w:rPr>
          <w:rFonts w:ascii="Times New Roman" w:hAnsi="Times New Roman"/>
          <w:b/>
          <w:szCs w:val="24"/>
        </w:rPr>
      </w:pPr>
      <w:r>
        <w:rPr>
          <w:rFonts w:ascii="Times New Roman" w:hAnsi="Times New Roman"/>
          <w:b/>
          <w:szCs w:val="24"/>
        </w:rPr>
        <w:t>Директор</w:t>
        <w:tab/>
        <w:tab/>
        <w:tab/>
        <w:tab/>
        <w:tab/>
        <w:tab/>
        <w:tab/>
        <w:tab/>
        <w:tab/>
        <w:t>А. В. Аникин</w:t>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11"/>
        <w:spacing w:lineRule="atLeast" w:line="240"/>
        <w:rPr>
          <w:i/>
          <w:i/>
          <w:sz w:val="24"/>
          <w:szCs w:val="24"/>
        </w:rPr>
      </w:pPr>
      <w:r>
        <w:rPr>
          <w:i/>
          <w:sz w:val="24"/>
          <w:szCs w:val="24"/>
        </w:rPr>
      </w:r>
    </w:p>
    <w:p>
      <w:pPr>
        <w:pStyle w:val="Normal"/>
        <w:spacing w:lineRule="atLeast" w:line="240" w:before="0" w:after="0"/>
        <w:contextualSpacing/>
        <w:rPr>
          <w:rFonts w:ascii="Times New Roman" w:hAnsi="Times New Roman"/>
          <w:i/>
          <w:i/>
          <w:sz w:val="20"/>
        </w:rPr>
      </w:pPr>
      <w:r>
        <w:rPr>
          <w:rFonts w:ascii="Times New Roman" w:hAnsi="Times New Roman"/>
          <w:i/>
          <w:sz w:val="20"/>
        </w:rPr>
        <w:t>Исп.: Иванова А. А., ОКСиР</w:t>
      </w:r>
    </w:p>
    <w:p>
      <w:pPr>
        <w:pStyle w:val="Normal"/>
        <w:spacing w:lineRule="atLeast" w:line="240" w:before="0" w:after="0"/>
        <w:contextualSpacing/>
        <w:rPr>
          <w:sz w:val="20"/>
          <w:lang w:val="en-US"/>
        </w:rPr>
      </w:pPr>
      <w:r>
        <w:rPr>
          <w:rFonts w:ascii="Times New Roman" w:hAnsi="Times New Roman"/>
          <w:i/>
          <w:sz w:val="20"/>
        </w:rPr>
        <w:t>Тел</w:t>
      </w:r>
      <w:r>
        <w:rPr>
          <w:rFonts w:ascii="Times New Roman" w:hAnsi="Times New Roman"/>
          <w:i/>
          <w:sz w:val="20"/>
          <w:lang w:val="en-US"/>
        </w:rPr>
        <w:t>.: (4112)49-88-65;</w:t>
      </w:r>
    </w:p>
    <w:sectPr>
      <w:headerReference w:type="even" r:id="rId3"/>
      <w:headerReference w:type="default" r:id="rId4"/>
      <w:type w:val="nextPage"/>
      <w:pgSz w:w="11906" w:h="16838"/>
      <w:pgMar w:left="1701" w:right="567" w:gutter="0" w:header="1134" w:top="1191" w:footer="0" w:bottom="1134"/>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Geneva CY">
    <w:charset w:val="01"/>
    <w:family w:val="roman"/>
    <w:pitch w:val="variable"/>
  </w:font>
  <w:font w:name="Times New Roman">
    <w:charset w:val="01"/>
    <w:family w:val="roman"/>
    <w:pitch w:val="variable"/>
  </w:font>
  <w:font w:name="Lucida Grande">
    <w:charset w:val="01"/>
    <w:family w:val="roman"/>
    <w:pitch w:val="variable"/>
  </w:font>
  <w:font w:name="Liberation Sans">
    <w:altName w:val="Arial"/>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0" distR="0" simplePos="0" locked="0" layoutInCell="0" allowOverlap="1" relativeHeight="3">
              <wp:simplePos x="0" y="0"/>
              <wp:positionH relativeFrom="margin">
                <wp:align>center</wp:align>
              </wp:positionH>
              <wp:positionV relativeFrom="paragraph">
                <wp:posOffset>635</wp:posOffset>
              </wp:positionV>
              <wp:extent cx="14605" cy="14605"/>
              <wp:effectExtent l="0" t="0" r="0" b="0"/>
              <wp:wrapSquare wrapText="bothSides"/>
              <wp:docPr id="12" name="Врезка6"/>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6" path="m0,0l-2147483645,0l-2147483645,-2147483646l0,-2147483646xe" stroked="f" o:allowincell="f" style="position:absolute;margin-left:0pt;margin-top:0.05pt;width:1.1pt;height:1.1pt;mso-wrap-style:square;v-text-anchor:top;mso-position-horizontal:center;mso-position-horizontal-relative:margin">
              <v:fill o:detectmouseclick="t" on="false"/>
              <v:stroke color="#3465a4" joinstyle="round" endcap="flat"/>
              <v:textbox>
                <w:txbxContent>
                  <w:p>
                    <w:pPr>
                      <w:pStyle w:val="Head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080" w:hanging="360"/>
      </w:pPr>
      <w:rPr>
        <w:rFonts w:ascii="Times New Roman" w:hAnsi="Times New Roman"/>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MS Mincho" w:cs="Times New Roman"/>
        <w:lang w:val="en-US"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002ca"/>
    <w:pPr>
      <w:widowControl/>
      <w:suppressAutoHyphens w:val="false"/>
      <w:bidi w:val="0"/>
      <w:spacing w:before="0" w:after="0"/>
      <w:jc w:val="left"/>
    </w:pPr>
    <w:rPr>
      <w:rFonts w:ascii="Geneva CY" w:hAnsi="Geneva CY" w:eastAsia="Geneva" w:cs="Times New Roman"/>
      <w:color w:val="auto"/>
      <w:kern w:val="0"/>
      <w:sz w:val="24"/>
      <w:szCs w:val="20"/>
      <w:lang w:val="ru-RU" w:eastAsia="en-US" w:bidi="ar-SA"/>
    </w:rPr>
  </w:style>
  <w:style w:type="paragraph" w:styleId="Heading1">
    <w:name w:val="Heading 1"/>
    <w:basedOn w:val="Normal"/>
    <w:next w:val="Normal"/>
    <w:link w:val="1"/>
    <w:qFormat/>
    <w:rsid w:val="009b0f16"/>
    <w:pPr>
      <w:keepNext w:val="true"/>
      <w:outlineLvl w:val="0"/>
    </w:pPr>
    <w:rPr>
      <w:rFonts w:ascii="Times New Roman" w:hAnsi="Times New Roman" w:eastAsia="Times New Roman"/>
      <w:b/>
      <w:sz w:val="32"/>
      <w:lang w:eastAsia="ru-RU"/>
    </w:rPr>
  </w:style>
  <w:style w:type="character" w:styleId="DefaultParagraphFont" w:default="1">
    <w:name w:val="Default Paragraph Font"/>
    <w:uiPriority w:val="1"/>
    <w:semiHidden/>
    <w:unhideWhenUsed/>
    <w:qFormat/>
    <w:rPr/>
  </w:style>
  <w:style w:type="character" w:styleId="Style8" w:customStyle="1">
    <w:name w:val="Верхний колонтитул Знак"/>
    <w:qFormat/>
    <w:rsid w:val="00d002ca"/>
    <w:rPr>
      <w:rFonts w:ascii="Geneva CY" w:hAnsi="Geneva CY" w:eastAsia="Geneva" w:cs="Times New Roman"/>
      <w:szCs w:val="20"/>
      <w:lang w:val="ru-RU" w:eastAsia="en-US"/>
    </w:rPr>
  </w:style>
  <w:style w:type="character" w:styleId="Pagenumber">
    <w:name w:val="page number"/>
    <w:basedOn w:val="DefaultParagraphFont"/>
    <w:qFormat/>
    <w:rsid w:val="00d002ca"/>
    <w:rPr/>
  </w:style>
  <w:style w:type="character" w:styleId="Style9" w:customStyle="1">
    <w:name w:val="Текст выноски Знак"/>
    <w:link w:val="BalloonText"/>
    <w:uiPriority w:val="99"/>
    <w:semiHidden/>
    <w:qFormat/>
    <w:rsid w:val="00d002ca"/>
    <w:rPr>
      <w:rFonts w:ascii="Lucida Grande" w:hAnsi="Lucida Grande" w:eastAsia="Geneva" w:cs="Times New Roman"/>
      <w:sz w:val="18"/>
      <w:szCs w:val="18"/>
      <w:lang w:val="ru-RU" w:eastAsia="en-US"/>
    </w:rPr>
  </w:style>
  <w:style w:type="character" w:styleId="Hyperlink">
    <w:name w:val="Hyperlink"/>
    <w:basedOn w:val="DefaultParagraphFont"/>
    <w:uiPriority w:val="99"/>
    <w:unhideWhenUsed/>
    <w:rsid w:val="00e61531"/>
    <w:rPr>
      <w:color w:val="0000FF" w:themeColor="hyperlink"/>
      <w:u w:val="single"/>
    </w:rPr>
  </w:style>
  <w:style w:type="character" w:styleId="Strong">
    <w:name w:val="Strong"/>
    <w:basedOn w:val="DefaultParagraphFont"/>
    <w:uiPriority w:val="22"/>
    <w:qFormat/>
    <w:rsid w:val="00394add"/>
    <w:rPr>
      <w:b/>
      <w:bCs/>
    </w:rPr>
  </w:style>
  <w:style w:type="character" w:styleId="1" w:customStyle="1">
    <w:name w:val="Заголовок 1 Знак"/>
    <w:basedOn w:val="DefaultParagraphFont"/>
    <w:qFormat/>
    <w:rsid w:val="009b0f16"/>
    <w:rPr>
      <w:rFonts w:ascii="Times New Roman" w:hAnsi="Times New Roman" w:eastAsia="Times New Roman"/>
      <w:b/>
      <w:sz w:val="32"/>
      <w:lang w:val="ru-RU"/>
    </w:rPr>
  </w:style>
  <w:style w:type="paragraph" w:styleId="Style1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1">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Cs w:val="24"/>
    </w:rPr>
  </w:style>
  <w:style w:type="paragraph" w:styleId="Style12" w:customStyle="1">
    <w:name w:val="Колонтитул"/>
    <w:basedOn w:val="Normal"/>
    <w:qFormat/>
    <w:pPr/>
    <w:rPr/>
  </w:style>
  <w:style w:type="paragraph" w:styleId="Header">
    <w:name w:val="Header"/>
    <w:basedOn w:val="Normal"/>
    <w:link w:val="Style8"/>
    <w:rsid w:val="00d002ca"/>
    <w:pPr>
      <w:tabs>
        <w:tab w:val="clear" w:pos="708"/>
        <w:tab w:val="center" w:pos="4320" w:leader="none"/>
        <w:tab w:val="right" w:pos="8640" w:leader="none"/>
      </w:tabs>
    </w:pPr>
    <w:rPr/>
  </w:style>
  <w:style w:type="paragraph" w:styleId="BalloonText">
    <w:name w:val="Balloon Text"/>
    <w:basedOn w:val="Normal"/>
    <w:link w:val="Style9"/>
    <w:uiPriority w:val="99"/>
    <w:semiHidden/>
    <w:unhideWhenUsed/>
    <w:qFormat/>
    <w:rsid w:val="00d002ca"/>
    <w:pPr/>
    <w:rPr>
      <w:rFonts w:ascii="Lucida Grande" w:hAnsi="Lucida Grande"/>
      <w:sz w:val="18"/>
      <w:szCs w:val="18"/>
    </w:rPr>
  </w:style>
  <w:style w:type="paragraph" w:styleId="ListParagraph">
    <w:name w:val="List Paragraph"/>
    <w:basedOn w:val="Normal"/>
    <w:uiPriority w:val="34"/>
    <w:qFormat/>
    <w:rsid w:val="006e5247"/>
    <w:pPr>
      <w:spacing w:before="0" w:after="0"/>
      <w:ind w:left="720" w:hanging="0"/>
      <w:contextualSpacing/>
    </w:pPr>
    <w:rPr/>
  </w:style>
  <w:style w:type="paragraph" w:styleId="11" w:customStyle="1">
    <w:name w:val="Обычный1"/>
    <w:qFormat/>
    <w:rsid w:val="00394add"/>
    <w:pPr>
      <w:widowControl/>
      <w:suppressAutoHyphens w:val="true"/>
      <w:bidi w:val="0"/>
      <w:spacing w:before="0" w:after="0"/>
      <w:jc w:val="left"/>
    </w:pPr>
    <w:rPr>
      <w:rFonts w:ascii="Times New Roman" w:hAnsi="Times New Roman" w:eastAsia="Times New Roman" w:cs="Times New Roman"/>
      <w:color w:val="auto"/>
      <w:kern w:val="0"/>
      <w:sz w:val="28"/>
      <w:szCs w:val="20"/>
      <w:lang w:val="ru-RU" w:eastAsia="ru-RU" w:bidi="ar-SA"/>
    </w:rPr>
  </w:style>
  <w:style w:type="paragraph" w:styleId="2" w:customStyle="1">
    <w:name w:val="Обычный2"/>
    <w:qFormat/>
    <w:rsid w:val="009b0f16"/>
    <w:pPr>
      <w:widowControl/>
      <w:suppressAutoHyphens w:val="true"/>
      <w:bidi w:val="0"/>
      <w:spacing w:before="0" w:after="0"/>
      <w:jc w:val="left"/>
    </w:pPr>
    <w:rPr>
      <w:rFonts w:ascii="Times New Roman" w:hAnsi="Times New Roman" w:eastAsia="Times New Roman" w:cs="Times New Roman"/>
      <w:color w:val="auto"/>
      <w:kern w:val="0"/>
      <w:sz w:val="28"/>
      <w:szCs w:val="20"/>
      <w:lang w:val="ru-RU" w:eastAsia="ru-RU" w:bidi="ar-SA"/>
    </w:rPr>
  </w:style>
  <w:style w:type="paragraph" w:styleId="Style13" w:customStyle="1">
    <w:name w:val="Содержимое врезки"/>
    <w:basedOn w:val="Normal"/>
    <w:qFormat/>
    <w:pPr/>
    <w:rPr/>
  </w:style>
  <w:style w:type="paragraph" w:styleId="Style14">
    <w:name w:val="Содержимое таблицы"/>
    <w:basedOn w:val="Normal"/>
    <w:qFormat/>
    <w:pPr>
      <w:widowControl w:val="false"/>
      <w:suppressLineNumbers/>
    </w:pPr>
    <w:rPr/>
  </w:style>
  <w:style w:type="paragraph" w:styleId="Style15">
    <w:name w:val="Заголовок таблицы"/>
    <w:basedOn w:val="Style14"/>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2">
    <w:name w:val="Table Grid"/>
    <w:basedOn w:val="a1"/>
    <w:uiPriority w:val="59"/>
    <w:rsid w:val="00da377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DA98D-6B26-4974-B106-07123F176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1502</TotalTime>
  <Application>AlterOffice/3.4.0.9$Linux_X86_64 LibreOffice_project/b8daf9e823b1a5463a2f48435ddc2e8696e7d4fc</Application>
  <AppVersion>15.0000</AppVersion>
  <Pages>2</Pages>
  <Words>351</Words>
  <Characters>2237</Characters>
  <CharactersWithSpaces>2564</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2020-02-04T02:16:00Z</dcterms:created>
  <dc:creator>Andrey Zhurin</dc:creator>
  <dc:description/>
  <dc:language>ru-RU</dc:language>
  <cp:lastModifiedBy>ivanovaaa</cp:lastModifiedBy>
  <cp:lastPrinted>2022-06-07T00:08:00Z</cp:lastPrinted>
  <dcterms:modified xsi:type="dcterms:W3CDTF">2026-09-18T09:16:32Z</dcterms:modified>
  <cp:revision>163</cp:revision>
  <dc:subject/>
  <dc:title/>
</cp:coreProperties>
</file>

<file path=docProps/custom.xml><?xml version="1.0" encoding="utf-8"?>
<Properties xmlns="http://schemas.openxmlformats.org/officeDocument/2006/custom-properties" xmlns:vt="http://schemas.openxmlformats.org/officeDocument/2006/docPropsVTypes"/>
</file>