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header6.xml" ContentType="application/vnd.openxmlformats-officedocument.wordprocessingml.header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header8.xml" ContentType="application/vnd.openxmlformats-officedocument.wordprocessingml.header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spacing w:lineRule="auto" w:line="360"/>
        <w:jc w:val="center"/>
        <w:rPr>
          <w:rFonts w:eastAsia="Calibri"/>
          <w:b/>
        </w:rPr>
      </w:pPr>
      <w:r>
        <w:rPr>
          <w:rFonts w:eastAsia="Calibri"/>
          <w:b/>
        </w:rPr>
        <w:t>Технические требования на поставку МТР</w:t>
      </w:r>
    </w:p>
    <w:p>
      <w:pPr>
        <w:pStyle w:val="Normal"/>
        <w:spacing w:lineRule="auto" w:line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sectPr>
          <w:headerReference w:type="default" r:id="rId2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  <w:docGrid w:type="default" w:linePitch="360" w:charSpace="0"/>
        </w:sectPr>
        <w:pStyle w:val="Normal"/>
        <w:bidi w:val="0"/>
        <w:jc w:val="center"/>
        <w:rPr>
          <w:b/>
          <w:bCs/>
          <w:sz w:val="28"/>
          <w:szCs w:val="28"/>
        </w:rPr>
      </w:pPr>
      <w:r>
        <w:rPr>
          <w:b/>
          <w:bCs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>ОКПД2 24.20.13.140 Поставка трубы бесшовной черного металла и нержавеющей под ремонтную программу для ЯГРЭС</w:t>
      </w:r>
    </w:p>
    <w:p>
      <w:pPr>
        <w:pStyle w:val="Normal"/>
        <w:jc w:val="center"/>
        <w:rPr/>
      </w:pPr>
      <w:r>
        <w:rPr>
          <w:b/>
          <w:sz w:val="22"/>
          <w:szCs w:val="22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  <w:sz w:val="22"/>
              <w:szCs w:val="22"/>
              <w:vanish w:val="false"/>
              <w:rFonts w:cs="Times New Roman"/>
            </w:rPr>
            <w:instrText xml:space="preserve"> TOC \z \o "1-4" \u \h</w:instrText>
          </w:r>
          <w:r>
            <w:rPr>
              <w:webHidden/>
              <w:rStyle w:val="Style14"/>
              <w:sz w:val="22"/>
              <w:szCs w:val="22"/>
              <w:vanish w:val="false"/>
              <w:rFonts w:cs="Times New Roman"/>
            </w:rPr>
            <w:fldChar w:fldCharType="separate"/>
          </w:r>
          <w:hyperlink w:anchor="_Toc75446566">
            <w:r>
              <w:rPr>
                <w:webHidden/>
                <w:rStyle w:val="Style14"/>
                <w:rFonts w:cs="Times New Roman"/>
                <w:vanish w:val="false"/>
                <w:sz w:val="22"/>
                <w:szCs w:val="22"/>
              </w:rPr>
              <w:t>1.</w:t>
            </w:r>
            <w:r>
              <w:rPr>
                <w:rStyle w:val="Style14"/>
                <w:rFonts w:eastAsia="" w:cs="Times New Roman" w:eastAsiaTheme="minorEastAsia"/>
                <w:b w:val="false"/>
                <w:bCs w:val="false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_Toc75446566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sz w:val="22"/>
                <w:szCs w:val="22"/>
              </w:rPr>
              <w:t>Общие сведения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75446568">
            <w:r>
              <w:rPr>
                <w:webHidden/>
                <w:rStyle w:val="Style14"/>
                <w:rFonts w:cs="Times New Roman"/>
                <w:iCs/>
                <w:vanish w:val="false"/>
                <w:sz w:val="22"/>
                <w:szCs w:val="22"/>
              </w:rPr>
              <w:t>1.1.</w:t>
            </w:r>
            <w:r>
              <w:rPr>
                <w:rStyle w:val="Style14"/>
                <w:rFonts w:eastAsia="" w:cs="Times New Roman" w:eastAsiaTheme="minorEastAsia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_Toc75446568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sz w:val="22"/>
                <w:szCs w:val="22"/>
              </w:rPr>
              <w:t>Наименование закупаемой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75446569">
            <w:r>
              <w:rPr>
                <w:webHidden/>
                <w:rStyle w:val="Style14"/>
                <w:rFonts w:cs="Times New Roman"/>
                <w:iCs/>
                <w:vanish w:val="false"/>
                <w:sz w:val="22"/>
                <w:szCs w:val="22"/>
              </w:rPr>
              <w:t>1.2.</w:t>
            </w:r>
            <w:r>
              <w:rPr>
                <w:rStyle w:val="Style14"/>
                <w:rFonts w:eastAsia="" w:cs="Times New Roman" w:eastAsiaTheme="minorEastAsia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_Toc75446569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sz w:val="22"/>
                <w:szCs w:val="22"/>
              </w:rPr>
              <w:t xml:space="preserve">Цель использования закупаемой продукции 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hyperlink w:anchor="_Toc75446573">
            <w:r>
              <w:rPr>
                <w:webHidden/>
                <w:rStyle w:val="Style14"/>
                <w:rFonts w:cs="Times New Roman"/>
                <w:vanish w:val="false"/>
                <w:sz w:val="22"/>
                <w:szCs w:val="22"/>
              </w:rPr>
              <w:t>2.</w:t>
            </w:r>
            <w:r>
              <w:rPr>
                <w:rStyle w:val="Style14"/>
                <w:rFonts w:eastAsia="" w:cs="Times New Roman" w:eastAsiaTheme="minorEastAsia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  <w:rFonts w:cs="Times New Roman"/>
                <w:iCs/>
                <w:sz w:val="22"/>
                <w:szCs w:val="22"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sz w:val="22"/>
                <w:szCs w:val="22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75446574">
            <w:r>
              <w:rPr>
                <w:webHidden/>
                <w:rStyle w:val="Style14"/>
                <w:rFonts w:cs="Times New Roman"/>
                <w:iCs/>
                <w:vanish w:val="false"/>
                <w:sz w:val="22"/>
                <w:szCs w:val="22"/>
              </w:rPr>
              <w:t>2.1.</w:t>
            </w:r>
            <w:r>
              <w:rPr>
                <w:rStyle w:val="Style14"/>
                <w:rFonts w:eastAsia="" w:cs="Times New Roman" w:eastAsiaTheme="minorEastAsia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sz w:val="22"/>
                <w:szCs w:val="22"/>
              </w:rPr>
              <w:t>Требования к объемам и срокам поставки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75446575">
            <w:r>
              <w:rPr>
                <w:webHidden/>
                <w:rStyle w:val="Style14"/>
                <w:rFonts w:cs="Times New Roman"/>
                <w:vanish w:val="false"/>
                <w:sz w:val="22"/>
                <w:szCs w:val="22"/>
              </w:rPr>
              <w:t>2.1.1.</w:t>
            </w:r>
            <w:r>
              <w:rPr>
                <w:rStyle w:val="Style14"/>
                <w:rFonts w:eastAsia="" w:cs="Times New Roman" w:eastAsiaTheme="minorEastAsia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sz w:val="22"/>
                <w:szCs w:val="22"/>
              </w:rPr>
              <w:t>Перечень и объем закупаемой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75446576">
            <w:r>
              <w:rPr>
                <w:webHidden/>
                <w:rStyle w:val="Style14"/>
                <w:rFonts w:cs="Times New Roman"/>
                <w:vanish w:val="false"/>
                <w:sz w:val="22"/>
                <w:szCs w:val="22"/>
              </w:rPr>
              <w:t>Таблица 1.1 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sz w:val="22"/>
                <w:szCs w:val="22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75446579">
            <w:r>
              <w:rPr>
                <w:webHidden/>
                <w:rStyle w:val="Style14"/>
                <w:rFonts w:cs="Times New Roman"/>
                <w:vanish w:val="false"/>
                <w:sz w:val="22"/>
                <w:szCs w:val="22"/>
              </w:rPr>
              <w:t>Таблица 2.1 Требования по срокам поставки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sz w:val="22"/>
                <w:szCs w:val="22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75446582">
            <w:r>
              <w:rPr>
                <w:webHidden/>
                <w:rStyle w:val="Style14"/>
                <w:rFonts w:cs="Times New Roman"/>
                <w:vanish w:val="false"/>
                <w:sz w:val="22"/>
                <w:szCs w:val="22"/>
              </w:rPr>
              <w:t>Таблица 3. 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_Toc75446582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sz w:val="22"/>
                <w:szCs w:val="22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hyperlink w:anchor="_Toc75446585">
            <w:r>
              <w:rPr>
                <w:webHidden/>
                <w:rStyle w:val="Style14"/>
                <w:rFonts w:cs="Times New Roman"/>
                <w:vanish w:val="false"/>
                <w:sz w:val="22"/>
                <w:szCs w:val="22"/>
              </w:rPr>
              <w:t>4.</w:t>
            </w:r>
            <w:r>
              <w:rPr>
                <w:rStyle w:val="Style14"/>
                <w:rFonts w:eastAsia="" w:cs="Times New Roman" w:eastAsiaTheme="minorEastAsia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  <w:rFonts w:cs="Times New Roman"/>
                <w:iCs/>
                <w:sz w:val="22"/>
                <w:szCs w:val="22"/>
              </w:rPr>
              <w:t>Приложения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_Toc75446585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sz w:val="22"/>
                <w:szCs w:val="22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  <w:sz w:val="22"/>
              <w:szCs w:val="22"/>
              <w:rFonts w:cs="Times New Roman"/>
            </w:rPr>
            <w:fldChar w:fldCharType="end"/>
          </w:r>
        </w:p>
      </w:sdtContent>
    </w:sdt>
    <w:p>
      <w:pPr>
        <w:pStyle w:val="Heading2"/>
        <w:tabs>
          <w:tab w:val="clear" w:pos="0"/>
        </w:tabs>
        <w:ind w:left="0" w:hanging="0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/>
      </w:pPr>
      <w:bookmarkStart w:id="0" w:name="_Toc51339692"/>
      <w:bookmarkStart w:id="1" w:name="_Toc75446566"/>
      <w:r>
        <w:rPr>
          <w:sz w:val="22"/>
          <w:szCs w:val="22"/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rPr/>
      </w:pPr>
      <w:bookmarkStart w:id="2" w:name="_Toc75446568"/>
      <w:bookmarkStart w:id="3" w:name="_Toc46743506"/>
      <w:r>
        <w:rPr>
          <w:sz w:val="22"/>
          <w:szCs w:val="22"/>
        </w:rPr>
        <w:t>Наименование закупаемой продукции</w:t>
      </w:r>
      <w:bookmarkEnd w:id="2"/>
      <w:bookmarkEnd w:id="3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/>
      </w:pPr>
      <w:r>
        <w:rPr>
          <w:rStyle w:val="Style8"/>
          <w:rFonts w:eastAsia="Calibri"/>
          <w:b w:val="false"/>
          <w:bCs/>
          <w:i w:val="false"/>
          <w:sz w:val="22"/>
          <w:szCs w:val="22"/>
          <w:shd w:fill="auto" w:val="clear"/>
          <w:lang w:eastAsia="x-none"/>
        </w:rPr>
        <w:t>труба</w:t>
      </w:r>
    </w:p>
    <w:p>
      <w:pPr>
        <w:pStyle w:val="Heading4"/>
        <w:numPr>
          <w:ilvl w:val="1"/>
          <w:numId w:val="3"/>
        </w:numPr>
        <w:spacing w:before="240" w:after="60"/>
        <w:ind w:left="431" w:hanging="431"/>
        <w:rPr/>
      </w:pPr>
      <w:bookmarkStart w:id="4" w:name="_Toc75446569"/>
      <w:bookmarkStart w:id="5" w:name="_Toc46743507"/>
      <w:r>
        <w:rPr>
          <w:sz w:val="22"/>
          <w:szCs w:val="22"/>
        </w:rPr>
        <w:t xml:space="preserve">Цель </w:t>
      </w:r>
      <w:bookmarkEnd w:id="5"/>
      <w:r>
        <w:rPr>
          <w:sz w:val="22"/>
          <w:szCs w:val="22"/>
          <w:lang w:val="ru-RU"/>
        </w:rPr>
        <w:t xml:space="preserve">использования закупаемой продукции </w:t>
      </w:r>
      <w:bookmarkEnd w:id="4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highlight w:val="none"/>
          <w:shd w:fill="auto" w:val="clear"/>
        </w:rPr>
      </w:pPr>
      <w:r>
        <w:rPr>
          <w:rFonts w:eastAsia="Calibri"/>
          <w:sz w:val="22"/>
          <w:szCs w:val="22"/>
          <w:shd w:fill="auto" w:val="clear"/>
          <w:lang w:eastAsia="x-none"/>
        </w:rPr>
        <w:t xml:space="preserve">Выполнение производственной программы ремонтов Якутской ГРЭС-2 </w:t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/>
      </w:pPr>
      <w:bookmarkStart w:id="6" w:name="_Toc75446573"/>
      <w:bookmarkStart w:id="7" w:name="_Toc51339693"/>
      <w:r>
        <w:rPr>
          <w:iCs/>
          <w:sz w:val="22"/>
          <w:szCs w:val="22"/>
        </w:rPr>
        <w:t xml:space="preserve">Требования к </w:t>
      </w:r>
      <w:r>
        <w:rPr>
          <w:sz w:val="22"/>
          <w:szCs w:val="22"/>
          <w:lang w:val="ru-RU"/>
        </w:rPr>
        <w:t>продукции</w:t>
      </w:r>
      <w:bookmarkEnd w:id="6"/>
      <w:bookmarkEnd w:id="7"/>
    </w:p>
    <w:p>
      <w:pPr>
        <w:pStyle w:val="Heading4"/>
        <w:numPr>
          <w:ilvl w:val="1"/>
          <w:numId w:val="3"/>
        </w:numPr>
        <w:rPr/>
      </w:pPr>
      <w:bookmarkStart w:id="8" w:name="_Toc75446574"/>
      <w:r>
        <w:rPr>
          <w:sz w:val="22"/>
          <w:szCs w:val="22"/>
        </w:rPr>
        <w:t xml:space="preserve">Требования к объемам и срокам </w:t>
      </w:r>
      <w:r>
        <w:rPr>
          <w:sz w:val="22"/>
          <w:szCs w:val="22"/>
          <w:lang w:val="ru-RU"/>
        </w:rPr>
        <w:t>поставки</w:t>
      </w:r>
      <w:bookmarkEnd w:id="8"/>
    </w:p>
    <w:p>
      <w:pPr>
        <w:pStyle w:val="Heading3"/>
        <w:numPr>
          <w:ilvl w:val="2"/>
          <w:numId w:val="3"/>
        </w:numPr>
        <w:rPr/>
      </w:pPr>
      <w:bookmarkStart w:id="9" w:name="_Toc75446575"/>
      <w:r>
        <w:rPr>
          <w:sz w:val="22"/>
          <w:szCs w:val="22"/>
          <w:lang w:val="ru-RU"/>
        </w:rPr>
        <w:t>Перечень и объем закупаемой продукции</w:t>
      </w:r>
      <w:bookmarkEnd w:id="9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/>
      </w:pPr>
      <w:bookmarkStart w:id="10" w:name="_Toc75446576"/>
      <w:bookmarkStart w:id="11" w:name="_Toc51339695"/>
      <w:r>
        <w:rPr>
          <w:sz w:val="22"/>
          <w:szCs w:val="22"/>
        </w:rPr>
        <w:t xml:space="preserve">Таблица </w:t>
      </w:r>
      <w:r>
        <w:rPr>
          <w:sz w:val="22"/>
          <w:szCs w:val="22"/>
          <w:lang w:val="ru-RU"/>
        </w:rPr>
        <w:t>1.1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ru-RU"/>
        </w:rPr>
        <w:t xml:space="preserve">Перечень </w:t>
      </w:r>
      <w:bookmarkEnd w:id="11"/>
      <w:r>
        <w:rPr>
          <w:sz w:val="22"/>
          <w:szCs w:val="22"/>
          <w:lang w:val="ru-RU"/>
        </w:rPr>
        <w:t>и объем закупаемой продукции</w:t>
      </w:r>
      <w:bookmarkEnd w:id="10"/>
    </w:p>
    <w:p>
      <w:pPr>
        <w:pStyle w:val="Normal"/>
        <w:spacing w:before="240" w:after="60"/>
        <w:rPr/>
      </w:pPr>
      <w:r>
        <w:rPr/>
      </w:r>
    </w:p>
    <w:tbl>
      <w:tblPr>
        <w:tblW w:w="9967" w:type="dxa"/>
        <w:jc w:val="left"/>
        <w:tblInd w:w="2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376"/>
        <w:gridCol w:w="3850"/>
        <w:gridCol w:w="1009"/>
        <w:gridCol w:w="851"/>
        <w:gridCol w:w="1452"/>
        <w:gridCol w:w="2428"/>
      </w:tblGrid>
      <w:tr>
        <w:trPr/>
        <w:tc>
          <w:tcPr>
            <w:tcW w:w="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3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продукции</w:t>
            </w:r>
          </w:p>
        </w:tc>
        <w:tc>
          <w:tcPr>
            <w:tcW w:w="1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3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Применение законодательства о национальном режиме</w:t>
            </w:r>
          </w:p>
        </w:tc>
      </w:tr>
      <w:tr>
        <w:trPr/>
        <w:tc>
          <w:tcPr>
            <w:tcW w:w="3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по ОКПД 2</w:t>
            </w:r>
          </w:p>
        </w:tc>
        <w:tc>
          <w:tcPr>
            <w:tcW w:w="2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Меры по предоставлению национального режима</w:t>
            </w:r>
          </w:p>
        </w:tc>
      </w:tr>
      <w:tr>
        <w:trPr/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</w:tr>
      <w:tr>
        <w:trPr>
          <w:trHeight w:val="332" w:hRule="atLeast"/>
        </w:trPr>
        <w:tc>
          <w:tcPr>
            <w:tcW w:w="6086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ЯГРЭС</w:t>
            </w:r>
          </w:p>
        </w:tc>
        <w:tc>
          <w:tcPr>
            <w:tcW w:w="14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3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bidi w:val="0"/>
              <w:ind w:left="737" w:right="340" w:hanging="737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bookmarkStart w:id="12" w:name="__RefNumPara__25024_3612817740"/>
            <w:bookmarkStart w:id="13" w:name="__RefNumPara__25024_3612817740"/>
            <w:bookmarkEnd w:id="13"/>
          </w:p>
        </w:tc>
        <w:tc>
          <w:tcPr>
            <w:tcW w:w="385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"/>
                <w:kern w:val="0"/>
                <w:sz w:val="22"/>
                <w:szCs w:val="22"/>
                <w:highlight w:val="none"/>
                <w:shd w:fill="auto" w:val="clear"/>
                <w:lang w:val="ru-RU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Труба стальная бесшовная холоднодеформированная 42х4мм Ст20 ГОСТ 8734</w:t>
            </w:r>
          </w:p>
        </w:tc>
        <w:tc>
          <w:tcPr>
            <w:tcW w:w="100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тн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1,096</w:t>
            </w:r>
          </w:p>
        </w:tc>
        <w:tc>
          <w:tcPr>
            <w:tcW w:w="1452" w:type="dxa"/>
            <w:tcBorders>
              <w:left w:val="single" w:sz="8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24.20.13.140</w:t>
            </w:r>
          </w:p>
        </w:tc>
        <w:tc>
          <w:tcPr>
            <w:tcW w:w="2428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Установлен режим преимущества российской продукции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  <w:tab w:val="left" w:pos="7817" w:leader="none"/>
        </w:tabs>
        <w:spacing w:before="120" w:after="120"/>
        <w:ind w:firstLine="142"/>
        <w:rPr>
          <w:bCs/>
          <w:sz w:val="22"/>
          <w:szCs w:val="22"/>
          <w:shd w:fill="FFFF99" w:val="clear"/>
        </w:rPr>
      </w:pPr>
      <w:r>
        <w:rPr>
          <w:bCs/>
          <w:sz w:val="22"/>
          <w:szCs w:val="22"/>
          <w:shd w:fill="FFFF99" w:val="clear"/>
        </w:rPr>
      </w:r>
      <w:r>
        <w:br w:type="page"/>
      </w:r>
    </w:p>
    <w:p>
      <w:pPr>
        <w:pStyle w:val="Heading3"/>
        <w:numPr>
          <w:ilvl w:val="2"/>
          <w:numId w:val="3"/>
        </w:numPr>
        <w:rPr/>
      </w:pPr>
      <w:bookmarkStart w:id="14" w:name="_Toc75446578"/>
      <w:bookmarkStart w:id="15" w:name="_Toc51339696"/>
      <w:r>
        <w:rPr>
          <w:sz w:val="22"/>
          <w:szCs w:val="22"/>
          <w:lang w:val="ru-RU"/>
        </w:rPr>
        <w:t xml:space="preserve">Требования </w:t>
      </w:r>
      <w:bookmarkEnd w:id="15"/>
      <w:r>
        <w:rPr>
          <w:sz w:val="22"/>
          <w:szCs w:val="22"/>
          <w:lang w:val="ru-RU"/>
        </w:rPr>
        <w:t>к срокам поставки продукции и оказания сопутствующих услуг</w:t>
      </w:r>
      <w:bookmarkEnd w:id="14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/>
      </w:pPr>
      <w:bookmarkStart w:id="16" w:name="_Toc75446579"/>
      <w:bookmarkStart w:id="17" w:name="_Toc51339697"/>
      <w:bookmarkStart w:id="18" w:name="_Toc50125127"/>
      <w:bookmarkStart w:id="19" w:name="_Toc50125126"/>
      <w:bookmarkEnd w:id="19"/>
      <w:r>
        <w:rPr>
          <w:sz w:val="22"/>
          <w:szCs w:val="22"/>
        </w:rPr>
        <w:t xml:space="preserve">Таблица </w:t>
      </w:r>
      <w:r>
        <w:rPr>
          <w:sz w:val="22"/>
          <w:szCs w:val="22"/>
          <w:lang w:val="ru-RU"/>
        </w:rPr>
        <w:t>2</w:t>
      </w:r>
      <w:r>
        <w:rPr>
          <w:sz w:val="22"/>
          <w:szCs w:val="22"/>
        </w:rPr>
        <w:t>.</w:t>
      </w:r>
      <w:r>
        <w:rPr>
          <w:sz w:val="22"/>
          <w:szCs w:val="22"/>
          <w:lang w:val="ru-RU"/>
        </w:rPr>
        <w:t>1</w:t>
      </w:r>
      <w:r>
        <w:rPr>
          <w:sz w:val="22"/>
          <w:szCs w:val="22"/>
        </w:rPr>
        <w:t xml:space="preserve"> </w:t>
      </w:r>
      <w:bookmarkStart w:id="20" w:name="_Hlk50465284"/>
      <w:r>
        <w:rPr>
          <w:sz w:val="22"/>
          <w:szCs w:val="22"/>
        </w:rPr>
        <w:t xml:space="preserve">Требования по срокам </w:t>
      </w:r>
      <w:bookmarkEnd w:id="17"/>
      <w:bookmarkEnd w:id="18"/>
      <w:bookmarkEnd w:id="20"/>
      <w:r>
        <w:rPr>
          <w:sz w:val="22"/>
          <w:szCs w:val="22"/>
          <w:lang w:val="ru-RU"/>
        </w:rPr>
        <w:t>поставки продукции</w:t>
      </w:r>
      <w:bookmarkEnd w:id="16"/>
      <w:r>
        <w:rPr>
          <w:sz w:val="22"/>
          <w:szCs w:val="22"/>
          <w:lang w:val="ru-RU"/>
        </w:rPr>
        <w:t xml:space="preserve"> </w:t>
      </w:r>
    </w:p>
    <w:tbl>
      <w:tblPr>
        <w:tblW w:w="10571" w:type="dxa"/>
        <w:jc w:val="left"/>
        <w:tblInd w:w="-25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787"/>
        <w:gridCol w:w="5157"/>
        <w:gridCol w:w="2210"/>
        <w:gridCol w:w="2416"/>
      </w:tblGrid>
      <w:tr>
        <w:trPr/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п/п</w:t>
            </w: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продукции / партии продукции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>
        <w:trPr>
          <w:trHeight w:val="184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15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2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>
        <w:trPr/>
        <w:tc>
          <w:tcPr>
            <w:tcW w:w="1057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ЯГРЭС</w:t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15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Труба стальная бесшовная холоднодеформированная 42х4мм Ст20 ГОСТ 8734</w:t>
            </w:r>
          </w:p>
        </w:tc>
        <w:tc>
          <w:tcPr>
            <w:tcW w:w="22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 календарных дней с даты подписания договора</w:t>
            </w:r>
          </w:p>
        </w:tc>
      </w:tr>
    </w:tbl>
    <w:p>
      <w:pPr>
        <w:sectPr>
          <w:headerReference w:type="even" r:id="rId3"/>
          <w:headerReference w:type="default" r:id="rId4"/>
          <w:headerReference w:type="first" r:id="rId5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21" w:name="_Toc51339698"/>
      <w:bookmarkStart w:id="22" w:name="_Toc75446581"/>
      <w:bookmarkStart w:id="23" w:name="_Toc46743511"/>
      <w:bookmarkStart w:id="24" w:name="_Toc54785622"/>
      <w:bookmarkEnd w:id="24"/>
      <w:r>
        <w:rPr>
          <w:sz w:val="22"/>
          <w:szCs w:val="22"/>
        </w:rPr>
        <w:t xml:space="preserve">Требования к </w:t>
      </w:r>
      <w:bookmarkEnd w:id="23"/>
      <w:r>
        <w:rPr>
          <w:sz w:val="22"/>
          <w:szCs w:val="22"/>
          <w:lang w:val="ru-RU"/>
        </w:rPr>
        <w:t>качеству продукции</w:t>
      </w:r>
      <w:bookmarkEnd w:id="22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/>
      </w:pPr>
      <w:r>
        <w:rPr>
          <w:sz w:val="22"/>
          <w:szCs w:val="22"/>
        </w:rPr>
        <w:t xml:space="preserve"> </w:t>
      </w:r>
      <w:bookmarkStart w:id="25" w:name="_Toc75446582"/>
      <w:r>
        <w:rPr>
          <w:sz w:val="22"/>
          <w:szCs w:val="22"/>
        </w:rPr>
        <w:t>Таблица </w:t>
      </w:r>
      <w:r>
        <w:rPr>
          <w:sz w:val="22"/>
          <w:szCs w:val="22"/>
          <w:lang w:val="ru-RU"/>
        </w:rPr>
        <w:t>3</w:t>
      </w:r>
      <w:r>
        <w:rPr>
          <w:sz w:val="22"/>
          <w:szCs w:val="22"/>
        </w:rPr>
        <w:t xml:space="preserve">. Требования к </w:t>
      </w:r>
      <w:r>
        <w:rPr>
          <w:sz w:val="22"/>
          <w:szCs w:val="22"/>
          <w:lang w:val="ru-RU"/>
        </w:rPr>
        <w:t>продукции</w:t>
      </w:r>
      <w:bookmarkEnd w:id="25"/>
      <w:r>
        <w:rPr>
          <w:sz w:val="22"/>
          <w:szCs w:val="22"/>
        </w:rPr>
        <w:t xml:space="preserve"> </w:t>
      </w:r>
      <w:bookmarkEnd w:id="21"/>
    </w:p>
    <w:p>
      <w:pPr>
        <w:pStyle w:val="Normal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jc w:val="both"/>
        <w:rPr/>
      </w:pPr>
      <w:r>
        <w:rPr>
          <w:b/>
          <w:bCs/>
          <w:iCs/>
          <w:sz w:val="22"/>
          <w:szCs w:val="22"/>
        </w:rPr>
        <w:t xml:space="preserve">Наименование продукции (позиция №1 Таблицы 3.1): </w:t>
      </w:r>
      <w:r>
        <w:rPr>
          <w:rFonts w:eastAsia="Calibri"/>
          <w:b/>
          <w:bCs/>
          <w:sz w:val="22"/>
          <w:szCs w:val="22"/>
        </w:rPr>
        <w:t>«</w:t>
      </w:r>
      <w:r>
        <w:rPr>
          <w:rStyle w:val="Style8"/>
          <w:rFonts w:eastAsia="Calibri"/>
          <w:b/>
          <w:bCs/>
          <w:i w:val="false"/>
          <w:sz w:val="22"/>
          <w:szCs w:val="22"/>
          <w:shd w:fill="auto" w:val="clear"/>
          <w:lang w:eastAsia="x-none"/>
        </w:rPr>
        <w:t>Трубы</w:t>
      </w:r>
      <w:r>
        <w:rPr>
          <w:rFonts w:eastAsia="Calibri"/>
          <w:b/>
          <w:bCs/>
          <w:sz w:val="22"/>
          <w:szCs w:val="22"/>
        </w:rPr>
        <w:t>»</w:t>
      </w:r>
    </w:p>
    <w:tbl>
      <w:tblPr>
        <w:tblStyle w:val="affff7"/>
        <w:tblW w:w="15309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52"/>
        <w:gridCol w:w="1811"/>
        <w:gridCol w:w="31"/>
        <w:gridCol w:w="2956"/>
        <w:gridCol w:w="2990"/>
        <w:gridCol w:w="3262"/>
        <w:gridCol w:w="3406"/>
      </w:tblGrid>
      <w:tr>
        <w:trPr/>
        <w:tc>
          <w:tcPr>
            <w:tcW w:w="85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181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987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625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340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181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987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9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40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181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298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29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4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5</w:t>
            </w:r>
          </w:p>
        </w:tc>
        <w:tc>
          <w:tcPr>
            <w:tcW w:w="340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79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798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техническим и функциональным характеристикам в отношении каждой позиции продукции представлены в Приложении № 1 к настоящим Техническим требованиям</w:t>
            </w:r>
          </w:p>
        </w:tc>
        <w:tc>
          <w:tcPr>
            <w:tcW w:w="299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326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340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79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9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4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Место поставки</w:t>
            </w:r>
          </w:p>
        </w:tc>
        <w:tc>
          <w:tcPr>
            <w:tcW w:w="2956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677004, Республика Саха (Якутия), г.Якутск, ул. Кржижановского, д. 2</w:t>
            </w:r>
          </w:p>
        </w:tc>
        <w:tc>
          <w:tcPr>
            <w:tcW w:w="29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40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79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Транспортные расходы на продукцию, подлежащий замене по гарантии, несет поставщик</w:t>
            </w:r>
          </w:p>
        </w:tc>
        <w:tc>
          <w:tcPr>
            <w:tcW w:w="29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40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79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41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Соответствие тары и упаковки согласно ГОСТ 15846-202. На каждое место составляется подробный упаковочный лист, с указанием упакованных товаров.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41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Продукция передается Заказчику комплектно с техническими паспортами, сертификатами соответствия продукции, сертификатами качества и другими подтверждающими документами по действующему законодательству РФ</w:t>
            </w:r>
          </w:p>
        </w:tc>
        <w:tc>
          <w:tcPr>
            <w:tcW w:w="29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406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79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9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79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Гарантийный срок: в течение 12 месяцев с даты поставки на склад Покупателя</w:t>
            </w:r>
          </w:p>
        </w:tc>
        <w:tc>
          <w:tcPr>
            <w:tcW w:w="29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406" w:type="dxa"/>
            <w:tcBorders/>
            <w:vAlign w:val="cente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79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Гарантия распространяется в полном объеме на поставляемую продукцию.</w:t>
            </w:r>
          </w:p>
        </w:tc>
        <w:tc>
          <w:tcPr>
            <w:tcW w:w="29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406" w:type="dxa"/>
            <w:tcBorders/>
            <w:vAlign w:val="cente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79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41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 течение гарантийного срока поставщик обязуется заменить продукцию в случае его несоответствия заявленному качеству.</w:t>
            </w:r>
          </w:p>
        </w:tc>
        <w:tc>
          <w:tcPr>
            <w:tcW w:w="29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406" w:type="dxa"/>
            <w:tcBorders/>
            <w:vAlign w:val="cente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79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9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4.1.</w:t>
            </w:r>
          </w:p>
        </w:tc>
        <w:tc>
          <w:tcPr>
            <w:tcW w:w="4798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Поставщик гарантирует обязательное предоставление паспорта качества на каждую поставляемую партию.</w:t>
            </w:r>
          </w:p>
        </w:tc>
        <w:tc>
          <w:tcPr>
            <w:tcW w:w="299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340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4.2.</w:t>
            </w:r>
          </w:p>
        </w:tc>
        <w:tc>
          <w:tcPr>
            <w:tcW w:w="4798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Продукция при поставке должна сопровождаться действующими сертификатами, удостоверениями, техническими паспортами и другими документами, подтверждающими качество товара предприятия-изготовителя продукции, его происхождение и указывающие условия, а также сроки гарантии</w:t>
            </w:r>
          </w:p>
        </w:tc>
        <w:tc>
          <w:tcPr>
            <w:tcW w:w="299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340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79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информации и документов, подтверждающими страну происхождения товара для целей исполнения Постановления Правительства РФ от 23.12.2024 №1875</w:t>
            </w:r>
          </w:p>
        </w:tc>
        <w:tc>
          <w:tcPr>
            <w:tcW w:w="29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79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 Номер реестровой записи из реестра российской промышленной продукции, содержащей в том числе: - 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№719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№719 для целей осуществления закупок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 Номер реестровой записи из евразийского реестра промышленных товаров, содержащей в том числе: - информацию о совокупном количестве баллов за выполнение (освоение) на территории ЕАЭС соответствующих операций (условий) (если в отношении такого товара правом ЕАЭС за выполнение (освоение) на территории ЕАЭС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ЕАЭС</w:t>
            </w:r>
          </w:p>
        </w:tc>
        <w:tc>
          <w:tcPr>
            <w:tcW w:w="29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ru-RU" w:eastAsia="ru-RU" w:bidi="ar-SA"/>
              </w:rPr>
              <w:t>Указание наименования реестра и номер реестровой записи в Форме Коммерческого предложения и Структуры НМЦ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en-US" w:bidi="ar-SA"/>
              </w:rPr>
              <w:t>Требуется в составе заявки представить заполненную Форму Коммерческого предложения и Структуры НМЦ в части столбцов раздела «Коммерческое предложение».</w:t>
            </w:r>
          </w:p>
        </w:tc>
        <w:tc>
          <w:tcPr>
            <w:tcW w:w="340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798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Прочие (дополнительные) требования к продукции</w:t>
            </w:r>
          </w:p>
        </w:tc>
        <w:tc>
          <w:tcPr>
            <w:tcW w:w="299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798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426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Поставляемая продукция должна быть новая (не ранее 2025 года изготовления) и ранее не использованная.</w:t>
            </w:r>
          </w:p>
        </w:tc>
        <w:tc>
          <w:tcPr>
            <w:tcW w:w="299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W w:w="340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sectPr>
          <w:headerReference w:type="default" r:id="rId6"/>
          <w:headerReference w:type="first" r:id="rId7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Normal"/>
        <w:spacing w:before="0" w:after="120"/>
        <w:jc w:val="right"/>
        <w:rPr>
          <w:rFonts w:ascii="Times New Roman" w:hAnsi="Times New Roman"/>
          <w:sz w:val="22"/>
          <w:szCs w:val="22"/>
        </w:rPr>
      </w:pPr>
      <w:r>
        <w:rPr>
          <w:rFonts w:eastAsia="Calibri"/>
          <w:sz w:val="22"/>
          <w:szCs w:val="22"/>
        </w:rPr>
        <w:t>Приложение №1 к Техническим требованиям</w:t>
      </w:r>
    </w:p>
    <w:p>
      <w:pPr>
        <w:pStyle w:val="Normal"/>
        <w:spacing w:before="0" w:after="120"/>
        <w:rPr>
          <w:rFonts w:ascii="Times New Roman" w:hAnsi="Times New Roman"/>
          <w:sz w:val="22"/>
          <w:szCs w:val="22"/>
        </w:rPr>
      </w:pPr>
      <w:r>
        <w:rPr>
          <w:rFonts w:eastAsia="Calibri"/>
          <w:b/>
          <w:bCs/>
          <w:sz w:val="22"/>
          <w:szCs w:val="22"/>
          <w:lang w:val="x-none"/>
        </w:rPr>
        <w:t>Таблица </w:t>
      </w:r>
      <w:r>
        <w:rPr>
          <w:rFonts w:eastAsia="Calibri"/>
          <w:b/>
          <w:bCs/>
          <w:sz w:val="22"/>
          <w:szCs w:val="22"/>
        </w:rPr>
        <w:t>3.1</w:t>
      </w:r>
      <w:r>
        <w:rPr>
          <w:rFonts w:eastAsia="Calibri"/>
          <w:b/>
          <w:bCs/>
          <w:sz w:val="22"/>
          <w:szCs w:val="22"/>
          <w:lang w:val="x-none"/>
        </w:rPr>
        <w:t xml:space="preserve">. </w:t>
      </w:r>
      <w:r>
        <w:rPr>
          <w:rFonts w:eastAsia="Calibri"/>
          <w:b/>
          <w:bCs/>
          <w:sz w:val="22"/>
          <w:szCs w:val="22"/>
        </w:rPr>
        <w:t>Требования к продукции (индивидуальные требования по каждой позиции перечня продукции)</w:t>
      </w:r>
    </w:p>
    <w:p>
      <w:pPr>
        <w:pStyle w:val="Normal"/>
        <w:spacing w:before="0" w:after="120"/>
        <w:ind w:right="397" w:hanging="0"/>
        <w:jc w:val="both"/>
        <w:rPr>
          <w:rFonts w:ascii="Times New Roman" w:hAnsi="Times New Roman"/>
          <w:sz w:val="22"/>
          <w:szCs w:val="22"/>
        </w:rPr>
      </w:pPr>
      <w:r>
        <w:rPr>
          <w:b/>
          <w:bCs/>
          <w:sz w:val="22"/>
          <w:szCs w:val="22"/>
        </w:rPr>
        <w:t xml:space="preserve">Наименование продукции: </w:t>
      </w:r>
      <w:r>
        <w:rPr>
          <w:rFonts w:eastAsia="Calibri"/>
          <w:b/>
          <w:bCs/>
          <w:sz w:val="22"/>
          <w:szCs w:val="22"/>
        </w:rPr>
        <w:t>«</w:t>
      </w:r>
      <w:r>
        <w:rPr>
          <w:rStyle w:val="Style8"/>
          <w:rFonts w:eastAsia="Calibri"/>
          <w:b/>
          <w:bCs/>
          <w:i w:val="false"/>
          <w:sz w:val="22"/>
          <w:szCs w:val="22"/>
          <w:shd w:fill="auto" w:val="clear"/>
          <w:lang w:eastAsia="x-none"/>
        </w:rPr>
        <w:t>Трубы</w:t>
      </w:r>
      <w:r>
        <w:rPr>
          <w:rFonts w:eastAsia="Calibri"/>
          <w:b/>
          <w:bCs/>
          <w:sz w:val="22"/>
          <w:szCs w:val="22"/>
        </w:rPr>
        <w:t>»</w:t>
      </w:r>
    </w:p>
    <w:tbl>
      <w:tblPr>
        <w:tblStyle w:val="1d"/>
        <w:tblW w:w="15492" w:type="dxa"/>
        <w:jc w:val="left"/>
        <w:tblInd w:w="32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37"/>
        <w:gridCol w:w="1363"/>
        <w:gridCol w:w="1692"/>
        <w:gridCol w:w="1083"/>
        <w:gridCol w:w="5555"/>
        <w:gridCol w:w="1419"/>
        <w:gridCol w:w="948"/>
        <w:gridCol w:w="584"/>
        <w:gridCol w:w="1212"/>
        <w:gridCol w:w="897"/>
      </w:tblGrid>
      <w:tr>
        <w:trPr/>
        <w:tc>
          <w:tcPr>
            <w:tcW w:w="73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b/>
                <w:kern w:val="0"/>
                <w:sz w:val="24"/>
                <w:szCs w:val="24"/>
                <w:lang w:val="ru-RU" w:eastAsia="en-US" w:bidi="ar-SA"/>
              </w:rPr>
              <w:t xml:space="preserve">№ </w:t>
            </w:r>
            <w:r>
              <w:rPr>
                <w:rFonts w:eastAsia="Calibri" w:cs=""/>
                <w:b/>
                <w:kern w:val="0"/>
                <w:sz w:val="24"/>
                <w:szCs w:val="24"/>
                <w:lang w:val="ru-RU" w:eastAsia="en-US" w:bidi="ar-SA"/>
              </w:rPr>
              <w:t>п/п</w:t>
            </w:r>
          </w:p>
        </w:tc>
        <w:tc>
          <w:tcPr>
            <w:tcW w:w="1363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b/>
                <w:kern w:val="0"/>
                <w:sz w:val="24"/>
                <w:szCs w:val="24"/>
                <w:lang w:val="ru-RU" w:eastAsia="en-US" w:bidi="ar-SA"/>
              </w:rPr>
              <w:t xml:space="preserve">№ </w:t>
            </w:r>
            <w:r>
              <w:rPr>
                <w:rFonts w:eastAsia="Calibri" w:cs=""/>
                <w:b/>
                <w:kern w:val="0"/>
                <w:sz w:val="24"/>
                <w:szCs w:val="24"/>
                <w:lang w:val="ru-RU" w:eastAsia="en-US" w:bidi="ar-SA"/>
              </w:rPr>
              <w:t xml:space="preserve">позиции </w:t>
              <w:br/>
              <w:t>Таблицы 1.1. «Перечень и объем закупаемой продукции»</w:t>
            </w:r>
          </w:p>
        </w:tc>
        <w:tc>
          <w:tcPr>
            <w:tcW w:w="169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b/>
                <w:kern w:val="0"/>
                <w:sz w:val="24"/>
                <w:szCs w:val="24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8057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b/>
                <w:kern w:val="0"/>
                <w:sz w:val="24"/>
                <w:szCs w:val="24"/>
                <w:lang w:val="ru-RU" w:eastAsia="en-US" w:bidi="ar-SA"/>
              </w:rPr>
              <w:t>Требования заказчика *</w:t>
            </w:r>
          </w:p>
        </w:tc>
        <w:tc>
          <w:tcPr>
            <w:tcW w:w="3641" w:type="dxa"/>
            <w:gridSpan w:val="4"/>
            <w:tcBorders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b/>
                <w:bCs/>
                <w:kern w:val="0"/>
                <w:sz w:val="24"/>
                <w:szCs w:val="24"/>
                <w:lang w:val="ru-RU" w:eastAsia="en-US" w:bidi="ar-SA"/>
              </w:rPr>
              <w:t>Предложения поставщика</w:t>
            </w:r>
          </w:p>
        </w:tc>
      </w:tr>
      <w:tr>
        <w:trPr/>
        <w:tc>
          <w:tcPr>
            <w:tcW w:w="73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36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69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08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b/>
                <w:kern w:val="0"/>
                <w:sz w:val="24"/>
                <w:szCs w:val="24"/>
                <w:lang w:val="ru-RU" w:eastAsia="en-US" w:bidi="ar-SA"/>
              </w:rPr>
              <w:t>ГОСТ</w:t>
            </w:r>
          </w:p>
        </w:tc>
        <w:tc>
          <w:tcPr>
            <w:tcW w:w="55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b/>
                <w:kern w:val="0"/>
                <w:sz w:val="24"/>
                <w:szCs w:val="24"/>
                <w:lang w:val="ru-RU" w:eastAsia="en-US" w:bidi="ar-SA"/>
              </w:rPr>
              <w:t>Технические и функциональные характеристики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b/>
                <w:bCs/>
                <w:kern w:val="0"/>
                <w:sz w:val="24"/>
                <w:szCs w:val="24"/>
                <w:lang w:val="ru-RU" w:eastAsia="en-US" w:bidi="ar-SA"/>
              </w:rPr>
              <w:t>(параметры эквивалентности)</w:t>
            </w:r>
          </w:p>
        </w:tc>
        <w:tc>
          <w:tcPr>
            <w:tcW w:w="14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b/>
                <w:kern w:val="0"/>
                <w:sz w:val="24"/>
                <w:szCs w:val="24"/>
                <w:lang w:val="ru-RU" w:eastAsia="en-US" w:bidi="ar-SA"/>
              </w:rPr>
              <w:t>Место поставки</w:t>
            </w:r>
          </w:p>
        </w:tc>
        <w:tc>
          <w:tcPr>
            <w:tcW w:w="9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b/>
                <w:kern w:val="0"/>
                <w:sz w:val="24"/>
                <w:szCs w:val="24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5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b/>
                <w:kern w:val="0"/>
                <w:sz w:val="24"/>
                <w:szCs w:val="24"/>
                <w:lang w:val="ru-RU" w:eastAsia="en-US" w:bidi="ar-SA"/>
              </w:rPr>
              <w:t>ГОСТ</w:t>
            </w:r>
          </w:p>
        </w:tc>
        <w:tc>
          <w:tcPr>
            <w:tcW w:w="12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b/>
                <w:kern w:val="0"/>
                <w:sz w:val="24"/>
                <w:szCs w:val="24"/>
                <w:lang w:val="ru-RU" w:eastAsia="en-US" w:bidi="ar-SA"/>
              </w:rPr>
              <w:t>Технические и функциональные характеристики</w:t>
            </w:r>
          </w:p>
        </w:tc>
        <w:tc>
          <w:tcPr>
            <w:tcW w:w="89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b/>
                <w:kern w:val="0"/>
                <w:sz w:val="24"/>
                <w:szCs w:val="24"/>
                <w:lang w:val="ru-RU" w:eastAsia="en-US" w:bidi="ar-SA"/>
              </w:rPr>
              <w:t>Место поставки</w:t>
            </w:r>
          </w:p>
        </w:tc>
      </w:tr>
      <w:tr>
        <w:trPr/>
        <w:tc>
          <w:tcPr>
            <w:tcW w:w="7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b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136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b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169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b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108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b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55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b/>
                <w:kern w:val="0"/>
                <w:sz w:val="24"/>
                <w:szCs w:val="24"/>
                <w:lang w:val="ru-RU" w:eastAsia="en-US" w:bidi="ar-SA"/>
              </w:rPr>
              <w:t>5</w:t>
            </w:r>
          </w:p>
        </w:tc>
        <w:tc>
          <w:tcPr>
            <w:tcW w:w="14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b/>
                <w:kern w:val="0"/>
                <w:sz w:val="24"/>
                <w:szCs w:val="24"/>
                <w:lang w:val="ru-RU" w:eastAsia="en-US" w:bidi="ar-SA"/>
              </w:rPr>
              <w:t>6</w:t>
            </w:r>
          </w:p>
        </w:tc>
        <w:tc>
          <w:tcPr>
            <w:tcW w:w="9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b/>
                <w:kern w:val="0"/>
                <w:sz w:val="24"/>
                <w:szCs w:val="24"/>
                <w:lang w:val="ru-RU" w:eastAsia="en-US" w:bidi="ar-SA"/>
              </w:rPr>
              <w:t>7</w:t>
            </w:r>
          </w:p>
        </w:tc>
        <w:tc>
          <w:tcPr>
            <w:tcW w:w="5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b/>
                <w:kern w:val="0"/>
                <w:sz w:val="24"/>
                <w:szCs w:val="24"/>
                <w:lang w:val="ru-RU" w:eastAsia="en-US" w:bidi="ar-SA"/>
              </w:rPr>
              <w:t>8</w:t>
            </w:r>
          </w:p>
        </w:tc>
        <w:tc>
          <w:tcPr>
            <w:tcW w:w="12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b/>
                <w:kern w:val="0"/>
                <w:sz w:val="24"/>
                <w:szCs w:val="24"/>
                <w:lang w:val="ru-RU" w:eastAsia="en-US" w:bidi="ar-SA"/>
              </w:rPr>
              <w:t>9</w:t>
            </w:r>
          </w:p>
        </w:tc>
        <w:tc>
          <w:tcPr>
            <w:tcW w:w="89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b/>
                <w:kern w:val="0"/>
                <w:sz w:val="24"/>
                <w:szCs w:val="24"/>
                <w:lang w:val="ru-RU" w:eastAsia="en-US" w:bidi="ar-SA"/>
              </w:rPr>
              <w:t>10</w:t>
            </w:r>
          </w:p>
        </w:tc>
      </w:tr>
      <w:tr>
        <w:trPr/>
        <w:tc>
          <w:tcPr>
            <w:tcW w:w="737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cs="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36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Cs/>
                <w:kern w:val="0"/>
                <w:sz w:val="24"/>
                <w:szCs w:val="24"/>
                <w:lang w:val="ru-RU" w:eastAsia="en-US" w:bidi="ar-SA"/>
              </w:rPr>
              <w:t>Позиция 1</w:t>
            </w:r>
          </w:p>
        </w:tc>
        <w:tc>
          <w:tcPr>
            <w:tcW w:w="1692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 w:ascii="Calibri" w:hAnsi="Calibri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Труба стальная бесшовная холоднодеформированная 42х4мм Ст20 ГОСТ 8734</w:t>
            </w:r>
          </w:p>
        </w:tc>
        <w:tc>
          <w:tcPr>
            <w:tcW w:w="1083" w:type="dxa"/>
            <w:tcBorders>
              <w:top w:val="nil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4"/>
                <w:szCs w:val="24"/>
                <w:shd w:fill="auto" w:val="clear"/>
                <w:lang w:val="ru-RU" w:eastAsia="en-US" w:bidi="ar-SA"/>
              </w:rPr>
            </w:r>
          </w:p>
        </w:tc>
        <w:tc>
          <w:tcPr>
            <w:tcW w:w="555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Calibri" w:cs="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Диаметр - 42</w:t>
            </w:r>
            <w:hyperlink r:id="rId8">
              <w:r>
                <w:rPr>
                  <w:rStyle w:val="Hyperlink"/>
                  <w:rFonts w:eastAsia="Calibri" w:cs=""/>
                  <w:color w:val="000000"/>
                  <w:kern w:val="0"/>
                  <w:sz w:val="24"/>
                  <w:szCs w:val="24"/>
                  <w:u w:val="none"/>
                  <w:shd w:fill="auto" w:val="clear"/>
                  <w:lang w:val="ru-RU" w:eastAsia="en-US" w:bidi="ar-SA"/>
                </w:rPr>
                <w:t xml:space="preserve"> мм</w:t>
              </w:r>
            </w:hyperlink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Толщина стенки - 4 мм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Calibri" w:cs="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Тип трубы-</w:t>
            </w:r>
            <w:r>
              <w:rPr>
                <w:rStyle w:val="Hyperlink"/>
                <w:rFonts w:eastAsia="Calibri" w:cs=""/>
                <w:color w:val="000000"/>
                <w:kern w:val="0"/>
                <w:sz w:val="24"/>
                <w:szCs w:val="24"/>
                <w:u w:val="none"/>
                <w:shd w:fill="auto" w:val="clear"/>
                <w:lang w:val="ru-RU" w:eastAsia="en-US" w:bidi="ar-SA"/>
              </w:rPr>
              <w:t>холоднодеформированная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Calibri" w:cs="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 xml:space="preserve">Тип шва- </w:t>
            </w:r>
            <w:hyperlink r:id="rId9">
              <w:r>
                <w:rPr>
                  <w:rStyle w:val="Hyperlink"/>
                  <w:rFonts w:eastAsia="Calibri" w:cs=""/>
                  <w:color w:val="000000"/>
                  <w:kern w:val="0"/>
                  <w:sz w:val="24"/>
                  <w:szCs w:val="24"/>
                  <w:u w:val="none"/>
                  <w:shd w:fill="auto" w:val="clear"/>
                  <w:lang w:val="ru-RU" w:eastAsia="en-US" w:bidi="ar-SA"/>
                </w:rPr>
                <w:t>Бесшовная (б/ш)</w:t>
              </w:r>
            </w:hyperlink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Calibri" w:cs="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 xml:space="preserve">Стандарт- </w:t>
            </w:r>
            <w:r>
              <w:rPr>
                <w:rStyle w:val="Hyperlink"/>
                <w:rFonts w:eastAsia="Calibri" w:cs=""/>
                <w:color w:val="000000"/>
                <w:kern w:val="0"/>
                <w:sz w:val="24"/>
                <w:szCs w:val="24"/>
                <w:u w:val="none"/>
                <w:shd w:fill="auto" w:val="clear"/>
                <w:lang w:val="ru-RU" w:eastAsia="en-US" w:bidi="ar-SA"/>
              </w:rPr>
              <w:t>ГОСТ 8734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Материал трубы —  Ст20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Длина  не менее 9 м</w:t>
            </w:r>
          </w:p>
        </w:tc>
        <w:tc>
          <w:tcPr>
            <w:tcW w:w="141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677004, РФ, Республика Саха (Якутия), г.Якутск, ул. Кржижановского, д. 2</w:t>
            </w:r>
          </w:p>
        </w:tc>
        <w:tc>
          <w:tcPr>
            <w:tcW w:w="948" w:type="dxa"/>
            <w:tcBorders>
              <w:top w:val="nil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58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iCs/>
                <w:color w:val="808080" w:themeColor="background1" w:themeShade="8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/>
                <w:iCs/>
                <w:color w:val="808080" w:themeColor="background1" w:themeShade="8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12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" w:eastAsiaTheme="minorHAnsi"/>
                <w:iCs/>
                <w:color w:val="808080" w:themeColor="background1" w:themeShade="8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 w:eastAsiaTheme="minorHAnsi"/>
                <w:iCs/>
                <w:color w:val="808080" w:themeColor="background1" w:themeShade="8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89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iCs/>
                <w:color w:val="808080" w:themeColor="background1" w:themeShade="8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/>
                <w:iCs/>
                <w:color w:val="808080" w:themeColor="background1" w:themeShade="80"/>
                <w:kern w:val="0"/>
                <w:sz w:val="24"/>
                <w:szCs w:val="24"/>
                <w:lang w:val="ru-RU" w:eastAsia="en-US" w:bidi="ar-SA"/>
              </w:rPr>
            </w:r>
          </w:p>
        </w:tc>
      </w:tr>
    </w:tbl>
    <w:p>
      <w:pPr>
        <w:pStyle w:val="Normal"/>
        <w:spacing w:before="40" w:after="120"/>
        <w:ind w:right="-28" w:hanging="0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before="40" w:after="120"/>
        <w:ind w:right="-28" w:hanging="0"/>
        <w:jc w:val="both"/>
        <w:rPr>
          <w:rFonts w:ascii="Times New Roman" w:hAnsi="Times New Roman"/>
          <w:sz w:val="22"/>
          <w:szCs w:val="22"/>
        </w:rPr>
      </w:pPr>
      <w:r>
        <w:rPr>
          <w:iCs/>
          <w:sz w:val="22"/>
          <w:szCs w:val="22"/>
        </w:rPr>
        <w:t>"Указанные в настоящем ТТ ссылки на ТУ, марку (тип) продукции носят описательный, а не обязательный характер. В случае,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настоящем ТТ требований, обозначенных как «параметры эквивалентности.</w:t>
      </w:r>
    </w:p>
    <w:p>
      <w:pPr>
        <w:pStyle w:val="Normal"/>
        <w:spacing w:before="40" w:after="120"/>
        <w:ind w:right="-28" w:hanging="0"/>
        <w:jc w:val="both"/>
        <w:rPr>
          <w:rFonts w:ascii="Times New Roman" w:hAnsi="Times New Roman"/>
          <w:sz w:val="22"/>
          <w:szCs w:val="22"/>
        </w:rPr>
      </w:pPr>
      <w:r>
        <w:rPr>
          <w:iCs/>
          <w:sz w:val="22"/>
          <w:szCs w:val="22"/>
        </w:rPr>
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</w:t>
      </w:r>
    </w:p>
    <w:p>
      <w:pPr>
        <w:pStyle w:val="Normal"/>
        <w:spacing w:before="40" w:after="120"/>
        <w:ind w:right="-28" w:hanging="0"/>
        <w:jc w:val="both"/>
        <w:rPr>
          <w:rFonts w:ascii="Times New Roman" w:hAnsi="Times New Roman"/>
          <w:sz w:val="22"/>
          <w:szCs w:val="22"/>
        </w:rPr>
      </w:pPr>
      <w:r>
        <w:rPr>
          <w:iCs/>
          <w:sz w:val="22"/>
          <w:szCs w:val="22"/>
        </w:rPr>
        <w:t>** Способ подтверждения участником соответствия требованиям указан в таблице в отношении каждой позиции закупаемой продукции"</w:t>
      </w:r>
    </w:p>
    <w:sectPr>
      <w:headerReference w:type="default" r:id="rId10"/>
      <w:headerReference w:type="first" r:id="rId11"/>
      <w:type w:val="nextPage"/>
      <w:pgSz w:orient="landscape" w:w="16838" w:h="11906"/>
      <w:pgMar w:left="992" w:right="1134" w:gutter="0" w:header="435" w:top="555" w:footer="0" w:bottom="581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8</w:t>
    </w:r>
    <w:r>
      <w:rPr/>
      <w:fldChar w:fldCharType="end"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397"/>
        </w:tabs>
        <w:ind w:left="754" w:hanging="397"/>
      </w:pPr>
      <w:rPr/>
    </w:lvl>
    <w:lvl w:ilvl="1">
      <w:start w:val="1"/>
      <w:numFmt w:val="decimal"/>
      <w:lvlText w:val="%2."/>
      <w:lvlJc w:val="left"/>
      <w:pPr>
        <w:tabs>
          <w:tab w:val="num" w:pos="794"/>
        </w:tabs>
        <w:ind w:left="1151" w:hanging="397"/>
      </w:pPr>
      <w:rPr/>
    </w:lvl>
    <w:lvl w:ilvl="2">
      <w:start w:val="1"/>
      <w:numFmt w:val="decimal"/>
      <w:lvlText w:val="%3."/>
      <w:lvlJc w:val="left"/>
      <w:pPr>
        <w:tabs>
          <w:tab w:val="num" w:pos="1191"/>
        </w:tabs>
        <w:ind w:left="1548" w:hanging="397"/>
      </w:pPr>
      <w:rPr/>
    </w:lvl>
    <w:lvl w:ilvl="3">
      <w:start w:val="1"/>
      <w:numFmt w:val="decimal"/>
      <w:lvlText w:val="%4."/>
      <w:lvlJc w:val="left"/>
      <w:pPr>
        <w:tabs>
          <w:tab w:val="num" w:pos="1588"/>
        </w:tabs>
        <w:ind w:left="1945" w:hanging="397"/>
      </w:pPr>
      <w:rPr/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  <w:rPr/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  <w:rPr/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  <w:rPr/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  <w:rPr/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4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d7a4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1" w:customStyle="1">
    <w:name w:val="Гиперссылка1"/>
    <w:uiPriority w:val="99"/>
    <w:qFormat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6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2" w:customStyle="1">
    <w:name w:val="Подпункт Знак1"/>
    <w:link w:val="Style23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1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3" w:customStyle="1">
    <w:name w:val="УРОВЕНЬ_1. Знак"/>
    <w:link w:val="110"/>
    <w:qFormat/>
    <w:rsid w:val="004a17ae"/>
    <w:rPr>
      <w:rFonts w:eastAsia="Calibri"/>
      <w:caps/>
      <w:sz w:val="28"/>
      <w:szCs w:val="28"/>
      <w:lang w:eastAsia="en-US"/>
    </w:rPr>
  </w:style>
  <w:style w:type="character" w:styleId="14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Маркеры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</w:rPr>
  </w:style>
  <w:style w:type="character" w:styleId="Style16">
    <w:name w:val="Символ нумерации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" w:customStyle="1">
    <w:name w:val="index heading11"/>
    <w:basedOn w:val="Title"/>
    <w:qFormat/>
    <w:pPr/>
    <w:rPr/>
  </w:style>
  <w:style w:type="paragraph" w:styleId="Style19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0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1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5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6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3" w:customStyle="1">
    <w:name w:val="Подпункт"/>
    <w:basedOn w:val="Normal"/>
    <w:link w:val="12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4" w:customStyle="1">
    <w:name w:val="Раздел регламента"/>
    <w:basedOn w:val="Normal"/>
    <w:qFormat/>
    <w:rsid w:val="00e228fa"/>
    <w:pPr/>
    <w:rPr/>
  </w:style>
  <w:style w:type="paragraph" w:styleId="Style25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6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7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9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0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1" w:customStyle="1">
    <w:name w:val="Подподпункт"/>
    <w:basedOn w:val="Style23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2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3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4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link w:val="13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Style3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7" w:customStyle="1">
    <w:name w:val="Заголовок таблицы"/>
    <w:basedOn w:val="Style36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123">
    <w:name w:val="Нумерованный 123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7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yperlink" Target="https://awstroy.ru/category/stalnye-truby/57-mm/" TargetMode="External"/><Relationship Id="rId9" Type="http://schemas.openxmlformats.org/officeDocument/2006/relationships/hyperlink" Target="https://awstroy.ru/category/stalnye-truby/besshovnye/" TargetMode="External"/><Relationship Id="rId10" Type="http://schemas.openxmlformats.org/officeDocument/2006/relationships/header" Target="header7.xml"/><Relationship Id="rId11" Type="http://schemas.openxmlformats.org/officeDocument/2006/relationships/header" Target="header8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<Relationship Id="rId1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40DDC4-DC55-43D8-AA9F-30B32B903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Application>AlterOffice/3.4.0.9$Linux_X86_64 LibreOffice_project/b8daf9e823b1a5463a2f48435ddc2e8696e7d4fc</Application>
  <AppVersion>15.0000</AppVersion>
  <Pages>8</Pages>
  <Words>944</Words>
  <Characters>6422</Characters>
  <CharactersWithSpaces>7184</CharactersWithSpaces>
  <Paragraphs>186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2026-02-03T10:42:00Z</dcterms:created>
  <dc:creator>Тимофеев Александр Викторович</dc:creator>
  <dc:description/>
  <dc:language>ru-RU</dc:language>
  <cp:lastModifiedBy>lvovaiyu</cp:lastModifiedBy>
  <cp:lastPrinted>2025-01-24T10:44:00Z</cp:lastPrinted>
  <dcterms:modified xsi:type="dcterms:W3CDTF">2026-09-21T08:58:56Z</dcterms:modified>
  <cp:revision>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