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6195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firstRow="0" w:lastRow="0" w:firstColumn="0" w:lastColumn="0"/>
      </w:tblPr>
      <w:tblGrid>
        <w:gridCol w:w="4502"/>
        <w:gridCol w:w="442"/>
        <w:gridCol w:w="439"/>
        <w:gridCol w:w="5407"/>
        <w:gridCol w:w="5405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Normal"/>
              <w:pageBreakBefore/>
              <w:widowControl w:val="false"/>
              <w:rPr>
                <w:rFonts w:ascii="Verdana" w:hAnsi="Verdana"/>
                <w:sz w:val="14"/>
                <w:szCs w:val="14"/>
              </w:rPr>
            </w:pPr>
            <w:r>
              <w:rPr/>
              <w:drawing>
                <wp:inline distT="0" distB="0" distL="0" distR="0">
                  <wp:extent cx="3066415" cy="2615565"/>
                  <wp:effectExtent l="0" t="0" r="0" b="0"/>
                  <wp:docPr id="1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15" cy="261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ind w:firstLine="426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sz w:val="14"/>
                <w:szCs w:val="14"/>
              </w:rPr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42" w:type="dxa"/>
            <w:tcBorders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439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rPr/>
            </w:pPr>
            <w:r>
              <w:rPr/>
            </w:r>
          </w:p>
        </w:tc>
        <w:tc>
          <w:tcPr>
            <w:tcW w:w="5407" w:type="dxa"/>
            <w:tcBorders/>
          </w:tcPr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405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ind w:left="1416" w:firstLine="7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Руководителю 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ООО "БароСервис"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Красноярск,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Мте Залка,</w:t>
            </w:r>
          </w:p>
          <w:p>
            <w:pPr>
              <w:pStyle w:val="Normal"/>
              <w:widowControl w:val="false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дом 2, оф. 88</w:t>
            </w:r>
          </w:p>
          <w:p>
            <w:pPr>
              <w:pStyle w:val="ListParagraph"/>
              <w:widowControl w:val="false"/>
              <w:ind w:left="0" w:hanging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технико-коммерческих предложений в рамках</w:t>
      </w:r>
    </w:p>
    <w:p>
      <w:pPr>
        <w:pStyle w:val="Normal"/>
        <w:jc w:val="center"/>
        <w:rPr>
          <w:rFonts w:ascii="Times New Roman" w:hAnsi="Times New Roman" w:eastAsia="Calibri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нерегламентированной закупки по «ОКПД 2: 49.41.19.900 Услуги по перевозке транспортом легковых электромобилей для нужд Саяно-Шушенского филиала АО «ТК РусГидро».»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Акционерное общество «Транспортная компания РусГидро»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(АО «ТК РусГидро) в лице Саяно-шушенского филиала сообщает о проведении анализа технико-коммерческих предложений потенциальных поставщиков в рамках нерегламентированной закупки по поставке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«ОКПД 2: 49.41.19.900 Услуги по перевозке транспортом легковых электромобилей для нужд Саяно-Шушенского филиала АО «ТК РусГидро».»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юридических лиц]</w:t>
      </w:r>
      <w:r>
        <w:rPr>
          <w:rFonts w:ascii="Times New Roman" w:hAnsi="Times New Roman"/>
          <w:i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 xml:space="preserve">паспортные данные, адрес регистрации, ИНН (при наличии) </w:t>
      </w:r>
      <w:r>
        <w:rPr>
          <w:rStyle w:val="Style9"/>
          <w:rFonts w:ascii="Times New Roman" w:hAnsi="Times New Roman"/>
          <w:b w:val="false"/>
          <w:i w:val="false"/>
          <w:sz w:val="28"/>
          <w:szCs w:val="28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8"/>
          <w:szCs w:val="28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spacing w:before="120" w:after="0"/>
        <w:ind w:left="567" w:hanging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10:00 МСК 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4.09.2026 г. </w:t>
      </w:r>
    </w:p>
    <w:p>
      <w:pPr>
        <w:pStyle w:val="Normal"/>
        <w:numPr>
          <w:ilvl w:val="0"/>
          <w:numId w:val="3"/>
        </w:numPr>
        <w:spacing w:before="120" w:after="0"/>
        <w:ind w:left="0" w:hanging="11"/>
        <w:rPr/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3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r>
        <w:rPr>
          <w:rFonts w:ascii="Times New Roman" w:hAnsi="Times New Roman"/>
          <w:sz w:val="28"/>
          <w:szCs w:val="28"/>
        </w:rPr>
        <w:t xml:space="preserve"> или на адрес электронной почты SulekovAA@rushydro.ru.</w:t>
      </w:r>
    </w:p>
    <w:p>
      <w:pPr>
        <w:pStyle w:val="Normal"/>
        <w:ind w:left="567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567" w:leader="none"/>
        </w:tabs>
        <w:spacing w:before="120" w:after="0"/>
        <w:ind w:left="567" w:hanging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</w:r>
      <w:bookmarkStart w:id="0" w:name="_GoBack_Копия_1"/>
      <w:bookmarkStart w:id="1" w:name="_GoBack_Копия_1"/>
      <w:bookmarkEnd w:id="1"/>
    </w:p>
    <w:p>
      <w:pPr>
        <w:pStyle w:val="Normal"/>
        <w:spacing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851" w:leader="none"/>
        </w:tabs>
        <w:spacing w:before="120" w:after="0"/>
        <w:ind w:left="850" w:hanging="4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tabs>
          <w:tab w:val="clear" w:pos="708"/>
          <w:tab w:val="left" w:pos="3810" w:leader="none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810" w:leader="none"/>
        </w:tabs>
        <w:rPr>
          <w:rFonts w:ascii="Times New Roman" w:hAnsi="Times New Roman"/>
          <w:sz w:val="16"/>
          <w:szCs w:val="16"/>
        </w:rPr>
      </w:pPr>
      <w:r>
        <w:rPr/>
      </w:r>
    </w:p>
    <w:sectPr>
      <w:type w:val="nextPage"/>
      <w:pgSz w:w="11906" w:h="16838"/>
      <w:pgMar w:left="1531" w:right="851" w:gutter="0" w:header="0" w:top="851" w:footer="0" w:bottom="426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14f5"/>
    <w:pPr>
      <w:widowControl/>
      <w:suppressAutoHyphens w:val="true"/>
      <w:bidi w:val="0"/>
      <w:spacing w:before="0" w:after="0"/>
      <w:jc w:val="both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5014f5"/>
    <w:rPr/>
  </w:style>
  <w:style w:type="character" w:styleId="Hyperlink">
    <w:name w:val="Hyperlink"/>
    <w:basedOn w:val="DefaultParagraphFont"/>
    <w:uiPriority w:val="99"/>
    <w:unhideWhenUsed/>
    <w:rsid w:val="00351e77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0a5fbc"/>
    <w:rPr>
      <w:rFonts w:ascii="Segoe UI" w:hAnsi="Segoe UI" w:eastAsia="Calibri" w:cs="Segoe UI"/>
      <w:sz w:val="18"/>
      <w:szCs w:val="18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0a5fbc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a5211"/>
    <w:pPr>
      <w:ind w:left="708" w:hanging="0"/>
      <w:jc w:val="left"/>
    </w:pPr>
    <w:rPr>
      <w:rFonts w:ascii="Times New Roman" w:hAnsi="Times New Roman" w:eastAsia="Times New Roman"/>
      <w:kern w:val="2"/>
      <w:sz w:val="24"/>
      <w:szCs w:val="20"/>
      <w:lang w:eastAsia="ru-RU"/>
    </w:rPr>
  </w:style>
  <w:style w:type="paragraph" w:styleId="1" w:customStyle="1">
    <w:name w:val="Стиль Заголовок 1 + по ширине"/>
    <w:basedOn w:val="Heading1"/>
    <w:qFormat/>
    <w:pPr>
      <w:numPr>
        <w:ilvl w:val="0"/>
        <w:numId w:val="2"/>
      </w:numPr>
      <w:spacing w:before="480" w:after="240"/>
      <w:ind w:left="720" w:hanging="36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uiPriority w:val="59"/>
    <w:rsid w:val="00d57320"/>
    <w:pPr>
      <w:jc w:val="both"/>
    </w:pPr>
    <w:rPr>
      <w:sz w:val="26"/>
      <w:szCs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d">
    <w:name w:val="Table Grid"/>
    <w:basedOn w:val="a1"/>
    <w:uiPriority w:val="39"/>
    <w:rsid w:val="00d5732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C88B-62F1-4A47-9BE4-EF5532A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AlterOffice/3.4.0.9$Linux_X86_64 LibreOffice_project/b8daf9e823b1a5463a2f48435ddc2e8696e7d4fc</Application>
  <AppVersion>15.0000</AppVersion>
  <Pages>3</Pages>
  <Words>500</Words>
  <Characters>3504</Characters>
  <CharactersWithSpaces>3957</CharactersWithSpaces>
  <Paragraphs>31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2025-03-14T05:32:00Z</dcterms:created>
  <dc:creator>Сергей Шефер</dc:creator>
  <dc:description/>
  <dc:language>ru-RU</dc:language>
  <cp:lastModifiedBy>sulekovaa@corp.gidroogk.com</cp:lastModifiedBy>
  <cp:lastPrinted>2025-03-28T08:35:52Z</cp:lastPrinted>
  <dcterms:modified xsi:type="dcterms:W3CDTF">2026-09-21T14:17:11Z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