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4.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6926" w:leader="none"/>
        </w:tabs>
        <w:ind w:firstLine="709"/>
        <w:jc w:val="center"/>
        <w:rPr>
          <w:highlight w:val="none"/>
          <w:shd w:fill="auto" w:val="clear"/>
        </w:rPr>
      </w:pPr>
      <w:r>
        <w:rPr>
          <w:bCs/>
          <w:sz w:val="22"/>
          <w:szCs w:val="22"/>
          <w:shd w:fill="auto" w:val="clear"/>
        </w:rPr>
        <w:t xml:space="preserve"> </w:t>
      </w:r>
      <w:r>
        <w:rPr>
          <w:b/>
          <w:bCs/>
          <w:sz w:val="24"/>
          <w:szCs w:val="24"/>
          <w:shd w:fill="auto" w:val="clear"/>
        </w:rPr>
        <w:t>Договор поставки</w:t>
      </w:r>
      <w:r>
        <w:rPr>
          <w:rStyle w:val="FootnoteReference"/>
          <w:b/>
          <w:bCs/>
          <w:sz w:val="24"/>
          <w:szCs w:val="24"/>
          <w:shd w:fill="auto" w:val="clear"/>
        </w:rPr>
        <w:footnoteReference w:id="2"/>
      </w:r>
    </w:p>
    <w:p>
      <w:pPr>
        <w:pStyle w:val="Normal"/>
        <w:ind w:firstLine="709"/>
        <w:rPr>
          <w:b/>
          <w:bCs/>
          <w:sz w:val="24"/>
          <w:szCs w:val="24"/>
          <w:highlight w:val="none"/>
          <w:shd w:fill="auto" w:val="clear"/>
        </w:rPr>
      </w:pPr>
      <w:r>
        <w:rPr>
          <w:b/>
          <w:bCs/>
          <w:sz w:val="24"/>
          <w:szCs w:val="24"/>
          <w:shd w:fill="auto" w:val="clear"/>
        </w:rPr>
      </w:r>
    </w:p>
    <w:p>
      <w:pPr>
        <w:pStyle w:val="Normal"/>
        <w:tabs>
          <w:tab w:val="clear" w:pos="708"/>
          <w:tab w:val="right" w:pos="9639" w:leader="none"/>
        </w:tabs>
        <w:jc w:val="right"/>
        <w:rPr>
          <w:highlight w:val="none"/>
          <w:shd w:fill="auto" w:val="clear"/>
        </w:rPr>
      </w:pPr>
      <w:r>
        <w:rPr>
          <w:bCs/>
          <w:sz w:val="24"/>
          <w:szCs w:val="24"/>
          <w:shd w:fill="auto" w:val="clear"/>
        </w:rPr>
        <w:t>г. _________</w:t>
        <w:tab/>
        <w:t xml:space="preserve">   «___» _________ 20__ г.</w:t>
      </w:r>
    </w:p>
    <w:p>
      <w:pPr>
        <w:pStyle w:val="Normal"/>
        <w:tabs>
          <w:tab w:val="clear" w:pos="708"/>
          <w:tab w:val="right" w:pos="9639" w:leader="none"/>
        </w:tabs>
        <w:ind w:firstLine="709"/>
        <w:jc w:val="right"/>
        <w:rPr>
          <w:bCs/>
          <w:sz w:val="24"/>
          <w:szCs w:val="24"/>
          <w:highlight w:val="none"/>
          <w:shd w:fill="auto" w:val="clear"/>
        </w:rPr>
      </w:pPr>
      <w:r>
        <w:rPr>
          <w:bCs/>
          <w:sz w:val="24"/>
          <w:szCs w:val="24"/>
          <w:shd w:fill="auto" w:val="clear"/>
        </w:rPr>
      </w:r>
    </w:p>
    <w:p>
      <w:pPr>
        <w:pStyle w:val="Normal"/>
        <w:ind w:firstLine="709"/>
        <w:jc w:val="both"/>
        <w:rPr>
          <w:highlight w:val="none"/>
          <w:shd w:fill="auto" w:val="clear"/>
        </w:rPr>
      </w:pPr>
      <w:r>
        <w:rPr>
          <w:b/>
          <w:sz w:val="24"/>
          <w:szCs w:val="24"/>
          <w:shd w:fill="auto" w:val="clear"/>
        </w:rPr>
        <w:t xml:space="preserve">Публичное акционерное общество «Федеральная гидрогенерирующая компания – РусГидро» </w:t>
      </w:r>
      <w:r>
        <w:rPr>
          <w:sz w:val="24"/>
          <w:szCs w:val="24"/>
          <w:shd w:fill="auto" w:val="clear"/>
        </w:rPr>
        <w:t>(ПАО «РусГидро»)</w:t>
      </w:r>
      <w:r>
        <w:rPr>
          <w:spacing w:val="2"/>
          <w:sz w:val="24"/>
          <w:szCs w:val="24"/>
          <w:shd w:fill="auto" w:val="clear"/>
        </w:rPr>
        <w:t xml:space="preserve">, (далее – </w:t>
      </w:r>
      <w:r>
        <w:rPr>
          <w:sz w:val="24"/>
          <w:szCs w:val="24"/>
          <w:shd w:fill="auto" w:val="clear"/>
        </w:rPr>
        <w:t>«Покупатель»), в лице _____________________</w:t>
      </w:r>
      <w:r>
        <w:rPr>
          <w:spacing w:val="4"/>
          <w:sz w:val="24"/>
          <w:szCs w:val="24"/>
          <w:shd w:fill="auto" w:val="clear"/>
        </w:rPr>
        <w:t>, действующего на основании ________, с одной стороны, и</w:t>
      </w:r>
      <w:r>
        <w:rPr>
          <w:spacing w:val="10"/>
          <w:sz w:val="24"/>
          <w:szCs w:val="24"/>
          <w:shd w:fill="auto" w:val="clear"/>
        </w:rPr>
        <w:t xml:space="preserve"> </w:t>
      </w:r>
    </w:p>
    <w:p>
      <w:pPr>
        <w:pStyle w:val="Normal"/>
        <w:ind w:firstLine="709"/>
        <w:jc w:val="both"/>
        <w:rPr>
          <w:highlight w:val="none"/>
          <w:shd w:fill="auto" w:val="clear"/>
        </w:rPr>
      </w:pPr>
      <w:r>
        <w:rPr>
          <w:b/>
          <w:spacing w:val="10"/>
          <w:sz w:val="24"/>
          <w:szCs w:val="24"/>
          <w:shd w:fill="auto" w:val="clear"/>
        </w:rPr>
        <w:t>____________________</w:t>
      </w:r>
      <w:r>
        <w:rPr>
          <w:bCs/>
          <w:sz w:val="24"/>
          <w:szCs w:val="24"/>
          <w:shd w:fill="auto" w:val="clear"/>
        </w:rPr>
        <w:t xml:space="preserve"> </w:t>
      </w:r>
      <w:r>
        <w:rPr>
          <w:sz w:val="24"/>
          <w:szCs w:val="24"/>
          <w:shd w:fill="auto" w:val="clear"/>
        </w:rPr>
        <w:t xml:space="preserve">(далее – «Поставщик»), в лице _________________________, действующего на основании ___________________, с другой стороны, </w:t>
      </w:r>
    </w:p>
    <w:p>
      <w:pPr>
        <w:pStyle w:val="Normal"/>
        <w:ind w:firstLine="709"/>
        <w:jc w:val="both"/>
        <w:rPr>
          <w:highlight w:val="none"/>
          <w:shd w:fill="auto" w:val="clear"/>
        </w:rPr>
      </w:pPr>
      <w:r>
        <w:rPr>
          <w:sz w:val="24"/>
          <w:szCs w:val="24"/>
          <w:shd w:fill="auto" w:val="clear"/>
        </w:rPr>
        <w:t xml:space="preserve">совместно в дальнейшем именуемые «Стороны», а по отдельности – «Сторона», </w:t>
        <w:br/>
      </w:r>
      <w:r>
        <w:rPr>
          <w:sz w:val="24"/>
          <w:szCs w:val="24"/>
          <w:shd w:fill="auto" w:val="clear"/>
          <w:lang w:eastAsia="en-US"/>
        </w:rPr>
        <w:t xml:space="preserve">по результатам проведенной Покупателем упрощенной процедуры по лоту № ______________ </w:t>
      </w:r>
    </w:p>
    <w:p>
      <w:pPr>
        <w:pStyle w:val="Normal"/>
        <w:ind w:firstLine="709"/>
        <w:jc w:val="both"/>
        <w:rPr>
          <w:highlight w:val="none"/>
          <w:shd w:fill="auto" w:val="clear"/>
        </w:rPr>
      </w:pPr>
      <w:r>
        <w:rPr>
          <w:sz w:val="24"/>
          <w:szCs w:val="24"/>
          <w:shd w:fill="auto" w:val="clear"/>
        </w:rPr>
        <w:t>заключили настоящий договор поставки (далее – «Договор») о нижеследующем:</w:t>
      </w:r>
    </w:p>
    <w:p>
      <w:pPr>
        <w:pStyle w:val="Normal"/>
        <w:ind w:firstLine="709"/>
        <w:rPr>
          <w:bCs/>
          <w:sz w:val="24"/>
          <w:szCs w:val="24"/>
          <w:highlight w:val="none"/>
          <w:shd w:fill="auto" w:val="clear"/>
          <w:lang w:val="x-none"/>
        </w:rPr>
      </w:pPr>
      <w:r>
        <w:rPr>
          <w:bCs/>
          <w:sz w:val="24"/>
          <w:szCs w:val="24"/>
          <w:shd w:fill="auto" w:val="clear"/>
          <w:lang w:val="x-none"/>
        </w:rPr>
      </w:r>
    </w:p>
    <w:p>
      <w:pPr>
        <w:pStyle w:val="Normal"/>
        <w:ind w:firstLine="709"/>
        <w:jc w:val="center"/>
        <w:rPr>
          <w:highlight w:val="none"/>
          <w:shd w:fill="auto" w:val="clear"/>
        </w:rPr>
      </w:pPr>
      <w:r>
        <w:rPr>
          <w:b/>
          <w:bCs/>
          <w:sz w:val="24"/>
          <w:szCs w:val="24"/>
          <w:shd w:fill="auto" w:val="clear"/>
        </w:rPr>
        <w:t>Термины и определения</w:t>
      </w:r>
    </w:p>
    <w:p>
      <w:pPr>
        <w:pStyle w:val="Normal"/>
        <w:ind w:firstLine="709"/>
        <w:jc w:val="both"/>
        <w:rPr>
          <w:highlight w:val="none"/>
          <w:shd w:fill="auto" w:val="clear"/>
        </w:rPr>
      </w:pPr>
      <w:r>
        <w:rPr>
          <w:bCs/>
          <w:sz w:val="24"/>
          <w:szCs w:val="24"/>
          <w:shd w:fill="auto" w:val="clear"/>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tabs>
          <w:tab w:val="clear" w:pos="708"/>
          <w:tab w:val="left" w:pos="0" w:leader="none"/>
        </w:tabs>
        <w:overflowPunct w:val="true"/>
        <w:ind w:firstLine="709" w:left="0"/>
        <w:jc w:val="both"/>
        <w:textAlignment w:val="baseline"/>
        <w:rPr>
          <w:highlight w:val="none"/>
          <w:shd w:fill="auto" w:val="clear"/>
        </w:rPr>
      </w:pPr>
      <w:r>
        <w:rPr>
          <w:b/>
          <w:sz w:val="24"/>
          <w:szCs w:val="24"/>
          <w:shd w:fill="auto" w:val="clear"/>
          <w:lang w:eastAsia="en-US"/>
        </w:rPr>
        <w:t>«Акт рекламации»</w:t>
      </w:r>
      <w:r>
        <w:rPr>
          <w:sz w:val="24"/>
          <w:szCs w:val="24"/>
          <w:shd w:fill="auto" w:val="clear"/>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tabs>
          <w:tab w:val="clear" w:pos="708"/>
          <w:tab w:val="left" w:pos="0" w:leader="none"/>
        </w:tabs>
        <w:overflowPunct w:val="true"/>
        <w:ind w:firstLine="709" w:left="0"/>
        <w:jc w:val="both"/>
        <w:textAlignment w:val="baseline"/>
        <w:rPr>
          <w:highlight w:val="none"/>
          <w:shd w:fill="auto" w:val="clear"/>
        </w:rPr>
      </w:pPr>
      <w:r>
        <w:rPr>
          <w:b/>
          <w:sz w:val="24"/>
          <w:szCs w:val="24"/>
          <w:shd w:fill="auto" w:val="clear"/>
          <w:lang w:eastAsia="en-US"/>
        </w:rPr>
        <w:t>«Договор»</w:t>
      </w:r>
      <w:r>
        <w:rPr>
          <w:sz w:val="24"/>
          <w:szCs w:val="24"/>
          <w:shd w:fill="auto" w:val="clear"/>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tabs>
          <w:tab w:val="clear" w:pos="708"/>
          <w:tab w:val="left" w:pos="0" w:leader="none"/>
        </w:tabs>
        <w:overflowPunct w:val="true"/>
        <w:ind w:firstLine="709" w:left="0"/>
        <w:jc w:val="both"/>
        <w:textAlignment w:val="baseline"/>
        <w:rPr>
          <w:highlight w:val="none"/>
          <w:shd w:fill="auto" w:val="clear"/>
        </w:rPr>
      </w:pPr>
      <w:r>
        <w:rPr>
          <w:b/>
          <w:sz w:val="24"/>
          <w:szCs w:val="24"/>
          <w:shd w:fill="auto" w:val="clear"/>
          <w:lang w:eastAsia="en-US"/>
        </w:rPr>
        <w:t>«Коммерческая тайна»</w:t>
      </w:r>
      <w:r>
        <w:rPr>
          <w:sz w:val="24"/>
          <w:szCs w:val="24"/>
          <w:shd w:fill="auto" w:val="clear"/>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tabs>
          <w:tab w:val="clear" w:pos="708"/>
          <w:tab w:val="left" w:pos="0" w:leader="none"/>
        </w:tabs>
        <w:overflowPunct w:val="true"/>
        <w:ind w:firstLine="709" w:left="0"/>
        <w:jc w:val="both"/>
        <w:textAlignment w:val="baseline"/>
        <w:rPr>
          <w:highlight w:val="none"/>
          <w:shd w:fill="auto" w:val="clear"/>
        </w:rPr>
      </w:pPr>
      <w:r>
        <w:rPr>
          <w:b/>
          <w:sz w:val="24"/>
          <w:szCs w:val="24"/>
          <w:shd w:fill="auto" w:val="clear"/>
          <w:lang w:eastAsia="en-US"/>
        </w:rPr>
        <w:t xml:space="preserve">«Накладная ТОРГ-12» </w:t>
      </w:r>
      <w:r>
        <w:rPr>
          <w:sz w:val="24"/>
          <w:szCs w:val="24"/>
          <w:shd w:fill="auto" w:val="clear"/>
          <w:lang w:eastAsia="en-US"/>
        </w:rPr>
        <w:t>–</w:t>
      </w:r>
      <w:r>
        <w:rPr>
          <w:b/>
          <w:sz w:val="24"/>
          <w:szCs w:val="24"/>
          <w:shd w:fill="auto" w:val="clear"/>
          <w:lang w:eastAsia="en-US"/>
        </w:rPr>
        <w:t xml:space="preserve"> </w:t>
      </w:r>
      <w:r>
        <w:rPr>
          <w:sz w:val="24"/>
          <w:szCs w:val="24"/>
          <w:shd w:fill="auto" w:val="clear"/>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tabs>
          <w:tab w:val="clear" w:pos="708"/>
          <w:tab w:val="left" w:pos="0" w:leader="none"/>
        </w:tabs>
        <w:overflowPunct w:val="true"/>
        <w:ind w:firstLine="709" w:left="0"/>
        <w:jc w:val="both"/>
        <w:textAlignment w:val="baseline"/>
        <w:rPr>
          <w:highlight w:val="none"/>
          <w:shd w:fill="auto" w:val="clear"/>
        </w:rPr>
      </w:pPr>
      <w:r>
        <w:rPr>
          <w:b/>
          <w:sz w:val="24"/>
          <w:szCs w:val="24"/>
          <w:shd w:fill="auto" w:val="clear"/>
          <w:lang w:eastAsia="en-US"/>
        </w:rPr>
        <w:t xml:space="preserve">«Отказ от Договора» </w:t>
      </w:r>
      <w:r>
        <w:rPr>
          <w:sz w:val="24"/>
          <w:szCs w:val="24"/>
          <w:shd w:fill="auto" w:val="clea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8"/>
          <w:tab w:val="left" w:pos="0" w:leader="none"/>
        </w:tabs>
        <w:overflowPunct w:val="true"/>
        <w:spacing w:before="0" w:after="0"/>
        <w:ind w:firstLine="709"/>
        <w:jc w:val="both"/>
        <w:textAlignment w:val="baseline"/>
        <w:rPr>
          <w:highlight w:val="none"/>
          <w:shd w:fill="auto" w:val="clear"/>
        </w:rPr>
      </w:pPr>
      <w:r>
        <w:rPr>
          <w:rFonts w:ascii="Times New Roman" w:hAnsi="Times New Roman"/>
          <w:color w:val="000000"/>
          <w:sz w:val="24"/>
          <w:szCs w:val="24"/>
          <w:shd w:fill="auto" w:val="clear"/>
          <w:lang w:eastAsia="en-US"/>
        </w:rPr>
        <w:t xml:space="preserve">«Партия Товара» </w:t>
      </w:r>
      <w:r>
        <w:rPr>
          <w:rFonts w:ascii="Times New Roman" w:hAnsi="Times New Roman"/>
          <w:b w:val="false"/>
          <w:color w:val="000000"/>
          <w:sz w:val="24"/>
          <w:szCs w:val="24"/>
          <w:shd w:fill="auto" w:val="clear"/>
          <w:lang w:eastAsia="en-US"/>
        </w:rPr>
        <w:t xml:space="preserve">– часть Товара, единовременно поставляемая Покупателю Поставщиком, </w:t>
      </w:r>
      <w:r>
        <w:rPr>
          <w:rFonts w:ascii="Times New Roman" w:hAnsi="Times New Roman"/>
          <w:b w:val="false"/>
          <w:color w:val="000000"/>
          <w:sz w:val="24"/>
          <w:szCs w:val="24"/>
          <w:shd w:fill="auto" w:val="clear"/>
          <w:lang w:val="ru-RU" w:eastAsia="en-US"/>
        </w:rPr>
        <w:t>характеристики</w:t>
      </w:r>
      <w:r>
        <w:rPr>
          <w:rFonts w:ascii="Times New Roman" w:hAnsi="Times New Roman"/>
          <w:b w:val="false"/>
          <w:color w:val="000000"/>
          <w:sz w:val="24"/>
          <w:szCs w:val="24"/>
          <w:shd w:fill="auto" w:val="clear"/>
          <w:lang w:eastAsia="en-US"/>
        </w:rPr>
        <w:t xml:space="preserve"> которой определя</w:t>
      </w:r>
      <w:r>
        <w:rPr>
          <w:rFonts w:ascii="Times New Roman" w:hAnsi="Times New Roman"/>
          <w:b w:val="false"/>
          <w:color w:val="000000"/>
          <w:sz w:val="24"/>
          <w:szCs w:val="24"/>
          <w:shd w:fill="auto" w:val="clear"/>
          <w:lang w:val="ru-RU" w:eastAsia="en-US"/>
        </w:rPr>
        <w:t>ю</w:t>
      </w:r>
      <w:r>
        <w:rPr>
          <w:rFonts w:ascii="Times New Roman" w:hAnsi="Times New Roman"/>
          <w:b w:val="false"/>
          <w:color w:val="000000"/>
          <w:sz w:val="24"/>
          <w:szCs w:val="24"/>
          <w:shd w:fill="auto" w:val="clear"/>
          <w:lang w:eastAsia="en-US"/>
        </w:rPr>
        <w:t xml:space="preserve">тся </w:t>
      </w:r>
      <w:r>
        <w:rPr>
          <w:rFonts w:ascii="Times New Roman" w:hAnsi="Times New Roman"/>
          <w:b w:val="false"/>
          <w:color w:val="000000"/>
          <w:sz w:val="24"/>
          <w:szCs w:val="24"/>
          <w:shd w:fill="auto" w:val="clear"/>
          <w:lang w:val="ru-RU" w:eastAsia="en-US"/>
        </w:rPr>
        <w:t xml:space="preserve">Заявкой Покупателя в соответствии со </w:t>
      </w:r>
      <w:r>
        <w:rPr>
          <w:rFonts w:ascii="Times New Roman" w:hAnsi="Times New Roman"/>
          <w:b w:val="false"/>
          <w:color w:val="000000"/>
          <w:sz w:val="24"/>
          <w:szCs w:val="24"/>
          <w:shd w:fill="auto" w:val="clear"/>
          <w:lang w:eastAsia="en-US"/>
        </w:rPr>
        <w:t>Спецификацией, являющейся приложением к Договору.</w:t>
      </w:r>
    </w:p>
    <w:p>
      <w:pPr>
        <w:pStyle w:val="Heading3"/>
        <w:keepNext w:val="false"/>
        <w:tabs>
          <w:tab w:val="clear" w:pos="708"/>
          <w:tab w:val="left" w:pos="0" w:leader="none"/>
        </w:tabs>
        <w:overflowPunct w:val="true"/>
        <w:spacing w:before="0" w:after="0"/>
        <w:ind w:firstLine="709"/>
        <w:jc w:val="both"/>
        <w:textAlignment w:val="baseline"/>
        <w:rPr>
          <w:highlight w:val="none"/>
          <w:shd w:fill="auto" w:val="clear"/>
        </w:rPr>
      </w:pPr>
      <w:r>
        <w:rPr>
          <w:rFonts w:ascii="Times New Roman" w:hAnsi="Times New Roman"/>
          <w:color w:val="000000"/>
          <w:sz w:val="24"/>
          <w:szCs w:val="24"/>
          <w:shd w:fill="auto" w:val="clear"/>
          <w:lang w:val="ru-RU" w:eastAsia="en-US"/>
        </w:rPr>
        <w:t>«Применимое право»</w:t>
      </w:r>
      <w:r>
        <w:rPr>
          <w:rFonts w:ascii="Times New Roman" w:hAnsi="Times New Roman"/>
          <w:b w:val="false"/>
          <w:color w:val="000000"/>
          <w:sz w:val="24"/>
          <w:szCs w:val="24"/>
          <w:shd w:fill="auto" w:val="clear"/>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highlight w:val="none"/>
          <w:shd w:fill="auto" w:val="clear"/>
        </w:rPr>
      </w:pPr>
      <w:r>
        <w:rPr>
          <w:b/>
          <w:sz w:val="24"/>
          <w:szCs w:val="24"/>
          <w:shd w:fill="auto" w:val="clear"/>
          <w:lang w:eastAsia="en-US"/>
        </w:rPr>
        <w:t>«Рабочий день»</w:t>
      </w:r>
      <w:r>
        <w:rPr>
          <w:sz w:val="24"/>
          <w:szCs w:val="24"/>
          <w:shd w:fill="auto" w:val="clear"/>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8"/>
          <w:tab w:val="left" w:pos="0" w:leader="none"/>
        </w:tabs>
        <w:overflowPunct w:val="true"/>
        <w:spacing w:before="0" w:after="0"/>
        <w:ind w:firstLine="709"/>
        <w:jc w:val="both"/>
        <w:textAlignment w:val="baseline"/>
        <w:rPr>
          <w:highlight w:val="none"/>
          <w:shd w:fill="auto" w:val="clear"/>
        </w:rPr>
      </w:pPr>
      <w:r>
        <w:rPr>
          <w:rFonts w:ascii="Times New Roman" w:hAnsi="Times New Roman"/>
          <w:color w:val="000000"/>
          <w:sz w:val="24"/>
          <w:szCs w:val="24"/>
          <w:shd w:fill="auto" w:val="clear"/>
          <w:lang w:val="ru-RU" w:eastAsia="en-US"/>
        </w:rPr>
        <w:t>«Цена Договора»</w:t>
      </w:r>
      <w:r>
        <w:rPr>
          <w:rFonts w:ascii="Times New Roman" w:hAnsi="Times New Roman"/>
          <w:b w:val="false"/>
          <w:color w:val="000000"/>
          <w:sz w:val="24"/>
          <w:szCs w:val="24"/>
          <w:shd w:fill="auto" w:val="clear"/>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ind w:firstLine="709"/>
        <w:jc w:val="center"/>
        <w:rPr>
          <w:bCs/>
          <w:sz w:val="24"/>
          <w:szCs w:val="24"/>
          <w:highlight w:val="none"/>
          <w:shd w:fill="auto" w:val="clear"/>
        </w:rPr>
      </w:pPr>
      <w:r>
        <w:rPr>
          <w:bCs/>
          <w:sz w:val="24"/>
          <w:szCs w:val="24"/>
          <w:shd w:fill="auto" w:val="clear"/>
        </w:rPr>
      </w:r>
    </w:p>
    <w:p>
      <w:pPr>
        <w:pStyle w:val="Normal"/>
        <w:numPr>
          <w:ilvl w:val="0"/>
          <w:numId w:val="2"/>
        </w:numPr>
        <w:tabs>
          <w:tab w:val="clear" w:pos="708"/>
          <w:tab w:val="left" w:pos="284" w:leader="none"/>
        </w:tabs>
        <w:ind w:hanging="0" w:left="0"/>
        <w:jc w:val="center"/>
        <w:rPr>
          <w:highlight w:val="none"/>
          <w:shd w:fill="auto" w:val="clear"/>
        </w:rPr>
      </w:pPr>
      <w:r>
        <w:rPr>
          <w:b/>
          <w:bCs/>
          <w:sz w:val="24"/>
          <w:szCs w:val="24"/>
          <w:shd w:fill="auto" w:val="clear"/>
        </w:rPr>
        <w:t>Предмет Договора</w:t>
      </w:r>
    </w:p>
    <w:p>
      <w:pPr>
        <w:pStyle w:val="Normal"/>
        <w:numPr>
          <w:ilvl w:val="1"/>
          <w:numId w:val="2"/>
        </w:numPr>
        <w:tabs>
          <w:tab w:val="clear" w:pos="708"/>
          <w:tab w:val="left" w:pos="1134" w:leader="none"/>
        </w:tabs>
        <w:ind w:firstLine="709" w:left="0"/>
        <w:jc w:val="both"/>
        <w:rPr>
          <w:highlight w:val="none"/>
          <w:shd w:fill="auto" w:val="clear"/>
        </w:rPr>
      </w:pPr>
      <w:r>
        <w:rPr>
          <w:bCs/>
          <w:sz w:val="24"/>
          <w:szCs w:val="24"/>
          <w:shd w:fill="auto" w:val="clear"/>
        </w:rPr>
        <w:t>Поставщик обязуется в порядке и сроки, установленные Договором, передать в собственность Покупателю</w:t>
      </w:r>
      <w:r>
        <w:rPr>
          <w:rFonts w:eastAsia="Calibri"/>
          <w:bCs/>
          <w:sz w:val="24"/>
          <w:szCs w:val="24"/>
          <w:shd w:fill="auto" w:val="clear"/>
          <w:lang w:eastAsia="en-US"/>
        </w:rPr>
        <w:t xml:space="preserve"> Хозяйственные товары</w:t>
      </w:r>
      <w:r>
        <w:rPr>
          <w:bCs/>
          <w:sz w:val="24"/>
          <w:szCs w:val="24"/>
          <w:shd w:fill="auto" w:val="clear"/>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tabs>
          <w:tab w:val="clear" w:pos="708"/>
          <w:tab w:val="left" w:pos="1134" w:leader="none"/>
        </w:tabs>
        <w:ind w:firstLine="709" w:left="0"/>
        <w:jc w:val="both"/>
        <w:rPr>
          <w:highlight w:val="none"/>
          <w:shd w:fill="auto" w:val="clear"/>
        </w:rPr>
      </w:pPr>
      <w:r>
        <w:rPr>
          <w:sz w:val="24"/>
          <w:szCs w:val="24"/>
          <w:shd w:fill="auto" w:val="clear"/>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shd w:fill="auto" w:val="clear"/>
        </w:rPr>
        <w:t>(Приложение № 1 к Договору)</w:t>
      </w:r>
      <w:r>
        <w:rPr>
          <w:sz w:val="24"/>
          <w:szCs w:val="24"/>
          <w:shd w:fill="auto" w:val="clear"/>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tabs>
          <w:tab w:val="clear" w:pos="708"/>
          <w:tab w:val="left" w:pos="0" w:leader="none"/>
          <w:tab w:val="left" w:pos="1134" w:leader="none"/>
        </w:tabs>
        <w:ind w:firstLine="709" w:left="0"/>
        <w:jc w:val="both"/>
        <w:rPr>
          <w:highlight w:val="none"/>
          <w:shd w:fill="auto" w:val="clear"/>
        </w:rPr>
      </w:pPr>
      <w:r>
        <w:rPr>
          <w:bCs/>
          <w:sz w:val="24"/>
          <w:szCs w:val="24"/>
          <w:shd w:fill="auto" w:val="clear"/>
        </w:rPr>
        <w:t>Поставка Товара по Договору осуществляется для нужд ПАО «РусГидро».</w:t>
      </w:r>
    </w:p>
    <w:p>
      <w:pPr>
        <w:pStyle w:val="Normal"/>
        <w:numPr>
          <w:ilvl w:val="1"/>
          <w:numId w:val="2"/>
        </w:numPr>
        <w:tabs>
          <w:tab w:val="clear" w:pos="708"/>
          <w:tab w:val="left" w:pos="0" w:leader="none"/>
          <w:tab w:val="left" w:pos="540" w:leader="none"/>
          <w:tab w:val="left" w:pos="1134" w:leader="none"/>
        </w:tabs>
        <w:ind w:firstLine="709" w:left="0"/>
        <w:jc w:val="both"/>
        <w:rPr>
          <w:highlight w:val="none"/>
          <w:shd w:fill="auto" w:val="clear"/>
        </w:rPr>
      </w:pPr>
      <w:r>
        <w:rPr>
          <w:bCs/>
          <w:sz w:val="24"/>
          <w:szCs w:val="24"/>
          <w:shd w:fill="auto" w:val="clear"/>
        </w:rPr>
        <w:t>Общий срок поставки Товара:</w:t>
      </w:r>
    </w:p>
    <w:p>
      <w:pPr>
        <w:pStyle w:val="Normal"/>
        <w:numPr>
          <w:ilvl w:val="2"/>
          <w:numId w:val="2"/>
        </w:numPr>
        <w:tabs>
          <w:tab w:val="clear" w:pos="708"/>
          <w:tab w:val="left" w:pos="0" w:leader="none"/>
          <w:tab w:val="left" w:pos="1134" w:leader="none"/>
          <w:tab w:val="left" w:pos="1418" w:leader="none"/>
        </w:tabs>
        <w:ind w:firstLine="709" w:left="0"/>
        <w:jc w:val="both"/>
        <w:rPr>
          <w:highlight w:val="none"/>
          <w:shd w:fill="auto" w:val="clear"/>
        </w:rPr>
      </w:pPr>
      <w:r>
        <w:rPr>
          <w:bCs/>
          <w:sz w:val="24"/>
          <w:szCs w:val="24"/>
          <w:shd w:fill="auto" w:val="clear"/>
        </w:rPr>
        <w:t>Начало – «01» апреля 2026 г.;</w:t>
      </w:r>
    </w:p>
    <w:p>
      <w:pPr>
        <w:pStyle w:val="Normal"/>
        <w:numPr>
          <w:ilvl w:val="2"/>
          <w:numId w:val="2"/>
        </w:numPr>
        <w:tabs>
          <w:tab w:val="clear" w:pos="708"/>
          <w:tab w:val="left" w:pos="0" w:leader="none"/>
          <w:tab w:val="left" w:pos="1134" w:leader="none"/>
          <w:tab w:val="left" w:pos="1418" w:leader="none"/>
        </w:tabs>
        <w:ind w:firstLine="709" w:left="0"/>
        <w:jc w:val="both"/>
        <w:rPr>
          <w:highlight w:val="none"/>
          <w:shd w:fill="auto" w:val="clear"/>
        </w:rPr>
      </w:pPr>
      <w:r>
        <w:rPr>
          <w:bCs/>
          <w:sz w:val="24"/>
          <w:szCs w:val="24"/>
          <w:shd w:fill="auto" w:val="clear"/>
        </w:rPr>
        <w:t>Окончание – «31» марта 2027 г.</w:t>
      </w:r>
    </w:p>
    <w:p>
      <w:pPr>
        <w:pStyle w:val="Normal"/>
        <w:tabs>
          <w:tab w:val="clear" w:pos="708"/>
          <w:tab w:val="left" w:pos="540" w:leader="none"/>
        </w:tabs>
        <w:ind w:firstLine="709"/>
        <w:jc w:val="both"/>
        <w:rPr>
          <w:sz w:val="24"/>
          <w:szCs w:val="24"/>
          <w:highlight w:val="none"/>
          <w:shd w:fill="auto" w:val="clear"/>
        </w:rPr>
      </w:pPr>
      <w:r>
        <w:rPr>
          <w:sz w:val="24"/>
          <w:szCs w:val="24"/>
          <w:shd w:fill="auto" w:val="clear"/>
        </w:rPr>
      </w:r>
    </w:p>
    <w:p>
      <w:pPr>
        <w:pStyle w:val="Normal"/>
        <w:numPr>
          <w:ilvl w:val="0"/>
          <w:numId w:val="2"/>
        </w:numPr>
        <w:tabs>
          <w:tab w:val="clear" w:pos="708"/>
          <w:tab w:val="left" w:pos="284" w:leader="none"/>
        </w:tabs>
        <w:ind w:hanging="0" w:left="0"/>
        <w:jc w:val="center"/>
        <w:rPr>
          <w:highlight w:val="none"/>
          <w:shd w:fill="auto" w:val="clear"/>
        </w:rPr>
      </w:pPr>
      <w:r>
        <w:rPr>
          <w:b/>
          <w:bCs/>
          <w:sz w:val="24"/>
          <w:szCs w:val="24"/>
          <w:shd w:fill="auto" w:val="clear"/>
        </w:rPr>
        <w:t>Цена Договора и порядок расчетов</w:t>
      </w:r>
    </w:p>
    <w:p>
      <w:pPr>
        <w:pStyle w:val="Normal"/>
        <w:numPr>
          <w:ilvl w:val="1"/>
          <w:numId w:val="2"/>
        </w:numPr>
        <w:tabs>
          <w:tab w:val="clear" w:pos="708"/>
          <w:tab w:val="left" w:pos="0" w:leader="none"/>
          <w:tab w:val="left" w:pos="1134" w:leader="none"/>
        </w:tabs>
        <w:ind w:firstLine="709" w:left="0"/>
        <w:jc w:val="both"/>
        <w:rPr>
          <w:highlight w:val="none"/>
          <w:shd w:fill="auto" w:val="clear"/>
        </w:rPr>
      </w:pPr>
      <w:r>
        <w:rPr>
          <w:sz w:val="24"/>
          <w:szCs w:val="24"/>
          <w:shd w:fill="auto" w:val="clear"/>
        </w:rPr>
        <w:t xml:space="preserve">Цена Договора </w:t>
      </w:r>
      <w:r>
        <w:rPr>
          <w:bCs/>
          <w:sz w:val="24"/>
          <w:szCs w:val="24"/>
          <w:shd w:fill="auto" w:val="clear"/>
        </w:rPr>
        <w:t xml:space="preserve">является предельной и составляет </w:t>
      </w:r>
      <w:r>
        <w:rPr>
          <w:bCs/>
          <w:sz w:val="24"/>
          <w:szCs w:val="24"/>
          <w:shd w:fill="auto" w:val="clear"/>
        </w:rPr>
        <w:t>__</w:t>
      </w:r>
      <w:r>
        <w:rPr>
          <w:bCs/>
          <w:sz w:val="24"/>
          <w:szCs w:val="24"/>
          <w:shd w:fill="auto" w:val="clear"/>
        </w:rPr>
        <w:t>___</w:t>
      </w:r>
      <w:r>
        <w:rPr>
          <w:bCs/>
          <w:sz w:val="24"/>
          <w:szCs w:val="24"/>
          <w:shd w:fill="auto" w:val="clear"/>
        </w:rPr>
        <w:t>(</w:t>
      </w:r>
      <w:r>
        <w:rPr>
          <w:bCs/>
          <w:sz w:val="24"/>
          <w:szCs w:val="24"/>
          <w:shd w:fill="auto" w:val="clear"/>
        </w:rPr>
        <w:t>________</w:t>
      </w:r>
      <w:r>
        <w:rPr>
          <w:bCs/>
          <w:sz w:val="24"/>
          <w:szCs w:val="24"/>
          <w:shd w:fill="auto" w:val="clear"/>
        </w:rPr>
        <w:t>)</w:t>
      </w:r>
      <w:r>
        <w:rPr>
          <w:bCs/>
          <w:sz w:val="24"/>
          <w:szCs w:val="24"/>
          <w:shd w:fill="auto" w:val="clear"/>
        </w:rPr>
        <w:t xml:space="preserve"> рублей 00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tabs>
          <w:tab w:val="clear" w:pos="708"/>
          <w:tab w:val="left" w:pos="0" w:leader="none"/>
          <w:tab w:val="left" w:pos="1134" w:leader="none"/>
        </w:tabs>
        <w:ind w:firstLine="709" w:left="0"/>
        <w:jc w:val="both"/>
        <w:rPr>
          <w:highlight w:val="none"/>
          <w:shd w:fill="auto" w:val="clear"/>
        </w:rPr>
      </w:pPr>
      <w:r>
        <w:rPr>
          <w:bCs/>
          <w:sz w:val="24"/>
          <w:szCs w:val="24"/>
          <w:shd w:fill="auto" w:val="clear"/>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shd w:fill="auto" w:val="clear"/>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tabs>
          <w:tab w:val="clear" w:pos="708"/>
          <w:tab w:val="left" w:pos="1134" w:leader="none"/>
        </w:tabs>
        <w:ind w:firstLine="709" w:left="0"/>
        <w:jc w:val="both"/>
        <w:rPr>
          <w:highlight w:val="none"/>
          <w:shd w:fill="auto" w:val="clear"/>
        </w:rPr>
      </w:pPr>
      <w:r>
        <w:rPr>
          <w:bCs/>
          <w:sz w:val="24"/>
          <w:szCs w:val="24"/>
          <w:shd w:fill="auto" w:val="clear"/>
        </w:rPr>
        <w:t xml:space="preserve">Цена Договора включает в себя прибыль Поставщика, а также все расходы и затраты Поставщика на: </w:t>
      </w:r>
    </w:p>
    <w:p>
      <w:pPr>
        <w:pStyle w:val="Normal"/>
        <w:numPr>
          <w:ilvl w:val="2"/>
          <w:numId w:val="2"/>
        </w:numPr>
        <w:tabs>
          <w:tab w:val="clear" w:pos="708"/>
          <w:tab w:val="left" w:pos="1418" w:leader="none"/>
        </w:tabs>
        <w:ind w:firstLine="709" w:left="0"/>
        <w:jc w:val="both"/>
        <w:rPr>
          <w:highlight w:val="none"/>
          <w:shd w:fill="auto" w:val="clear"/>
        </w:rPr>
      </w:pPr>
      <w:r>
        <w:rPr>
          <w:bCs/>
          <w:sz w:val="24"/>
          <w:szCs w:val="24"/>
          <w:shd w:fill="auto" w:val="clear"/>
        </w:rPr>
        <w:t>Производство и / или приобретение Товара;</w:t>
      </w:r>
    </w:p>
    <w:p>
      <w:pPr>
        <w:pStyle w:val="ListParagraph"/>
        <w:numPr>
          <w:ilvl w:val="2"/>
          <w:numId w:val="9"/>
        </w:numPr>
        <w:tabs>
          <w:tab w:val="clear" w:pos="708"/>
          <w:tab w:val="left" w:pos="1418" w:leader="none"/>
        </w:tabs>
        <w:ind w:firstLine="709" w:left="0"/>
        <w:jc w:val="both"/>
        <w:rPr>
          <w:highlight w:val="none"/>
          <w:shd w:fill="auto" w:val="clear"/>
        </w:rPr>
      </w:pPr>
      <w:r>
        <w:rPr>
          <w:bCs/>
          <w:sz w:val="24"/>
          <w:szCs w:val="24"/>
          <w:shd w:fill="auto" w:val="clear"/>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Normal"/>
        <w:numPr>
          <w:ilvl w:val="2"/>
          <w:numId w:val="2"/>
        </w:numPr>
        <w:tabs>
          <w:tab w:val="clear" w:pos="708"/>
          <w:tab w:val="left" w:pos="1418" w:leader="none"/>
        </w:tabs>
        <w:ind w:firstLine="709" w:left="0"/>
        <w:jc w:val="both"/>
        <w:rPr>
          <w:highlight w:val="none"/>
          <w:shd w:fill="auto" w:val="clear"/>
        </w:rPr>
      </w:pPr>
      <w:r>
        <w:rPr>
          <w:bCs/>
          <w:sz w:val="24"/>
          <w:szCs w:val="24"/>
          <w:shd w:fill="auto" w:val="clear"/>
        </w:rPr>
        <w:t>Подлежащие уплате налоги, сборы и пошлины (в том числе по таможенному оформлению Товара, если применимо)</w:t>
      </w:r>
      <w:r>
        <w:rPr>
          <w:bCs/>
          <w:sz w:val="24"/>
          <w:szCs w:val="24"/>
          <w:shd w:fill="auto" w:val="clear"/>
          <w:lang w:val="en-US"/>
        </w:rPr>
        <w:t>;</w:t>
      </w:r>
    </w:p>
    <w:p>
      <w:pPr>
        <w:pStyle w:val="Normal"/>
        <w:numPr>
          <w:ilvl w:val="2"/>
          <w:numId w:val="2"/>
        </w:numPr>
        <w:tabs>
          <w:tab w:val="clear" w:pos="708"/>
          <w:tab w:val="left" w:pos="1418" w:leader="none"/>
        </w:tabs>
        <w:ind w:firstLine="709" w:left="0"/>
        <w:jc w:val="both"/>
        <w:rPr>
          <w:highlight w:val="none"/>
          <w:shd w:fill="auto" w:val="clear"/>
        </w:rPr>
      </w:pPr>
      <w:r>
        <w:rPr>
          <w:bCs/>
          <w:sz w:val="24"/>
          <w:szCs w:val="24"/>
          <w:shd w:fill="auto" w:val="clear"/>
        </w:rPr>
        <w:t xml:space="preserve">Заработную плату, накладные и командировочные расходы, перемещение персонала Поставщика; </w:t>
      </w:r>
    </w:p>
    <w:p>
      <w:pPr>
        <w:pStyle w:val="Normal"/>
        <w:numPr>
          <w:ilvl w:val="2"/>
          <w:numId w:val="2"/>
        </w:numPr>
        <w:tabs>
          <w:tab w:val="clear" w:pos="708"/>
          <w:tab w:val="left" w:pos="1418" w:leader="none"/>
        </w:tabs>
        <w:ind w:firstLine="709" w:left="0"/>
        <w:jc w:val="both"/>
        <w:rPr>
          <w:highlight w:val="none"/>
          <w:shd w:fill="auto" w:val="clear"/>
        </w:rPr>
      </w:pPr>
      <w:r>
        <w:rPr>
          <w:bCs/>
          <w:sz w:val="24"/>
          <w:szCs w:val="24"/>
          <w:shd w:fill="auto" w:val="clear"/>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tabs>
          <w:tab w:val="clear" w:pos="708"/>
          <w:tab w:val="left" w:pos="568" w:leader="none"/>
          <w:tab w:val="left" w:pos="1134" w:leader="none"/>
        </w:tabs>
        <w:ind w:firstLine="709" w:left="0"/>
        <w:jc w:val="both"/>
        <w:rPr>
          <w:highlight w:val="none"/>
          <w:shd w:fill="auto" w:val="clear"/>
        </w:rPr>
      </w:pPr>
      <w:r>
        <w:rPr>
          <w:sz w:val="24"/>
          <w:szCs w:val="24"/>
          <w:shd w:fill="auto" w:val="clear"/>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tabs>
          <w:tab w:val="clear" w:pos="708"/>
          <w:tab w:val="left" w:pos="568" w:leader="none"/>
          <w:tab w:val="left" w:pos="1134" w:leader="none"/>
        </w:tabs>
        <w:ind w:firstLine="709" w:left="0"/>
        <w:jc w:val="both"/>
        <w:rPr>
          <w:highlight w:val="none"/>
          <w:shd w:fill="auto" w:val="clear"/>
        </w:rPr>
      </w:pPr>
      <w:r>
        <w:rPr>
          <w:sz w:val="24"/>
          <w:szCs w:val="24"/>
          <w:shd w:fill="auto" w:val="clear"/>
        </w:rPr>
        <w:t xml:space="preserve">Оплата по Договору осуществляется Покупателем в течение </w:t>
      </w:r>
      <w:bookmarkStart w:id="0" w:name="_GoBack"/>
      <w:bookmarkEnd w:id="0"/>
      <w:r>
        <w:rPr>
          <w:sz w:val="24"/>
          <w:szCs w:val="24"/>
          <w:shd w:fill="auto" w:val="clear"/>
        </w:rPr>
        <w:t>7 (семи) рабочих дней с даты подписания Сторонами Накладной ТОРГ-12 на основании счета, выставленного Поставщиком, и с учетом пункта 2.6 Договора.</w:t>
      </w:r>
    </w:p>
    <w:p>
      <w:pPr>
        <w:pStyle w:val="ListParagraph"/>
        <w:widowControl/>
        <w:numPr>
          <w:ilvl w:val="1"/>
          <w:numId w:val="2"/>
        </w:numPr>
        <w:tabs>
          <w:tab w:val="clear" w:pos="708"/>
          <w:tab w:val="left" w:pos="0" w:leader="none"/>
          <w:tab w:val="left" w:pos="1134" w:leader="none"/>
          <w:tab w:val="left" w:pos="1276" w:leader="none"/>
        </w:tabs>
        <w:ind w:firstLine="709" w:left="0"/>
        <w:jc w:val="both"/>
        <w:rPr>
          <w:highlight w:val="none"/>
          <w:shd w:fill="auto" w:val="clear"/>
        </w:rPr>
      </w:pPr>
      <w:r>
        <w:rPr>
          <w:sz w:val="24"/>
          <w:szCs w:val="24"/>
          <w:shd w:fill="auto" w:val="clear"/>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tabs>
          <w:tab w:val="clear" w:pos="708"/>
          <w:tab w:val="left" w:pos="0" w:leader="none"/>
          <w:tab w:val="left" w:pos="1134" w:leader="none"/>
        </w:tabs>
        <w:ind w:firstLine="709" w:left="0"/>
        <w:jc w:val="both"/>
        <w:rPr>
          <w:highlight w:val="none"/>
          <w:shd w:fill="auto" w:val="clear"/>
        </w:rPr>
      </w:pPr>
      <w:r>
        <w:rPr>
          <w:bCs/>
          <w:sz w:val="24"/>
          <w:szCs w:val="24"/>
          <w:shd w:fill="auto" w:val="clear"/>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tabs>
          <w:tab w:val="clear" w:pos="708"/>
          <w:tab w:val="left" w:pos="0" w:leader="none"/>
          <w:tab w:val="left" w:pos="567" w:leader="none"/>
          <w:tab w:val="left" w:pos="716" w:leader="none"/>
          <w:tab w:val="left" w:pos="1134" w:leader="none"/>
        </w:tabs>
        <w:ind w:firstLine="709" w:left="0"/>
        <w:jc w:val="both"/>
        <w:rPr>
          <w:highlight w:val="none"/>
          <w:shd w:fill="auto" w:val="clear"/>
        </w:rPr>
      </w:pPr>
      <w:r>
        <w:rPr>
          <w:sz w:val="24"/>
          <w:szCs w:val="24"/>
          <w:shd w:fill="auto" w:val="clear"/>
        </w:rPr>
        <w:t>Индексация Цены Договора не допускается.</w:t>
      </w:r>
    </w:p>
    <w:p>
      <w:pPr>
        <w:pStyle w:val="Normal"/>
        <w:numPr>
          <w:ilvl w:val="1"/>
          <w:numId w:val="2"/>
        </w:numPr>
        <w:tabs>
          <w:tab w:val="clear" w:pos="708"/>
          <w:tab w:val="left" w:pos="0" w:leader="none"/>
          <w:tab w:val="left" w:pos="567" w:leader="none"/>
          <w:tab w:val="left" w:pos="716" w:leader="none"/>
          <w:tab w:val="left" w:pos="1134" w:leader="none"/>
        </w:tabs>
        <w:ind w:firstLine="709" w:left="0"/>
        <w:jc w:val="both"/>
        <w:rPr>
          <w:highlight w:val="none"/>
          <w:shd w:fill="auto" w:val="clear"/>
        </w:rPr>
      </w:pPr>
      <w:r>
        <w:rPr>
          <w:sz w:val="24"/>
          <w:szCs w:val="24"/>
          <w:shd w:fill="auto" w:val="clear"/>
        </w:rPr>
        <w:t>Поставщик обязан представить Покупателю счета</w:t>
      </w:r>
      <w:r>
        <w:rPr>
          <w:bCs/>
          <w:sz w:val="24"/>
          <w:szCs w:val="24"/>
          <w:shd w:fill="auto" w:val="clear"/>
        </w:rPr>
        <w:t>-</w:t>
      </w:r>
      <w:r>
        <w:rPr>
          <w:sz w:val="24"/>
          <w:szCs w:val="24"/>
          <w:shd w:fill="auto" w:val="clear"/>
        </w:rPr>
        <w:t>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shd w:fill="auto" w:val="clear"/>
        </w:rPr>
        <w:t>-</w:t>
      </w:r>
      <w:r>
        <w:rPr>
          <w:sz w:val="24"/>
          <w:szCs w:val="24"/>
          <w:shd w:fill="auto" w:val="clear"/>
        </w:rPr>
        <w:t>фактуры в течение 3 (трех) рабочих дней с даты получения соответствующего письменного требования Покупателя.</w:t>
      </w:r>
    </w:p>
    <w:p>
      <w:pPr>
        <w:pStyle w:val="Normal"/>
        <w:tabs>
          <w:tab w:val="clear" w:pos="708"/>
          <w:tab w:val="left" w:pos="567" w:leader="none"/>
          <w:tab w:val="left" w:pos="716" w:leader="none"/>
          <w:tab w:val="left" w:pos="1134" w:leader="none"/>
          <w:tab w:val="left" w:pos="1708" w:leader="none"/>
        </w:tabs>
        <w:ind w:hanging="0" w:left="709"/>
        <w:jc w:val="both"/>
        <w:rPr>
          <w:sz w:val="24"/>
          <w:szCs w:val="24"/>
          <w:highlight w:val="none"/>
          <w:shd w:fill="auto" w:val="clear"/>
        </w:rPr>
      </w:pPr>
      <w:r>
        <w:rPr>
          <w:sz w:val="24"/>
          <w:szCs w:val="24"/>
          <w:shd w:fill="auto" w:val="clear"/>
        </w:rPr>
      </w:r>
    </w:p>
    <w:p>
      <w:pPr>
        <w:pStyle w:val="Normal"/>
        <w:numPr>
          <w:ilvl w:val="0"/>
          <w:numId w:val="2"/>
        </w:numPr>
        <w:tabs>
          <w:tab w:val="clear" w:pos="708"/>
          <w:tab w:val="left" w:pos="284" w:leader="none"/>
        </w:tabs>
        <w:ind w:hanging="0" w:left="0"/>
        <w:jc w:val="center"/>
        <w:rPr>
          <w:highlight w:val="none"/>
          <w:shd w:fill="auto" w:val="clear"/>
        </w:rPr>
      </w:pPr>
      <w:r>
        <w:rPr>
          <w:b/>
          <w:bCs/>
          <w:sz w:val="24"/>
          <w:szCs w:val="24"/>
          <w:shd w:fill="auto" w:val="clear"/>
        </w:rPr>
        <w:t>Порядок поставки и приемки Товара</w:t>
      </w:r>
    </w:p>
    <w:p>
      <w:pPr>
        <w:pStyle w:val="ListParagraph"/>
        <w:widowControl/>
        <w:numPr>
          <w:ilvl w:val="1"/>
          <w:numId w:val="2"/>
        </w:numPr>
        <w:tabs>
          <w:tab w:val="clear" w:pos="708"/>
          <w:tab w:val="left" w:pos="1134" w:leader="none"/>
          <w:tab w:val="left" w:pos="1418" w:leader="none"/>
        </w:tabs>
        <w:ind w:firstLine="709" w:left="0"/>
        <w:jc w:val="both"/>
        <w:rPr>
          <w:highlight w:val="none"/>
          <w:shd w:fill="auto" w:val="clear"/>
        </w:rPr>
      </w:pPr>
      <w:r>
        <w:rPr>
          <w:sz w:val="24"/>
          <w:szCs w:val="24"/>
          <w:shd w:fill="auto" w:val="clear"/>
        </w:rPr>
        <w:t>Поставка Товара (партии Товара) осуществляется по Заявке в следующем порядке:</w:t>
      </w:r>
    </w:p>
    <w:p>
      <w:pPr>
        <w:pStyle w:val="ListParagraph"/>
        <w:widowControl/>
        <w:numPr>
          <w:ilvl w:val="2"/>
          <w:numId w:val="2"/>
        </w:numPr>
        <w:tabs>
          <w:tab w:val="clear" w:pos="708"/>
          <w:tab w:val="left" w:pos="1134" w:leader="none"/>
          <w:tab w:val="left" w:pos="1418" w:leader="none"/>
        </w:tabs>
        <w:ind w:firstLine="709" w:left="0"/>
        <w:jc w:val="both"/>
        <w:rPr>
          <w:highlight w:val="none"/>
          <w:shd w:fill="auto" w:val="clear"/>
        </w:rPr>
      </w:pPr>
      <w:r>
        <w:rPr>
          <w:sz w:val="24"/>
          <w:szCs w:val="24"/>
          <w:shd w:fill="auto" w:val="clear"/>
        </w:rPr>
        <w:t>Покупатель в срок не позднее 15 (пятнадцати) рабочих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16 Договора.</w:t>
      </w:r>
    </w:p>
    <w:p>
      <w:pPr>
        <w:pStyle w:val="ListParagraph"/>
        <w:widowControl/>
        <w:numPr>
          <w:ilvl w:val="2"/>
          <w:numId w:val="2"/>
        </w:numPr>
        <w:tabs>
          <w:tab w:val="clear" w:pos="708"/>
          <w:tab w:val="left" w:pos="993" w:leader="none"/>
          <w:tab w:val="left" w:pos="1418" w:leader="none"/>
        </w:tabs>
        <w:ind w:firstLine="709" w:left="0"/>
        <w:jc w:val="both"/>
        <w:rPr>
          <w:highlight w:val="none"/>
          <w:shd w:fill="auto" w:val="clear"/>
        </w:rPr>
      </w:pPr>
      <w:r>
        <w:rPr>
          <w:sz w:val="24"/>
          <w:szCs w:val="24"/>
          <w:shd w:fill="auto" w:val="clear"/>
        </w:rPr>
        <w:t>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______________ с последующим направлением письменного ответа по адресу, указанному в разделе 16 Договора.</w:t>
      </w:r>
    </w:p>
    <w:p>
      <w:pPr>
        <w:pStyle w:val="ListParagraph"/>
        <w:widowControl/>
        <w:numPr>
          <w:ilvl w:val="2"/>
          <w:numId w:val="2"/>
        </w:numPr>
        <w:tabs>
          <w:tab w:val="clear" w:pos="708"/>
          <w:tab w:val="left" w:pos="993" w:leader="none"/>
          <w:tab w:val="left" w:pos="1418" w:leader="none"/>
        </w:tabs>
        <w:ind w:firstLine="709" w:left="0"/>
        <w:jc w:val="both"/>
        <w:rPr>
          <w:highlight w:val="none"/>
          <w:shd w:fill="auto" w:val="clear"/>
        </w:rPr>
      </w:pPr>
      <w:r>
        <w:rPr>
          <w:sz w:val="24"/>
          <w:szCs w:val="24"/>
          <w:shd w:fill="auto" w:val="clear"/>
        </w:rPr>
        <w:t>Покупатель не позднее 7 (семи)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8"/>
          <w:tab w:val="left" w:pos="993" w:leader="none"/>
          <w:tab w:val="left" w:pos="1418" w:leader="none"/>
        </w:tabs>
        <w:ind w:firstLine="709" w:left="0"/>
        <w:jc w:val="both"/>
        <w:rPr>
          <w:highlight w:val="none"/>
          <w:shd w:fill="auto" w:val="clear"/>
        </w:rPr>
      </w:pPr>
      <w:r>
        <w:rPr>
          <w:sz w:val="24"/>
          <w:szCs w:val="24"/>
          <w:shd w:fill="auto" w:val="clear"/>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8"/>
          <w:tab w:val="left" w:pos="993" w:leader="none"/>
          <w:tab w:val="left" w:pos="1418" w:leader="none"/>
        </w:tabs>
        <w:ind w:firstLine="709" w:left="0"/>
        <w:jc w:val="both"/>
        <w:rPr>
          <w:highlight w:val="none"/>
          <w:shd w:fill="auto" w:val="clear"/>
        </w:rPr>
      </w:pPr>
      <w:r>
        <w:rPr>
          <w:sz w:val="24"/>
          <w:szCs w:val="24"/>
          <w:shd w:fill="auto" w:val="clear"/>
        </w:rPr>
        <w:t>В случае, указанном в пункте 3.1.4 Договора, Покупатель вправе по своему усмотрению:</w:t>
      </w:r>
    </w:p>
    <w:p>
      <w:pPr>
        <w:pStyle w:val="Normal"/>
        <w:tabs>
          <w:tab w:val="clear" w:pos="708"/>
          <w:tab w:val="left" w:pos="993" w:leader="none"/>
        </w:tabs>
        <w:ind w:firstLine="709"/>
        <w:jc w:val="both"/>
        <w:rPr>
          <w:highlight w:val="none"/>
          <w:shd w:fill="auto" w:val="clear"/>
        </w:rPr>
      </w:pPr>
      <w:r>
        <w:rPr>
          <w:sz w:val="24"/>
          <w:szCs w:val="24"/>
          <w:shd w:fill="auto" w:val="clear"/>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8"/>
          <w:tab w:val="left" w:pos="1134" w:leader="none"/>
        </w:tabs>
        <w:ind w:firstLine="709"/>
        <w:jc w:val="both"/>
        <w:rPr>
          <w:highlight w:val="none"/>
          <w:shd w:fill="auto" w:val="clear"/>
        </w:rPr>
      </w:pPr>
      <w:r>
        <w:rPr>
          <w:sz w:val="24"/>
          <w:szCs w:val="24"/>
          <w:shd w:fill="auto" w:val="clear"/>
        </w:rPr>
        <w:t>3.1.5.2. Расторгнуть Договор в порядке, установленном пунктом 12.2 Договора.</w:t>
      </w:r>
    </w:p>
    <w:p>
      <w:pPr>
        <w:pStyle w:val="ListParagraph"/>
        <w:widowControl/>
        <w:numPr>
          <w:ilvl w:val="0"/>
          <w:numId w:val="2"/>
        </w:numPr>
        <w:tabs>
          <w:tab w:val="clear" w:pos="708"/>
          <w:tab w:val="left" w:pos="993" w:leader="none"/>
          <w:tab w:val="left" w:pos="1418" w:leader="none"/>
        </w:tabs>
        <w:ind w:firstLine="709" w:left="0"/>
        <w:jc w:val="both"/>
        <w:rPr>
          <w:highlight w:val="none"/>
          <w:shd w:fill="auto" w:val="clear"/>
        </w:rPr>
      </w:pPr>
      <w:r>
        <w:rPr>
          <w:rFonts w:eastAsia="Times New Roman" w:cs="Times New Roman"/>
          <w:color w:val="000000"/>
          <w:kern w:val="0"/>
          <w:sz w:val="24"/>
          <w:szCs w:val="24"/>
          <w:shd w:fill="auto" w:val="clear"/>
          <w:lang w:val="ru-RU" w:eastAsia="ru-RU" w:bidi="ar-SA"/>
        </w:rPr>
        <w:t>Ст</w:t>
      </w:r>
      <w:r>
        <w:rPr>
          <w:sz w:val="24"/>
          <w:szCs w:val="24"/>
          <w:shd w:fill="auto" w:val="clear"/>
        </w:rPr>
        <w:t>ороны вправе запросить друг у друга необходимые дополнительные сведения для поставки Товара по Заявке.</w:t>
      </w:r>
    </w:p>
    <w:p>
      <w:pPr>
        <w:pStyle w:val="ListParagraph"/>
        <w:numPr>
          <w:ilvl w:val="1"/>
          <w:numId w:val="2"/>
        </w:numPr>
        <w:tabs>
          <w:tab w:val="clear" w:pos="708"/>
          <w:tab w:val="left" w:pos="1134" w:leader="none"/>
          <w:tab w:val="left" w:pos="1418" w:leader="none"/>
        </w:tabs>
        <w:ind w:firstLine="709" w:left="0"/>
        <w:jc w:val="both"/>
        <w:rPr>
          <w:highlight w:val="none"/>
          <w:shd w:fill="auto" w:val="clear"/>
        </w:rPr>
      </w:pPr>
      <w:r>
        <w:rPr>
          <w:bCs/>
          <w:sz w:val="24"/>
          <w:szCs w:val="24"/>
          <w:shd w:fill="auto" w:val="clear"/>
        </w:rPr>
        <w:t xml:space="preserve">В течение 5 (пяти) рабочих дней с даты заключения Договора </w:t>
      </w:r>
      <w:r>
        <w:rPr>
          <w:sz w:val="24"/>
          <w:szCs w:val="24"/>
          <w:shd w:fill="auto" w:val="clear"/>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shd w:fill="auto" w:val="clear"/>
        </w:rPr>
        <w:t xml:space="preserve"> </w:t>
      </w:r>
      <w:r>
        <w:rPr>
          <w:bCs/>
          <w:sz w:val="24"/>
          <w:szCs w:val="24"/>
          <w:shd w:fill="auto" w:val="clear"/>
        </w:rPr>
        <w:t>контакты и должность таких представителей</w:t>
      </w:r>
      <w:r>
        <w:rPr>
          <w:sz w:val="24"/>
          <w:szCs w:val="24"/>
          <w:shd w:fill="auto" w:val="clear"/>
        </w:rPr>
        <w:t xml:space="preserve">. </w:t>
      </w:r>
    </w:p>
    <w:p>
      <w:pPr>
        <w:pStyle w:val="ListParagraph"/>
        <w:widowControl/>
        <w:numPr>
          <w:ilvl w:val="1"/>
          <w:numId w:val="2"/>
        </w:numPr>
        <w:tabs>
          <w:tab w:val="clear" w:pos="708"/>
          <w:tab w:val="left" w:pos="1134" w:leader="none"/>
        </w:tabs>
        <w:ind w:firstLine="709" w:left="0"/>
        <w:jc w:val="both"/>
        <w:rPr>
          <w:highlight w:val="none"/>
          <w:shd w:fill="auto" w:val="clear"/>
        </w:rPr>
      </w:pPr>
      <w:r>
        <w:rPr>
          <w:bCs/>
          <w:sz w:val="24"/>
          <w:szCs w:val="24"/>
          <w:shd w:fill="auto" w:val="clear"/>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shd w:fill="auto" w:val="clear"/>
        </w:rPr>
        <w:t xml:space="preserve"> </w:t>
      </w:r>
      <w:r>
        <w:rPr>
          <w:bCs/>
          <w:sz w:val="24"/>
          <w:szCs w:val="24"/>
          <w:shd w:fill="auto" w:val="clear"/>
        </w:rPr>
        <w:t xml:space="preserve">в том числе, указанным в Спецификации (Приложение № 1 к Договору), а также Применимого права. </w:t>
      </w:r>
    </w:p>
    <w:p>
      <w:pPr>
        <w:pStyle w:val="Normal"/>
        <w:widowControl/>
        <w:tabs>
          <w:tab w:val="clear" w:pos="708"/>
          <w:tab w:val="left" w:pos="1134" w:leader="none"/>
        </w:tabs>
        <w:ind w:firstLine="709"/>
        <w:jc w:val="both"/>
        <w:rPr>
          <w:highlight w:val="none"/>
          <w:shd w:fill="auto" w:val="clear"/>
        </w:rPr>
      </w:pPr>
      <w:r>
        <w:rPr>
          <w:bCs/>
          <w:sz w:val="24"/>
          <w:szCs w:val="24"/>
          <w:shd w:fill="auto" w:val="clear"/>
        </w:rPr>
        <w:t xml:space="preserve">Поставщик не вправе производить </w:t>
      </w:r>
      <w:r>
        <w:rPr>
          <w:sz w:val="24"/>
          <w:szCs w:val="24"/>
          <w:shd w:fill="auto" w:val="clear"/>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tabs>
          <w:tab w:val="clear" w:pos="708"/>
          <w:tab w:val="left" w:pos="1134" w:leader="none"/>
        </w:tabs>
        <w:ind w:firstLine="709" w:left="0"/>
        <w:jc w:val="both"/>
        <w:rPr>
          <w:highlight w:val="none"/>
          <w:shd w:fill="auto" w:val="clear"/>
        </w:rPr>
      </w:pPr>
      <w:r>
        <w:rPr>
          <w:bCs/>
          <w:sz w:val="24"/>
          <w:szCs w:val="24"/>
          <w:shd w:fill="auto" w:val="clear"/>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tabs>
          <w:tab w:val="clear" w:pos="708"/>
          <w:tab w:val="left" w:pos="1134" w:leader="none"/>
        </w:tabs>
        <w:ind w:firstLine="709" w:left="0"/>
        <w:jc w:val="both"/>
        <w:rPr>
          <w:highlight w:val="none"/>
          <w:shd w:fill="auto" w:val="clear"/>
        </w:rPr>
      </w:pPr>
      <w:r>
        <w:rPr>
          <w:bCs/>
          <w:sz w:val="24"/>
          <w:szCs w:val="24"/>
          <w:shd w:fill="auto" w:val="clear"/>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8"/>
          <w:tab w:val="left" w:pos="1418" w:leader="none"/>
        </w:tabs>
        <w:ind w:firstLine="709" w:left="0"/>
        <w:jc w:val="both"/>
        <w:rPr>
          <w:highlight w:val="none"/>
          <w:shd w:fill="auto" w:val="clear"/>
        </w:rPr>
      </w:pPr>
      <w:r>
        <w:rPr>
          <w:sz w:val="24"/>
          <w:szCs w:val="24"/>
          <w:shd w:fill="auto" w:val="clear"/>
        </w:rPr>
        <w:t>сертификат качества в 1(один) экз.;</w:t>
      </w:r>
    </w:p>
    <w:p>
      <w:pPr>
        <w:pStyle w:val="Normal"/>
        <w:numPr>
          <w:ilvl w:val="0"/>
          <w:numId w:val="3"/>
        </w:numPr>
        <w:tabs>
          <w:tab w:val="clear" w:pos="708"/>
          <w:tab w:val="left" w:pos="1418" w:leader="none"/>
        </w:tabs>
        <w:ind w:firstLine="709" w:left="0"/>
        <w:jc w:val="both"/>
        <w:rPr>
          <w:highlight w:val="none"/>
          <w:shd w:fill="auto" w:val="clear"/>
        </w:rPr>
      </w:pPr>
      <w:r>
        <w:rPr>
          <w:sz w:val="24"/>
          <w:szCs w:val="24"/>
          <w:shd w:fill="auto" w:val="clear"/>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8"/>
          <w:tab w:val="left" w:pos="1418" w:leader="none"/>
        </w:tabs>
        <w:ind w:firstLine="709" w:left="0"/>
        <w:jc w:val="both"/>
        <w:rPr>
          <w:highlight w:val="none"/>
          <w:shd w:fill="auto" w:val="clear"/>
        </w:rPr>
      </w:pPr>
      <w:r>
        <w:rPr>
          <w:sz w:val="24"/>
          <w:szCs w:val="24"/>
          <w:shd w:fill="auto" w:val="clear"/>
        </w:rPr>
        <w:t>накладная ТОРГ-12 в 2 (два) экз</w:t>
      </w:r>
    </w:p>
    <w:p>
      <w:pPr>
        <w:pStyle w:val="Normal"/>
        <w:numPr>
          <w:ilvl w:val="0"/>
          <w:numId w:val="3"/>
        </w:numPr>
        <w:tabs>
          <w:tab w:val="clear" w:pos="708"/>
          <w:tab w:val="left" w:pos="1418" w:leader="none"/>
        </w:tabs>
        <w:ind w:firstLine="709" w:left="0"/>
        <w:jc w:val="both"/>
        <w:rPr>
          <w:highlight w:val="none"/>
          <w:shd w:fill="auto" w:val="clear"/>
        </w:rPr>
      </w:pPr>
      <w:r>
        <w:rPr>
          <w:sz w:val="24"/>
          <w:szCs w:val="24"/>
          <w:shd w:fill="auto" w:val="clear"/>
        </w:rPr>
        <w:t>счет-фактура 2 (два) экз.</w:t>
      </w:r>
    </w:p>
    <w:p>
      <w:pPr>
        <w:pStyle w:val="ListParagraph"/>
        <w:widowControl/>
        <w:numPr>
          <w:ilvl w:val="1"/>
          <w:numId w:val="2"/>
        </w:numPr>
        <w:tabs>
          <w:tab w:val="clear" w:pos="708"/>
          <w:tab w:val="left" w:pos="1134" w:leader="none"/>
          <w:tab w:val="left" w:pos="1418" w:leader="none"/>
        </w:tabs>
        <w:ind w:firstLine="709" w:left="0"/>
        <w:jc w:val="both"/>
        <w:rPr>
          <w:highlight w:val="none"/>
          <w:shd w:fill="auto" w:val="clear"/>
        </w:rPr>
      </w:pPr>
      <w:r>
        <w:rPr>
          <w:bCs/>
          <w:sz w:val="24"/>
          <w:szCs w:val="24"/>
          <w:shd w:fill="auto" w:val="clear"/>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tabs>
          <w:tab w:val="clear" w:pos="708"/>
          <w:tab w:val="left" w:pos="1134" w:leader="none"/>
          <w:tab w:val="left" w:pos="1418" w:leader="none"/>
        </w:tabs>
        <w:ind w:hanging="0" w:left="709"/>
        <w:jc w:val="both"/>
        <w:rPr>
          <w:highlight w:val="none"/>
          <w:shd w:fill="auto" w:val="clear"/>
        </w:rPr>
      </w:pPr>
      <w:r>
        <w:rPr>
          <w:bCs/>
          <w:sz w:val="24"/>
          <w:szCs w:val="24"/>
          <w:shd w:fill="auto" w:val="clear"/>
        </w:rPr>
        <w:t>Оригинал доверенности представителя Поставщика подлежит передаче Покупателю.</w:t>
      </w:r>
    </w:p>
    <w:p>
      <w:pPr>
        <w:pStyle w:val="ListParagraph"/>
        <w:widowControl/>
        <w:numPr>
          <w:ilvl w:val="1"/>
          <w:numId w:val="2"/>
        </w:numPr>
        <w:tabs>
          <w:tab w:val="clear" w:pos="708"/>
          <w:tab w:val="left" w:pos="1134" w:leader="none"/>
          <w:tab w:val="left" w:pos="1418" w:leader="none"/>
        </w:tabs>
        <w:ind w:firstLine="709" w:left="0"/>
        <w:jc w:val="both"/>
        <w:rPr>
          <w:highlight w:val="none"/>
          <w:shd w:fill="auto" w:val="clear"/>
        </w:rPr>
      </w:pPr>
      <w:r>
        <w:rPr>
          <w:bCs/>
          <w:sz w:val="24"/>
          <w:szCs w:val="24"/>
          <w:shd w:fill="auto" w:val="clear"/>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tabs>
          <w:tab w:val="clear" w:pos="708"/>
          <w:tab w:val="left" w:pos="1134" w:leader="none"/>
          <w:tab w:val="left" w:pos="1418" w:leader="none"/>
        </w:tabs>
        <w:ind w:firstLine="709" w:left="0"/>
        <w:jc w:val="both"/>
        <w:rPr>
          <w:highlight w:val="none"/>
          <w:shd w:fill="auto" w:val="clear"/>
        </w:rPr>
      </w:pPr>
      <w:bookmarkStart w:id="1" w:name="_Ref361408474"/>
      <w:r>
        <w:rPr>
          <w:bCs/>
          <w:sz w:val="24"/>
          <w:szCs w:val="24"/>
          <w:shd w:fill="auto" w:val="clear"/>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shd w:fill="auto" w:val="clear"/>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tabs>
          <w:tab w:val="clear" w:pos="708"/>
          <w:tab w:val="left" w:pos="1418" w:leader="none"/>
        </w:tabs>
        <w:ind w:firstLine="709" w:left="0"/>
        <w:jc w:val="both"/>
        <w:rPr>
          <w:highlight w:val="none"/>
          <w:shd w:fill="auto" w:val="clear"/>
        </w:rPr>
      </w:pPr>
      <w:r>
        <w:rPr>
          <w:sz w:val="24"/>
          <w:szCs w:val="24"/>
          <w:shd w:fill="auto" w:val="clear"/>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shd w:fill="auto" w:val="clear"/>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tabs>
          <w:tab w:val="clear" w:pos="708"/>
          <w:tab w:val="left" w:pos="1418" w:leader="none"/>
        </w:tabs>
        <w:ind w:firstLine="709" w:left="0"/>
        <w:jc w:val="both"/>
        <w:rPr>
          <w:highlight w:val="none"/>
          <w:shd w:fill="auto" w:val="clear"/>
        </w:rPr>
      </w:pPr>
      <w:r>
        <w:rPr>
          <w:bCs/>
          <w:sz w:val="24"/>
          <w:szCs w:val="24"/>
          <w:shd w:fill="auto" w:val="clear"/>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tabs>
          <w:tab w:val="clear" w:pos="708"/>
          <w:tab w:val="left" w:pos="1134" w:leader="none"/>
          <w:tab w:val="left" w:pos="1418" w:leader="none"/>
        </w:tabs>
        <w:ind w:firstLine="709" w:left="0"/>
        <w:jc w:val="both"/>
        <w:rPr>
          <w:highlight w:val="none"/>
          <w:shd w:fill="auto" w:val="clear"/>
        </w:rPr>
      </w:pPr>
      <w:r>
        <w:rPr>
          <w:sz w:val="24"/>
          <w:szCs w:val="24"/>
          <w:shd w:fill="auto" w:val="clear"/>
        </w:rPr>
        <w:t xml:space="preserve">Погрузка, доставка, разгрузка и перемещение Товара (в том числе </w:t>
        <w:br/>
        <w:t xml:space="preserve">по территории Покупателя) </w:t>
      </w:r>
      <w:r>
        <w:rPr>
          <w:bCs/>
          <w:sz w:val="24"/>
          <w:szCs w:val="24"/>
          <w:shd w:fill="auto" w:val="clear"/>
        </w:rPr>
        <w:t>осуществляется</w:t>
      </w:r>
      <w:r>
        <w:rPr>
          <w:sz w:val="24"/>
          <w:szCs w:val="24"/>
          <w:shd w:fill="auto" w:val="clear"/>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2"/>
        </w:numPr>
        <w:tabs>
          <w:tab w:val="clear" w:pos="708"/>
          <w:tab w:val="left" w:pos="1134" w:leader="none"/>
          <w:tab w:val="left" w:pos="1418" w:leader="none"/>
        </w:tabs>
        <w:ind w:firstLine="709" w:left="0"/>
        <w:jc w:val="both"/>
        <w:rPr>
          <w:highlight w:val="none"/>
          <w:shd w:fill="auto" w:val="clear"/>
        </w:rPr>
      </w:pPr>
      <w:r>
        <w:rPr>
          <w:sz w:val="24"/>
          <w:szCs w:val="24"/>
          <w:shd w:fill="auto" w:val="clear"/>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tabs>
          <w:tab w:val="clear" w:pos="708"/>
          <w:tab w:val="left" w:pos="1418" w:leader="none"/>
        </w:tabs>
        <w:ind w:firstLine="709" w:left="0"/>
        <w:jc w:val="both"/>
        <w:rPr>
          <w:highlight w:val="none"/>
          <w:shd w:fill="auto" w:val="clear"/>
        </w:rPr>
      </w:pPr>
      <w:bookmarkStart w:id="2" w:name="_Ref361396594"/>
      <w:r>
        <w:rPr>
          <w:sz w:val="24"/>
          <w:szCs w:val="24"/>
          <w:shd w:fill="auto" w:val="clear"/>
        </w:rPr>
        <w:t>Датой поставки Товара является дата подписания Сторонами Накладной</w:t>
        <w:br/>
        <w:t>ТОРГ-12.</w:t>
      </w:r>
      <w:bookmarkEnd w:id="2"/>
      <w:r>
        <w:rPr>
          <w:sz w:val="24"/>
          <w:szCs w:val="24"/>
          <w:shd w:fill="auto" w:val="clear"/>
        </w:rPr>
        <w:t xml:space="preserve"> </w:t>
      </w:r>
    </w:p>
    <w:p>
      <w:pPr>
        <w:pStyle w:val="ListParagraph"/>
        <w:widowControl/>
        <w:numPr>
          <w:ilvl w:val="1"/>
          <w:numId w:val="2"/>
        </w:numPr>
        <w:tabs>
          <w:tab w:val="clear" w:pos="708"/>
          <w:tab w:val="left" w:pos="1418" w:leader="none"/>
        </w:tabs>
        <w:ind w:firstLine="709" w:left="0"/>
        <w:jc w:val="both"/>
        <w:rPr>
          <w:highlight w:val="none"/>
          <w:shd w:fill="auto" w:val="clear"/>
        </w:rPr>
      </w:pPr>
      <w:r>
        <w:rPr>
          <w:sz w:val="24"/>
          <w:szCs w:val="24"/>
          <w:shd w:fill="auto" w:val="clear"/>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8"/>
          <w:tab w:val="left" w:pos="1418" w:leader="none"/>
        </w:tabs>
        <w:ind w:firstLine="709" w:left="0"/>
        <w:jc w:val="both"/>
        <w:rPr>
          <w:highlight w:val="none"/>
          <w:shd w:fill="auto" w:val="clear"/>
        </w:rPr>
      </w:pPr>
      <w:r>
        <w:rPr>
          <w:sz w:val="24"/>
          <w:szCs w:val="24"/>
          <w:shd w:fill="auto" w:val="clear"/>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w:t>
      </w:r>
    </w:p>
    <w:p>
      <w:pPr>
        <w:pStyle w:val="ListParagraph"/>
        <w:numPr>
          <w:ilvl w:val="1"/>
          <w:numId w:val="2"/>
        </w:numPr>
        <w:tabs>
          <w:tab w:val="clear" w:pos="708"/>
          <w:tab w:val="left" w:pos="1418" w:leader="none"/>
        </w:tabs>
        <w:ind w:firstLine="709" w:left="0"/>
        <w:jc w:val="both"/>
        <w:rPr>
          <w:highlight w:val="none"/>
          <w:shd w:fill="auto" w:val="clear"/>
        </w:rPr>
      </w:pPr>
      <w:r>
        <w:rPr>
          <w:sz w:val="24"/>
          <w:szCs w:val="24"/>
          <w:shd w:fill="auto" w:val="clear"/>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tabs>
          <w:tab w:val="clear" w:pos="708"/>
          <w:tab w:val="left" w:pos="1134" w:leader="none"/>
          <w:tab w:val="left" w:pos="1418" w:leader="none"/>
          <w:tab w:val="left" w:pos="1851" w:leader="none"/>
        </w:tabs>
        <w:ind w:firstLine="709"/>
        <w:jc w:val="both"/>
        <w:rPr>
          <w:highlight w:val="none"/>
          <w:shd w:fill="auto" w:val="clear"/>
        </w:rPr>
      </w:pPr>
      <w:r>
        <w:rPr>
          <w:sz w:val="24"/>
          <w:szCs w:val="24"/>
          <w:shd w:fill="auto" w:val="clear"/>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tabs>
          <w:tab w:val="clear" w:pos="708"/>
          <w:tab w:val="left" w:pos="1134" w:leader="none"/>
          <w:tab w:val="left" w:pos="1418" w:leader="none"/>
          <w:tab w:val="left" w:pos="1851" w:leader="none"/>
        </w:tabs>
        <w:ind w:firstLine="709"/>
        <w:jc w:val="both"/>
        <w:rPr>
          <w:highlight w:val="none"/>
          <w:shd w:fill="auto" w:val="clear"/>
        </w:rPr>
      </w:pPr>
      <w:bookmarkStart w:id="3" w:name="_Ref361408232"/>
      <w:r>
        <w:rPr>
          <w:sz w:val="24"/>
          <w:szCs w:val="24"/>
          <w:shd w:fill="auto" w:val="clear"/>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pPr>
        <w:pStyle w:val="ListParagraph"/>
        <w:numPr>
          <w:ilvl w:val="1"/>
          <w:numId w:val="2"/>
        </w:numPr>
        <w:tabs>
          <w:tab w:val="clear" w:pos="708"/>
          <w:tab w:val="left" w:pos="1418" w:leader="none"/>
          <w:tab w:val="left" w:pos="1851" w:leader="none"/>
        </w:tabs>
        <w:ind w:firstLine="709" w:left="0"/>
        <w:jc w:val="both"/>
        <w:rPr>
          <w:highlight w:val="none"/>
          <w:shd w:fill="auto" w:val="clear"/>
        </w:rPr>
      </w:pPr>
      <w:r>
        <w:rPr>
          <w:sz w:val="24"/>
          <w:szCs w:val="24"/>
          <w:shd w:fill="auto" w:val="clear"/>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tabs>
          <w:tab w:val="clear" w:pos="708"/>
          <w:tab w:val="left" w:pos="1283" w:leader="none"/>
          <w:tab w:val="left" w:pos="1851" w:leader="none"/>
        </w:tabs>
        <w:ind w:firstLine="709"/>
        <w:jc w:val="both"/>
        <w:rPr>
          <w:highlight w:val="none"/>
          <w:shd w:fill="auto" w:val="clear"/>
        </w:rPr>
      </w:pPr>
      <w:r>
        <w:rPr>
          <w:sz w:val="24"/>
          <w:szCs w:val="24"/>
          <w:shd w:fill="auto" w:val="clear"/>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tabs>
          <w:tab w:val="clear" w:pos="708"/>
          <w:tab w:val="left" w:pos="1134" w:leader="none"/>
          <w:tab w:val="left" w:pos="1418" w:leader="none"/>
        </w:tabs>
        <w:ind w:firstLine="709" w:left="0"/>
        <w:jc w:val="both"/>
        <w:rPr>
          <w:highlight w:val="none"/>
          <w:shd w:fill="auto" w:val="clear"/>
        </w:rPr>
      </w:pPr>
      <w:r>
        <w:rPr>
          <w:sz w:val="24"/>
          <w:szCs w:val="24"/>
          <w:shd w:fill="auto" w:val="clear"/>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shd w:fill="auto" w:val="clear"/>
        </w:rPr>
        <w:t xml:space="preserve"> </w:t>
      </w:r>
    </w:p>
    <w:p>
      <w:pPr>
        <w:pStyle w:val="ListParagraph"/>
        <w:widowControl/>
        <w:numPr>
          <w:ilvl w:val="1"/>
          <w:numId w:val="2"/>
        </w:numPr>
        <w:tabs>
          <w:tab w:val="clear" w:pos="708"/>
          <w:tab w:val="left" w:pos="1134" w:leader="none"/>
          <w:tab w:val="left" w:pos="1418" w:leader="none"/>
        </w:tabs>
        <w:ind w:firstLine="709" w:left="0"/>
        <w:jc w:val="both"/>
        <w:rPr>
          <w:highlight w:val="none"/>
          <w:shd w:fill="auto" w:val="clear"/>
        </w:rPr>
      </w:pPr>
      <w:r>
        <w:rPr>
          <w:sz w:val="24"/>
          <w:szCs w:val="24"/>
          <w:shd w:fill="auto" w:val="clear"/>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pPr>
        <w:pStyle w:val="Normal"/>
        <w:widowControl/>
        <w:tabs>
          <w:tab w:val="clear" w:pos="708"/>
          <w:tab w:val="left" w:pos="1134" w:leader="none"/>
          <w:tab w:val="left" w:pos="1418" w:leader="none"/>
        </w:tabs>
        <w:ind w:hanging="0"/>
        <w:jc w:val="both"/>
        <w:rPr>
          <w:sz w:val="24"/>
          <w:szCs w:val="24"/>
          <w:highlight w:val="none"/>
          <w:shd w:fill="auto" w:val="clear"/>
        </w:rPr>
      </w:pPr>
      <w:r>
        <w:rPr>
          <w:sz w:val="24"/>
          <w:szCs w:val="24"/>
          <w:shd w:fill="auto" w:val="clear"/>
        </w:rPr>
      </w:r>
    </w:p>
    <w:p>
      <w:pPr>
        <w:pStyle w:val="ListParagraph"/>
        <w:ind w:hanging="0" w:left="0"/>
        <w:jc w:val="center"/>
        <w:rPr>
          <w:b/>
          <w:sz w:val="24"/>
          <w:szCs w:val="24"/>
          <w:highlight w:val="none"/>
          <w:shd w:fill="auto" w:val="clear"/>
        </w:rPr>
      </w:pPr>
      <w:r>
        <w:rPr>
          <w:b/>
          <w:sz w:val="24"/>
          <w:szCs w:val="24"/>
          <w:shd w:fill="auto" w:val="clear"/>
        </w:rPr>
      </w:r>
    </w:p>
    <w:p>
      <w:pPr>
        <w:pStyle w:val="ListParagraph"/>
        <w:ind w:hanging="0" w:left="0"/>
        <w:jc w:val="center"/>
        <w:rPr>
          <w:b/>
          <w:sz w:val="24"/>
          <w:szCs w:val="24"/>
          <w:highlight w:val="none"/>
          <w:shd w:fill="auto" w:val="clear"/>
        </w:rPr>
      </w:pPr>
      <w:r>
        <w:rPr>
          <w:b/>
          <w:sz w:val="24"/>
          <w:szCs w:val="24"/>
          <w:shd w:fill="auto" w:val="clear"/>
        </w:rPr>
      </w:r>
    </w:p>
    <w:p>
      <w:pPr>
        <w:pStyle w:val="ListParagraph"/>
        <w:ind w:hanging="0" w:left="0"/>
        <w:jc w:val="center"/>
        <w:rPr>
          <w:b/>
          <w:sz w:val="24"/>
          <w:szCs w:val="24"/>
          <w:highlight w:val="none"/>
          <w:shd w:fill="auto" w:val="clear"/>
        </w:rPr>
      </w:pPr>
      <w:r>
        <w:rPr>
          <w:b/>
          <w:sz w:val="24"/>
          <w:szCs w:val="24"/>
          <w:shd w:fill="auto" w:val="clear"/>
        </w:rPr>
      </w:r>
    </w:p>
    <w:p>
      <w:pPr>
        <w:pStyle w:val="ListParagraph"/>
        <w:ind w:hanging="0" w:left="0"/>
        <w:jc w:val="center"/>
        <w:rPr>
          <w:b/>
          <w:sz w:val="24"/>
          <w:szCs w:val="24"/>
          <w:highlight w:val="none"/>
          <w:shd w:fill="auto" w:val="clear"/>
        </w:rPr>
      </w:pPr>
      <w:r>
        <w:rPr>
          <w:b/>
          <w:sz w:val="24"/>
          <w:szCs w:val="24"/>
          <w:shd w:fill="auto" w:val="clear"/>
        </w:rPr>
      </w:r>
    </w:p>
    <w:p>
      <w:pPr>
        <w:pStyle w:val="Normal"/>
        <w:tabs>
          <w:tab w:val="clear" w:pos="708"/>
          <w:tab w:val="left" w:pos="1190" w:leader="none"/>
        </w:tabs>
        <w:ind w:firstLine="709"/>
        <w:jc w:val="both"/>
        <w:rPr>
          <w:sz w:val="24"/>
          <w:szCs w:val="24"/>
          <w:highlight w:val="none"/>
          <w:shd w:fill="auto" w:val="clear"/>
        </w:rPr>
      </w:pPr>
      <w:r>
        <w:rPr>
          <w:sz w:val="24"/>
          <w:szCs w:val="24"/>
          <w:shd w:fill="auto" w:val="clear"/>
        </w:rPr>
      </w:r>
    </w:p>
    <w:p>
      <w:pPr>
        <w:pStyle w:val="Normal"/>
        <w:numPr>
          <w:ilvl w:val="0"/>
          <w:numId w:val="2"/>
        </w:numPr>
        <w:ind w:hanging="0" w:left="0"/>
        <w:jc w:val="center"/>
        <w:rPr>
          <w:highlight w:val="none"/>
          <w:shd w:fill="auto" w:val="clear"/>
        </w:rPr>
      </w:pPr>
      <w:r>
        <w:rPr>
          <w:b/>
          <w:bCs/>
          <w:sz w:val="24"/>
          <w:szCs w:val="24"/>
          <w:shd w:fill="auto" w:val="clear"/>
        </w:rPr>
        <w:t>Ответственность Сторон</w:t>
      </w:r>
    </w:p>
    <w:p>
      <w:pPr>
        <w:pStyle w:val="ListParagraph"/>
        <w:numPr>
          <w:ilvl w:val="1"/>
          <w:numId w:val="2"/>
        </w:numPr>
        <w:tabs>
          <w:tab w:val="clear" w:pos="708"/>
          <w:tab w:val="left" w:pos="1276" w:leader="none"/>
        </w:tabs>
        <w:ind w:firstLine="709" w:left="0"/>
        <w:jc w:val="both"/>
        <w:rPr>
          <w:highlight w:val="none"/>
          <w:shd w:fill="auto" w:val="clear"/>
        </w:rPr>
      </w:pPr>
      <w:r>
        <w:rPr>
          <w:sz w:val="24"/>
          <w:szCs w:val="24"/>
          <w:shd w:fill="auto" w:val="clear"/>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8"/>
          <w:tab w:val="left" w:pos="1276" w:leader="none"/>
        </w:tabs>
        <w:ind w:firstLine="709" w:left="0"/>
        <w:jc w:val="both"/>
        <w:rPr>
          <w:highlight w:val="none"/>
          <w:shd w:fill="auto" w:val="clear"/>
        </w:rPr>
      </w:pPr>
      <w:r>
        <w:rPr>
          <w:bCs/>
          <w:sz w:val="24"/>
          <w:szCs w:val="24"/>
          <w:shd w:fill="auto" w:val="clear"/>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но не более 5 (пяти) процентов от несвоевременно оплаченной суммы. </w:t>
      </w:r>
    </w:p>
    <w:p>
      <w:pPr>
        <w:pStyle w:val="Normal"/>
        <w:widowControl/>
        <w:numPr>
          <w:ilvl w:val="1"/>
          <w:numId w:val="2"/>
        </w:numPr>
        <w:tabs>
          <w:tab w:val="clear" w:pos="708"/>
          <w:tab w:val="left" w:pos="1276" w:leader="none"/>
        </w:tabs>
        <w:ind w:firstLine="709" w:left="0"/>
        <w:jc w:val="both"/>
        <w:rPr>
          <w:highlight w:val="none"/>
          <w:shd w:fill="auto" w:val="clear"/>
        </w:rPr>
      </w:pPr>
      <w:r>
        <w:rPr>
          <w:bCs/>
          <w:sz w:val="24"/>
          <w:szCs w:val="24"/>
          <w:shd w:fill="auto" w:val="clear"/>
        </w:rPr>
        <w:t xml:space="preserve">В случае </w:t>
      </w:r>
      <w:r>
        <w:rPr>
          <w:sz w:val="24"/>
          <w:szCs w:val="24"/>
          <w:shd w:fill="auto" w:val="clear"/>
        </w:rPr>
        <w:t>нарушения Поставщиком обязательств по поставке Товара (</w:t>
      </w:r>
      <w:r>
        <w:rPr>
          <w:rFonts w:eastAsia="Calibri"/>
          <w:bCs/>
          <w:sz w:val="24"/>
          <w:szCs w:val="24"/>
          <w:shd w:fill="auto" w:val="clear"/>
        </w:rPr>
        <w:t>нарушение срока поставки, недопоставка)</w:t>
      </w:r>
      <w:r>
        <w:rPr>
          <w:sz w:val="24"/>
          <w:szCs w:val="24"/>
          <w:shd w:fill="auto" w:val="clear"/>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штрафной неустойки в размере 0,1 (ноль целых и одна десятая) процента от Цены Договора за каждый день просрочки.</w:t>
      </w:r>
    </w:p>
    <w:p>
      <w:pPr>
        <w:pStyle w:val="ListParagraph"/>
        <w:widowControl/>
        <w:numPr>
          <w:ilvl w:val="1"/>
          <w:numId w:val="2"/>
        </w:numPr>
        <w:tabs>
          <w:tab w:val="clear" w:pos="708"/>
          <w:tab w:val="left" w:pos="1276" w:leader="none"/>
        </w:tabs>
        <w:ind w:firstLine="709" w:left="0"/>
        <w:jc w:val="both"/>
        <w:rPr>
          <w:highlight w:val="none"/>
          <w:shd w:fill="auto" w:val="clear"/>
        </w:rPr>
      </w:pPr>
      <w:r>
        <w:rPr>
          <w:bCs/>
          <w:sz w:val="24"/>
          <w:szCs w:val="24"/>
          <w:shd w:fill="auto" w:val="clear"/>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tabs>
          <w:tab w:val="clear" w:pos="708"/>
          <w:tab w:val="left" w:pos="1276" w:leader="none"/>
        </w:tabs>
        <w:ind w:firstLine="709" w:left="0"/>
        <w:jc w:val="both"/>
        <w:rPr>
          <w:highlight w:val="none"/>
          <w:shd w:fill="auto" w:val="clear"/>
        </w:rPr>
      </w:pPr>
      <w:r>
        <w:rPr>
          <w:bCs/>
          <w:sz w:val="24"/>
          <w:szCs w:val="24"/>
          <w:shd w:fill="auto" w:val="clear"/>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tabs>
          <w:tab w:val="clear" w:pos="708"/>
          <w:tab w:val="left" w:pos="1276" w:leader="none"/>
        </w:tabs>
        <w:ind w:firstLine="709" w:left="0"/>
        <w:jc w:val="both"/>
        <w:rPr>
          <w:highlight w:val="none"/>
          <w:shd w:fill="auto" w:val="clear"/>
        </w:rPr>
      </w:pPr>
      <w:r>
        <w:rPr>
          <w:bCs/>
          <w:sz w:val="24"/>
          <w:szCs w:val="24"/>
          <w:shd w:fill="auto" w:val="clear"/>
        </w:rPr>
        <w:t>В случае нарушения Поставщиком сроков предоставления счетов-фактур,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2"/>
        </w:numPr>
        <w:tabs>
          <w:tab w:val="clear" w:pos="708"/>
          <w:tab w:val="left" w:pos="1276" w:leader="none"/>
        </w:tabs>
        <w:ind w:firstLine="709" w:left="0"/>
        <w:jc w:val="both"/>
        <w:rPr>
          <w:highlight w:val="none"/>
          <w:shd w:fill="auto" w:val="clear"/>
        </w:rPr>
      </w:pPr>
      <w:r>
        <w:rPr>
          <w:bCs/>
          <w:sz w:val="24"/>
          <w:szCs w:val="24"/>
          <w:shd w:fill="auto" w:val="clear"/>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tabs>
          <w:tab w:val="clear" w:pos="708"/>
          <w:tab w:val="left" w:pos="1276" w:leader="none"/>
        </w:tabs>
        <w:ind w:firstLine="709" w:left="0"/>
        <w:jc w:val="both"/>
        <w:rPr>
          <w:highlight w:val="none"/>
          <w:shd w:fill="auto" w:val="clear"/>
        </w:rPr>
      </w:pPr>
      <w:r>
        <w:rPr>
          <w:rFonts w:eastAsia="Calibri"/>
          <w:bCs/>
          <w:sz w:val="24"/>
          <w:szCs w:val="24"/>
          <w:shd w:fill="auto" w:val="clear"/>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pPr>
        <w:pStyle w:val="ListParagraph"/>
        <w:widowControl/>
        <w:numPr>
          <w:ilvl w:val="1"/>
          <w:numId w:val="2"/>
        </w:numPr>
        <w:tabs>
          <w:tab w:val="clear" w:pos="708"/>
          <w:tab w:val="left" w:pos="1276" w:leader="none"/>
        </w:tabs>
        <w:ind w:firstLine="709" w:left="0"/>
        <w:jc w:val="both"/>
        <w:rPr>
          <w:highlight w:val="none"/>
          <w:shd w:fill="auto" w:val="clear"/>
        </w:rPr>
      </w:pPr>
      <w:r>
        <w:rPr>
          <w:sz w:val="24"/>
          <w:szCs w:val="24"/>
          <w:shd w:fill="auto" w:val="clear"/>
        </w:rPr>
        <w:t>Ответственность Покупателя за причиненные Поставщику убытки ограничивается реальным ущербом, но не более Цены Договора.</w:t>
      </w:r>
    </w:p>
    <w:p>
      <w:pPr>
        <w:pStyle w:val="ListParagraph"/>
        <w:widowControl/>
        <w:numPr>
          <w:ilvl w:val="1"/>
          <w:numId w:val="2"/>
        </w:numPr>
        <w:tabs>
          <w:tab w:val="clear" w:pos="708"/>
          <w:tab w:val="left" w:pos="1276" w:leader="none"/>
        </w:tabs>
        <w:ind w:firstLine="709" w:left="0"/>
        <w:jc w:val="both"/>
        <w:rPr>
          <w:highlight w:val="none"/>
          <w:shd w:fill="auto" w:val="clear"/>
        </w:rPr>
      </w:pPr>
      <w:r>
        <w:rPr>
          <w:bCs/>
          <w:sz w:val="24"/>
          <w:szCs w:val="24"/>
          <w:shd w:fill="auto" w:val="clear"/>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tabs>
          <w:tab w:val="clear" w:pos="708"/>
          <w:tab w:val="left" w:pos="1276" w:leader="none"/>
        </w:tabs>
        <w:ind w:firstLine="709" w:left="0"/>
        <w:jc w:val="both"/>
        <w:rPr>
          <w:highlight w:val="none"/>
          <w:shd w:fill="auto" w:val="clear"/>
        </w:rPr>
      </w:pPr>
      <w:r>
        <w:rPr>
          <w:bCs/>
          <w:sz w:val="24"/>
          <w:szCs w:val="24"/>
          <w:shd w:fill="auto" w:val="clear"/>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tabs>
          <w:tab w:val="clear" w:pos="708"/>
          <w:tab w:val="left" w:pos="1276" w:leader="none"/>
        </w:tabs>
        <w:ind w:firstLine="709" w:left="0"/>
        <w:jc w:val="both"/>
        <w:rPr>
          <w:highlight w:val="none"/>
          <w:shd w:fill="auto" w:val="clear"/>
        </w:rPr>
      </w:pPr>
      <w:r>
        <w:rPr>
          <w:bCs/>
          <w:sz w:val="24"/>
          <w:szCs w:val="24"/>
          <w:shd w:fill="auto" w:val="clear"/>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tabs>
          <w:tab w:val="clear" w:pos="708"/>
          <w:tab w:val="left" w:pos="1276" w:leader="none"/>
        </w:tabs>
        <w:ind w:firstLine="709" w:left="0"/>
        <w:jc w:val="both"/>
        <w:rPr>
          <w:highlight w:val="none"/>
          <w:shd w:fill="auto" w:val="clear"/>
        </w:rPr>
      </w:pPr>
      <w:r>
        <w:rPr>
          <w:bCs/>
          <w:sz w:val="24"/>
          <w:szCs w:val="24"/>
          <w:shd w:fill="auto" w:val="clear"/>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shd w:fill="auto" w:val="clear"/>
        </w:rPr>
        <w:t xml:space="preserve"> </w:t>
      </w:r>
      <w:r>
        <w:rPr>
          <w:bCs/>
          <w:sz w:val="24"/>
          <w:szCs w:val="24"/>
          <w:shd w:fill="auto" w:val="clear"/>
        </w:rPr>
        <w:t>сумма неустойки, подлежащая уплате виновной Стороной, определяется на основании решения суда.</w:t>
      </w:r>
    </w:p>
    <w:p>
      <w:pPr>
        <w:pStyle w:val="Normal"/>
        <w:ind w:firstLine="709"/>
        <w:jc w:val="both"/>
        <w:rPr>
          <w:sz w:val="24"/>
          <w:szCs w:val="24"/>
          <w:highlight w:val="none"/>
          <w:shd w:fill="auto" w:val="clear"/>
        </w:rPr>
      </w:pPr>
      <w:r>
        <w:rPr>
          <w:sz w:val="24"/>
          <w:szCs w:val="24"/>
          <w:shd w:fill="auto" w:val="clear"/>
        </w:rPr>
      </w:r>
    </w:p>
    <w:p>
      <w:pPr>
        <w:pStyle w:val="ListParagraph"/>
        <w:widowControl/>
        <w:numPr>
          <w:ilvl w:val="0"/>
          <w:numId w:val="2"/>
        </w:numPr>
        <w:tabs>
          <w:tab w:val="clear" w:pos="708"/>
          <w:tab w:val="left" w:pos="0" w:leader="none"/>
        </w:tabs>
        <w:ind w:hanging="0" w:left="0"/>
        <w:jc w:val="center"/>
        <w:rPr>
          <w:highlight w:val="none"/>
          <w:shd w:fill="auto" w:val="clear"/>
        </w:rPr>
      </w:pPr>
      <w:r>
        <w:rPr>
          <w:b/>
          <w:bCs/>
          <w:sz w:val="24"/>
          <w:szCs w:val="24"/>
          <w:shd w:fill="auto" w:val="clear"/>
        </w:rPr>
        <w:t>Конфиденциальность</w:t>
      </w:r>
    </w:p>
    <w:p>
      <w:pPr>
        <w:pStyle w:val="ListParagraph"/>
        <w:widowControl/>
        <w:numPr>
          <w:ilvl w:val="1"/>
          <w:numId w:val="2"/>
        </w:numPr>
        <w:tabs>
          <w:tab w:val="clear" w:pos="708"/>
          <w:tab w:val="left" w:pos="0" w:leader="none"/>
          <w:tab w:val="left" w:pos="1134" w:leader="none"/>
        </w:tabs>
        <w:ind w:firstLine="709" w:left="0"/>
        <w:jc w:val="both"/>
        <w:rPr>
          <w:highlight w:val="none"/>
          <w:shd w:fill="auto" w:val="clear"/>
        </w:rPr>
      </w:pPr>
      <w:r>
        <w:rPr>
          <w:bCs/>
          <w:sz w:val="24"/>
          <w:szCs w:val="24"/>
          <w:shd w:fill="auto" w:val="clear"/>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clear" w:pos="708"/>
          <w:tab w:val="left" w:pos="0" w:leader="none"/>
          <w:tab w:val="left" w:pos="709" w:leader="none"/>
          <w:tab w:val="left" w:pos="1418" w:leader="none"/>
        </w:tabs>
        <w:ind w:firstLine="709" w:left="0"/>
        <w:jc w:val="both"/>
        <w:rPr>
          <w:highlight w:val="none"/>
          <w:shd w:fill="auto" w:val="clear"/>
        </w:rPr>
      </w:pPr>
      <w:r>
        <w:rPr>
          <w:bCs/>
          <w:sz w:val="24"/>
          <w:szCs w:val="24"/>
          <w:shd w:fill="auto" w:val="clear"/>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shd w:fill="auto" w:val="clear"/>
        </w:rPr>
        <w:t xml:space="preserve">м, в том числе по причине </w:t>
      </w:r>
      <w:r>
        <w:rPr>
          <w:bCs/>
          <w:sz w:val="24"/>
          <w:szCs w:val="24"/>
          <w:shd w:fill="auto" w:val="clear"/>
        </w:rPr>
        <w:t>введения в отношении нее режима Коммерческой тайны;</w:t>
      </w:r>
    </w:p>
    <w:p>
      <w:pPr>
        <w:pStyle w:val="Normal"/>
        <w:widowControl/>
        <w:numPr>
          <w:ilvl w:val="0"/>
          <w:numId w:val="5"/>
        </w:numPr>
        <w:tabs>
          <w:tab w:val="clear" w:pos="708"/>
          <w:tab w:val="left" w:pos="0" w:leader="none"/>
          <w:tab w:val="left" w:pos="709" w:leader="none"/>
          <w:tab w:val="left" w:pos="1418" w:leader="none"/>
        </w:tabs>
        <w:ind w:firstLine="709" w:left="0"/>
        <w:jc w:val="both"/>
        <w:rPr>
          <w:highlight w:val="none"/>
          <w:shd w:fill="auto" w:val="clear"/>
        </w:rPr>
      </w:pPr>
      <w:r>
        <w:rPr>
          <w:bCs/>
          <w:sz w:val="24"/>
          <w:szCs w:val="24"/>
          <w:shd w:fill="auto" w:val="clear"/>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tabs>
          <w:tab w:val="clear" w:pos="708"/>
          <w:tab w:val="left" w:pos="0" w:leader="none"/>
          <w:tab w:val="left" w:pos="1134" w:leader="none"/>
        </w:tabs>
        <w:ind w:firstLine="709" w:left="0"/>
        <w:jc w:val="both"/>
        <w:rPr>
          <w:highlight w:val="none"/>
          <w:shd w:fill="auto" w:val="clear"/>
        </w:rPr>
      </w:pPr>
      <w:r>
        <w:rPr>
          <w:bCs/>
          <w:sz w:val="24"/>
          <w:szCs w:val="24"/>
          <w:shd w:fill="auto" w:val="clear"/>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tabs>
          <w:tab w:val="clear" w:pos="708"/>
          <w:tab w:val="left" w:pos="0" w:leader="none"/>
          <w:tab w:val="left" w:pos="1134" w:leader="none"/>
        </w:tabs>
        <w:ind w:firstLine="709" w:left="0"/>
        <w:jc w:val="both"/>
        <w:rPr>
          <w:highlight w:val="none"/>
          <w:shd w:fill="auto" w:val="clear"/>
        </w:rPr>
      </w:pPr>
      <w:r>
        <w:rPr>
          <w:bCs/>
          <w:sz w:val="24"/>
          <w:szCs w:val="24"/>
          <w:shd w:fill="auto" w:val="clear"/>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tabs>
          <w:tab w:val="clear" w:pos="708"/>
          <w:tab w:val="left" w:pos="0" w:leader="none"/>
          <w:tab w:val="left" w:pos="1134" w:leader="none"/>
        </w:tabs>
        <w:ind w:firstLine="709" w:left="0"/>
        <w:jc w:val="both"/>
        <w:rPr>
          <w:highlight w:val="none"/>
          <w:shd w:fill="auto" w:val="clear"/>
        </w:rPr>
      </w:pPr>
      <w:r>
        <w:rPr>
          <w:bCs/>
          <w:sz w:val="24"/>
          <w:szCs w:val="24"/>
          <w:shd w:fill="auto" w:val="clear"/>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tabs>
          <w:tab w:val="clear" w:pos="708"/>
          <w:tab w:val="left" w:pos="0" w:leader="none"/>
          <w:tab w:val="left" w:pos="1134" w:leader="none"/>
        </w:tabs>
        <w:ind w:firstLine="709" w:left="0"/>
        <w:jc w:val="both"/>
        <w:rPr>
          <w:highlight w:val="none"/>
          <w:shd w:fill="auto" w:val="clear"/>
        </w:rPr>
      </w:pPr>
      <w:r>
        <w:rPr>
          <w:bCs/>
          <w:sz w:val="24"/>
          <w:szCs w:val="24"/>
          <w:shd w:fill="auto" w:val="clear"/>
        </w:rPr>
        <w:t>Информация может включать в себя, в том числе, но не ограничиваясь:</w:t>
      </w:r>
    </w:p>
    <w:p>
      <w:pPr>
        <w:pStyle w:val="Normal"/>
        <w:widowControl/>
        <w:numPr>
          <w:ilvl w:val="0"/>
          <w:numId w:val="5"/>
        </w:numPr>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финансовую </w:t>
      </w:r>
      <w:r>
        <w:rPr>
          <w:bCs/>
          <w:sz w:val="24"/>
          <w:szCs w:val="24"/>
          <w:shd w:fill="auto" w:val="clear"/>
          <w:lang w:val="en-US"/>
        </w:rPr>
        <w:t>(</w:t>
      </w:r>
      <w:r>
        <w:rPr>
          <w:bCs/>
          <w:sz w:val="24"/>
          <w:szCs w:val="24"/>
          <w:shd w:fill="auto" w:val="clear"/>
        </w:rPr>
        <w:t>бухгалтерскую) отчетность;</w:t>
      </w:r>
    </w:p>
    <w:p>
      <w:pPr>
        <w:pStyle w:val="Normal"/>
        <w:widowControl/>
        <w:numPr>
          <w:ilvl w:val="0"/>
          <w:numId w:val="5"/>
        </w:numPr>
        <w:tabs>
          <w:tab w:val="clear" w:pos="708"/>
          <w:tab w:val="left" w:pos="0" w:leader="none"/>
          <w:tab w:val="left" w:pos="1418" w:leader="none"/>
        </w:tabs>
        <w:ind w:firstLine="709" w:left="0"/>
        <w:jc w:val="both"/>
        <w:rPr>
          <w:highlight w:val="none"/>
          <w:shd w:fill="auto" w:val="clear"/>
        </w:rPr>
      </w:pPr>
      <w:r>
        <w:rPr>
          <w:bCs/>
          <w:sz w:val="24"/>
          <w:szCs w:val="24"/>
          <w:shd w:fill="auto" w:val="clear"/>
        </w:rPr>
        <w:t>учетные регистры бухгалтерского учета;</w:t>
      </w:r>
    </w:p>
    <w:p>
      <w:pPr>
        <w:pStyle w:val="Normal"/>
        <w:widowControl/>
        <w:numPr>
          <w:ilvl w:val="0"/>
          <w:numId w:val="5"/>
        </w:numPr>
        <w:tabs>
          <w:tab w:val="clear" w:pos="708"/>
          <w:tab w:val="left" w:pos="0" w:leader="none"/>
          <w:tab w:val="left" w:pos="1418" w:leader="none"/>
        </w:tabs>
        <w:ind w:firstLine="709" w:left="0"/>
        <w:jc w:val="both"/>
        <w:rPr>
          <w:highlight w:val="none"/>
          <w:shd w:fill="auto" w:val="clear"/>
        </w:rPr>
      </w:pPr>
      <w:r>
        <w:rPr>
          <w:bCs/>
          <w:sz w:val="24"/>
          <w:szCs w:val="24"/>
          <w:shd w:fill="auto" w:val="clear"/>
        </w:rPr>
        <w:t>бизнес-планы;</w:t>
      </w:r>
    </w:p>
    <w:p>
      <w:pPr>
        <w:pStyle w:val="Normal"/>
        <w:widowControl/>
        <w:numPr>
          <w:ilvl w:val="0"/>
          <w:numId w:val="5"/>
        </w:numPr>
        <w:tabs>
          <w:tab w:val="clear" w:pos="708"/>
          <w:tab w:val="left" w:pos="0" w:leader="none"/>
          <w:tab w:val="left" w:pos="1418" w:leader="none"/>
        </w:tabs>
        <w:ind w:firstLine="709" w:left="0"/>
        <w:jc w:val="both"/>
        <w:rPr>
          <w:highlight w:val="none"/>
          <w:shd w:fill="auto" w:val="clear"/>
        </w:rPr>
      </w:pPr>
      <w:r>
        <w:rPr>
          <w:bCs/>
          <w:sz w:val="24"/>
          <w:szCs w:val="24"/>
          <w:shd w:fill="auto" w:val="clear"/>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8"/>
          <w:tab w:val="left" w:pos="0" w:leader="none"/>
          <w:tab w:val="left" w:pos="1418" w:leader="none"/>
        </w:tabs>
        <w:ind w:firstLine="709" w:left="0"/>
        <w:jc w:val="both"/>
        <w:rPr>
          <w:highlight w:val="none"/>
          <w:shd w:fill="auto" w:val="clear"/>
        </w:rPr>
      </w:pPr>
      <w:r>
        <w:rPr>
          <w:bCs/>
          <w:sz w:val="24"/>
          <w:szCs w:val="24"/>
          <w:shd w:fill="auto" w:val="clear"/>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8"/>
          <w:tab w:val="left" w:pos="0" w:leader="none"/>
          <w:tab w:val="left" w:pos="1418" w:leader="none"/>
        </w:tabs>
        <w:ind w:firstLine="709" w:left="0"/>
        <w:jc w:val="both"/>
        <w:rPr>
          <w:highlight w:val="none"/>
          <w:shd w:fill="auto" w:val="clear"/>
        </w:rPr>
      </w:pPr>
      <w:r>
        <w:rPr>
          <w:bCs/>
          <w:sz w:val="24"/>
          <w:szCs w:val="24"/>
          <w:shd w:fill="auto" w:val="clear"/>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8"/>
          <w:tab w:val="left" w:pos="0" w:leader="none"/>
          <w:tab w:val="left" w:pos="1418" w:leader="none"/>
        </w:tabs>
        <w:ind w:firstLine="709" w:left="0"/>
        <w:jc w:val="both"/>
        <w:rPr>
          <w:highlight w:val="none"/>
          <w:shd w:fill="auto" w:val="clear"/>
        </w:rPr>
      </w:pPr>
      <w:r>
        <w:rPr>
          <w:bCs/>
          <w:sz w:val="24"/>
          <w:szCs w:val="24"/>
          <w:shd w:fill="auto" w:val="clear"/>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tabs>
          <w:tab w:val="clear" w:pos="708"/>
          <w:tab w:val="left" w:pos="0" w:leader="none"/>
          <w:tab w:val="left" w:pos="1134" w:leader="none"/>
        </w:tabs>
        <w:ind w:firstLine="709" w:left="0"/>
        <w:jc w:val="both"/>
        <w:rPr>
          <w:highlight w:val="none"/>
          <w:shd w:fill="auto" w:val="clear"/>
        </w:rPr>
      </w:pPr>
      <w:bookmarkStart w:id="4" w:name="_Ref361337849"/>
      <w:r>
        <w:rPr>
          <w:bCs/>
          <w:sz w:val="24"/>
          <w:szCs w:val="24"/>
          <w:shd w:fill="auto" w:val="clear"/>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shd w:fill="auto" w:val="clear"/>
        </w:rPr>
        <w:t xml:space="preserve"> </w:t>
      </w:r>
      <w:r>
        <w:rPr>
          <w:bCs/>
          <w:sz w:val="24"/>
          <w:szCs w:val="24"/>
          <w:shd w:fill="auto" w:val="clear"/>
        </w:rPr>
        <w:t>(расторжения) или исполнения, в том числе:</w:t>
      </w:r>
      <w:bookmarkEnd w:id="4"/>
      <w:r>
        <w:rPr>
          <w:bCs/>
          <w:sz w:val="24"/>
          <w:szCs w:val="24"/>
          <w:shd w:fill="auto" w:val="clear"/>
        </w:rPr>
        <w:t xml:space="preserve"> </w:t>
      </w:r>
    </w:p>
    <w:p>
      <w:pPr>
        <w:pStyle w:val="ListParagraph"/>
        <w:widowControl/>
        <w:numPr>
          <w:ilvl w:val="2"/>
          <w:numId w:val="2"/>
        </w:numPr>
        <w:tabs>
          <w:tab w:val="clear" w:pos="708"/>
          <w:tab w:val="left" w:pos="1418" w:leader="none"/>
        </w:tabs>
        <w:ind w:firstLine="709" w:left="0"/>
        <w:jc w:val="both"/>
        <w:rPr>
          <w:highlight w:val="none"/>
          <w:shd w:fill="auto" w:val="clear"/>
        </w:rPr>
      </w:pPr>
      <w:r>
        <w:rPr>
          <w:bCs/>
          <w:sz w:val="24"/>
          <w:szCs w:val="24"/>
          <w:shd w:fill="auto" w:val="clear"/>
        </w:rPr>
        <w:t xml:space="preserve">Не разглашать, не обсуждать содержание, не предоставлять копий, </w:t>
        <w:br/>
        <w:t xml:space="preserve">не публиковать и не </w:t>
      </w:r>
      <w:r>
        <w:rPr>
          <w:sz w:val="24"/>
          <w:szCs w:val="24"/>
          <w:shd w:fill="auto" w:val="clear"/>
        </w:rPr>
        <w:t>раскрывать</w:t>
      </w:r>
      <w:r>
        <w:rPr>
          <w:bCs/>
          <w:sz w:val="24"/>
          <w:szCs w:val="24"/>
          <w:shd w:fill="auto" w:val="clear"/>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tabs>
          <w:tab w:val="clear" w:pos="708"/>
          <w:tab w:val="left" w:pos="1418" w:leader="none"/>
        </w:tabs>
        <w:ind w:firstLine="709" w:left="0"/>
        <w:jc w:val="both"/>
        <w:rPr>
          <w:highlight w:val="none"/>
          <w:shd w:fill="auto" w:val="clear"/>
        </w:rPr>
      </w:pPr>
      <w:r>
        <w:rPr>
          <w:bCs/>
          <w:sz w:val="24"/>
          <w:szCs w:val="24"/>
          <w:shd w:fill="auto" w:val="clear"/>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tabs>
          <w:tab w:val="clear" w:pos="708"/>
          <w:tab w:val="left" w:pos="1418" w:leader="none"/>
        </w:tabs>
        <w:ind w:firstLine="709" w:left="0"/>
        <w:jc w:val="both"/>
        <w:rPr>
          <w:highlight w:val="none"/>
          <w:shd w:fill="auto" w:val="clear"/>
        </w:rPr>
      </w:pPr>
      <w:r>
        <w:rPr>
          <w:bCs/>
          <w:sz w:val="24"/>
          <w:szCs w:val="24"/>
          <w:shd w:fill="auto" w:val="clear"/>
        </w:rPr>
        <w:t xml:space="preserve">Использовать Информацию исключительно для целей, для которых она была предоставлена. </w:t>
      </w:r>
    </w:p>
    <w:p>
      <w:pPr>
        <w:pStyle w:val="ListParagraph"/>
        <w:widowControl/>
        <w:numPr>
          <w:ilvl w:val="2"/>
          <w:numId w:val="2"/>
        </w:numPr>
        <w:tabs>
          <w:tab w:val="clear" w:pos="708"/>
          <w:tab w:val="left" w:pos="1418" w:leader="none"/>
        </w:tabs>
        <w:ind w:firstLine="709" w:left="0"/>
        <w:jc w:val="both"/>
        <w:rPr>
          <w:highlight w:val="none"/>
          <w:shd w:fill="auto" w:val="clear"/>
        </w:rPr>
      </w:pPr>
      <w:r>
        <w:rPr>
          <w:bCs/>
          <w:sz w:val="24"/>
          <w:szCs w:val="24"/>
          <w:shd w:fill="auto" w:val="clear"/>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tabs>
          <w:tab w:val="clear" w:pos="708"/>
          <w:tab w:val="left" w:pos="1418" w:leader="none"/>
        </w:tabs>
        <w:ind w:firstLine="709" w:left="0"/>
        <w:jc w:val="both"/>
        <w:rPr>
          <w:highlight w:val="none"/>
          <w:shd w:fill="auto" w:val="clear"/>
        </w:rPr>
      </w:pPr>
      <w:r>
        <w:rPr>
          <w:bCs/>
          <w:sz w:val="24"/>
          <w:szCs w:val="24"/>
          <w:shd w:fill="auto" w:val="clear"/>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tabs>
          <w:tab w:val="clear" w:pos="708"/>
          <w:tab w:val="left" w:pos="1418" w:leader="none"/>
        </w:tabs>
        <w:ind w:firstLine="709" w:left="0"/>
        <w:jc w:val="both"/>
        <w:rPr>
          <w:highlight w:val="none"/>
          <w:shd w:fill="auto" w:val="clear"/>
        </w:rPr>
      </w:pPr>
      <w:r>
        <w:rPr>
          <w:bCs/>
          <w:sz w:val="24"/>
          <w:szCs w:val="24"/>
          <w:shd w:fill="auto" w:val="clear"/>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tabs>
          <w:tab w:val="clear" w:pos="708"/>
          <w:tab w:val="left" w:pos="1418" w:leader="none"/>
        </w:tabs>
        <w:ind w:firstLine="709" w:left="0"/>
        <w:jc w:val="both"/>
        <w:rPr>
          <w:highlight w:val="none"/>
          <w:shd w:fill="auto" w:val="clear"/>
        </w:rPr>
      </w:pPr>
      <w:bookmarkStart w:id="5" w:name="_Ref361337832"/>
      <w:r>
        <w:rPr>
          <w:bCs/>
          <w:sz w:val="24"/>
          <w:szCs w:val="24"/>
          <w:shd w:fill="auto" w:val="clear"/>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5"/>
    </w:p>
    <w:p>
      <w:pPr>
        <w:pStyle w:val="ListParagraph"/>
        <w:widowControl/>
        <w:numPr>
          <w:ilvl w:val="2"/>
          <w:numId w:val="2"/>
        </w:numPr>
        <w:tabs>
          <w:tab w:val="clear" w:pos="708"/>
          <w:tab w:val="left" w:pos="1418" w:leader="none"/>
        </w:tabs>
        <w:ind w:firstLine="709" w:left="0"/>
        <w:jc w:val="both"/>
        <w:rPr>
          <w:highlight w:val="none"/>
          <w:shd w:fill="auto" w:val="clear"/>
        </w:rPr>
      </w:pPr>
      <w:r>
        <w:rPr>
          <w:bCs/>
          <w:sz w:val="24"/>
          <w:szCs w:val="24"/>
          <w:shd w:fill="auto" w:val="clear"/>
        </w:rPr>
        <w:t>Не разглашать третьим лицам факты передачи или получения Информации.</w:t>
      </w:r>
    </w:p>
    <w:p>
      <w:pPr>
        <w:pStyle w:val="ListParagraph"/>
        <w:widowControl/>
        <w:numPr>
          <w:ilvl w:val="1"/>
          <w:numId w:val="2"/>
        </w:numPr>
        <w:tabs>
          <w:tab w:val="clear" w:pos="708"/>
          <w:tab w:val="left" w:pos="1134" w:leader="none"/>
        </w:tabs>
        <w:ind w:firstLine="709" w:left="0"/>
        <w:jc w:val="both"/>
        <w:rPr>
          <w:highlight w:val="none"/>
          <w:shd w:fill="auto" w:val="clear"/>
        </w:rPr>
      </w:pPr>
      <w:bookmarkStart w:id="6" w:name="_Ref361337863"/>
      <w:r>
        <w:rPr>
          <w:bCs/>
          <w:sz w:val="24"/>
          <w:szCs w:val="24"/>
          <w:shd w:fill="auto" w:val="clear"/>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6"/>
    </w:p>
    <w:p>
      <w:pPr>
        <w:pStyle w:val="Normal"/>
        <w:numPr>
          <w:ilvl w:val="1"/>
          <w:numId w:val="2"/>
        </w:numPr>
        <w:tabs>
          <w:tab w:val="clear" w:pos="708"/>
          <w:tab w:val="left" w:pos="1134" w:leader="none"/>
        </w:tabs>
        <w:ind w:firstLine="709" w:left="0"/>
        <w:jc w:val="both"/>
        <w:rPr>
          <w:highlight w:val="none"/>
          <w:shd w:fill="auto" w:val="clear"/>
        </w:rPr>
      </w:pPr>
      <w:r>
        <w:rPr>
          <w:bCs/>
          <w:sz w:val="24"/>
          <w:szCs w:val="24"/>
          <w:shd w:fill="auto" w:val="clear"/>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ind w:firstLine="709"/>
        <w:jc w:val="both"/>
        <w:rPr>
          <w:bCs/>
          <w:sz w:val="24"/>
          <w:szCs w:val="24"/>
          <w:highlight w:val="none"/>
          <w:shd w:fill="auto" w:val="clear"/>
        </w:rPr>
      </w:pPr>
      <w:r>
        <w:rPr>
          <w:bCs/>
          <w:sz w:val="24"/>
          <w:szCs w:val="24"/>
          <w:shd w:fill="auto" w:val="clear"/>
        </w:rPr>
      </w:r>
    </w:p>
    <w:p>
      <w:pPr>
        <w:pStyle w:val="ListParagraph"/>
        <w:widowControl/>
        <w:numPr>
          <w:ilvl w:val="0"/>
          <w:numId w:val="2"/>
        </w:numPr>
        <w:tabs>
          <w:tab w:val="clear" w:pos="708"/>
          <w:tab w:val="left" w:pos="426" w:leader="none"/>
        </w:tabs>
        <w:ind w:hanging="0" w:left="0"/>
        <w:jc w:val="center"/>
        <w:rPr>
          <w:highlight w:val="none"/>
          <w:shd w:fill="auto" w:val="clear"/>
        </w:rPr>
      </w:pPr>
      <w:r>
        <w:rPr>
          <w:b/>
          <w:bCs/>
          <w:sz w:val="24"/>
          <w:szCs w:val="24"/>
          <w:shd w:fill="auto" w:val="clear"/>
        </w:rPr>
        <w:t>Разрешение споров</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Споры, указанные в пункте 7.1 Договора, которые не были урегулированы Сторонами путем переговоров, подлежат разрешению в Арбитражном суде г. Красноярска в соответствии с законодательством Российской Федерации. </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bCs/>
          <w:sz w:val="24"/>
          <w:szCs w:val="24"/>
          <w:shd w:fill="auto"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bCs/>
          <w:sz w:val="24"/>
          <w:szCs w:val="24"/>
          <w:shd w:fill="auto" w:val="clear"/>
        </w:rPr>
        <w:t>Условия настоящего раздела сохраняют свою силу в случае признания Договора незаключенным и / или недействительным.</w:t>
      </w:r>
    </w:p>
    <w:p>
      <w:pPr>
        <w:pStyle w:val="Normal"/>
        <w:ind w:firstLine="709"/>
        <w:jc w:val="both"/>
        <w:rPr>
          <w:sz w:val="24"/>
          <w:szCs w:val="24"/>
          <w:highlight w:val="none"/>
          <w:shd w:fill="auto" w:val="clear"/>
        </w:rPr>
      </w:pPr>
      <w:r>
        <w:rPr>
          <w:sz w:val="24"/>
          <w:szCs w:val="24"/>
          <w:shd w:fill="auto" w:val="clear"/>
        </w:rPr>
      </w:r>
    </w:p>
    <w:p>
      <w:pPr>
        <w:pStyle w:val="ListParagraph"/>
        <w:widowControl/>
        <w:numPr>
          <w:ilvl w:val="0"/>
          <w:numId w:val="2"/>
        </w:numPr>
        <w:ind w:hanging="0" w:left="0"/>
        <w:jc w:val="center"/>
        <w:rPr>
          <w:highlight w:val="none"/>
          <w:shd w:fill="auto" w:val="clear"/>
        </w:rPr>
      </w:pPr>
      <w:r>
        <w:rPr>
          <w:b/>
          <w:bCs/>
          <w:sz w:val="24"/>
          <w:szCs w:val="24"/>
          <w:shd w:fill="auto" w:val="clear"/>
        </w:rPr>
        <w:t>Антикоррупционная оговорка</w:t>
      </w:r>
    </w:p>
    <w:p>
      <w:pPr>
        <w:pStyle w:val="ListParagraph"/>
        <w:numPr>
          <w:ilvl w:val="1"/>
          <w:numId w:val="2"/>
        </w:numPr>
        <w:tabs>
          <w:tab w:val="clear" w:pos="708"/>
          <w:tab w:val="left" w:pos="1134" w:leader="none"/>
        </w:tabs>
        <w:ind w:firstLine="709" w:left="0"/>
        <w:jc w:val="both"/>
        <w:rPr>
          <w:highlight w:val="none"/>
          <w:shd w:fill="auto" w:val="clear"/>
        </w:rPr>
      </w:pPr>
      <w:r>
        <w:rPr>
          <w:color w:val="000000"/>
          <w:sz w:val="24"/>
          <w:szCs w:val="24"/>
          <w:shd w:fill="auto" w:val="clear"/>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shd w:fill="auto" w:val="clear"/>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tabs>
          <w:tab w:val="clear" w:pos="708"/>
          <w:tab w:val="left" w:pos="1134" w:leader="none"/>
        </w:tabs>
        <w:ind w:firstLine="709"/>
        <w:jc w:val="both"/>
        <w:rPr>
          <w:highlight w:val="none"/>
          <w:shd w:fill="auto" w:val="clear"/>
        </w:rPr>
      </w:pPr>
      <w:r>
        <w:rPr>
          <w:bCs/>
          <w:color w:val="000000"/>
          <w:sz w:val="24"/>
          <w:szCs w:val="24"/>
          <w:shd w:fill="auto" w:val="clear"/>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tabs>
          <w:tab w:val="clear" w:pos="708"/>
          <w:tab w:val="left" w:pos="1134" w:leader="none"/>
        </w:tabs>
        <w:ind w:firstLine="709"/>
        <w:jc w:val="both"/>
        <w:rPr>
          <w:highlight w:val="none"/>
          <w:shd w:fill="auto" w:val="clear"/>
        </w:rPr>
      </w:pPr>
      <w:r>
        <w:rPr>
          <w:bCs/>
          <w:color w:val="000000"/>
          <w:sz w:val="24"/>
          <w:szCs w:val="24"/>
          <w:shd w:fill="auto" w:val="clear"/>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tabs>
          <w:tab w:val="clear" w:pos="708"/>
          <w:tab w:val="left" w:pos="1134" w:leader="none"/>
        </w:tabs>
        <w:ind w:firstLine="709"/>
        <w:jc w:val="both"/>
        <w:rPr>
          <w:highlight w:val="none"/>
          <w:shd w:fill="auto" w:val="clear"/>
        </w:rPr>
      </w:pPr>
      <w:r>
        <w:rPr>
          <w:bCs/>
          <w:color w:val="000000"/>
          <w:sz w:val="24"/>
          <w:szCs w:val="24"/>
          <w:shd w:fill="auto" w:val="clear"/>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tabs>
          <w:tab w:val="clear" w:pos="708"/>
          <w:tab w:val="left" w:pos="1134" w:leader="none"/>
        </w:tabs>
        <w:ind w:firstLine="709"/>
        <w:jc w:val="both"/>
        <w:rPr>
          <w:highlight w:val="none"/>
          <w:shd w:fill="auto" w:val="clear"/>
        </w:rPr>
      </w:pPr>
      <w:r>
        <w:rPr>
          <w:bCs/>
          <w:color w:val="000000"/>
          <w:sz w:val="24"/>
          <w:szCs w:val="24"/>
          <w:shd w:fill="auto" w:val="clear"/>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tabs>
          <w:tab w:val="clear" w:pos="708"/>
          <w:tab w:val="left" w:pos="1134" w:leader="none"/>
        </w:tabs>
        <w:ind w:firstLine="709"/>
        <w:jc w:val="both"/>
        <w:rPr>
          <w:highlight w:val="none"/>
          <w:shd w:fill="auto" w:val="clear"/>
        </w:rPr>
      </w:pPr>
      <w:r>
        <w:rPr>
          <w:bCs/>
          <w:color w:val="000000"/>
          <w:sz w:val="24"/>
          <w:szCs w:val="24"/>
          <w:shd w:fill="auto" w:val="clear"/>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tabs>
          <w:tab w:val="clear" w:pos="708"/>
          <w:tab w:val="left" w:pos="567" w:leader="none"/>
          <w:tab w:val="left" w:pos="1134" w:leader="none"/>
        </w:tabs>
        <w:ind w:firstLine="709"/>
        <w:jc w:val="both"/>
        <w:rPr>
          <w:highlight w:val="none"/>
          <w:shd w:fill="auto" w:val="clear"/>
        </w:rPr>
      </w:pPr>
      <w:r>
        <w:rPr>
          <w:color w:val="000000"/>
          <w:sz w:val="24"/>
          <w:szCs w:val="24"/>
          <w:shd w:fill="auto" w:val="clear"/>
        </w:rPr>
        <w:t xml:space="preserve">8.7.  Каналы связи Линия доверия Группы РусГидро: </w:t>
      </w:r>
    </w:p>
    <w:p>
      <w:pPr>
        <w:pStyle w:val="Normal"/>
        <w:tabs>
          <w:tab w:val="clear" w:pos="708"/>
          <w:tab w:val="left" w:pos="567" w:leader="none"/>
          <w:tab w:val="left" w:pos="1134" w:leader="none"/>
        </w:tabs>
        <w:ind w:firstLine="709"/>
        <w:jc w:val="both"/>
        <w:rPr>
          <w:highlight w:val="none"/>
          <w:shd w:fill="auto" w:val="clear"/>
        </w:rPr>
      </w:pPr>
      <w:r>
        <w:rPr>
          <w:sz w:val="24"/>
          <w:szCs w:val="24"/>
          <w:shd w:fill="auto" w:val="clear"/>
        </w:rPr>
        <w:t>8.7.1. Электронная почта: ld@rushydro.ru.</w:t>
      </w:r>
    </w:p>
    <w:p>
      <w:pPr>
        <w:pStyle w:val="Normal"/>
        <w:tabs>
          <w:tab w:val="clear" w:pos="708"/>
          <w:tab w:val="left" w:pos="567" w:leader="none"/>
          <w:tab w:val="left" w:pos="1134" w:leader="none"/>
        </w:tabs>
        <w:ind w:firstLine="709"/>
        <w:jc w:val="both"/>
        <w:rPr>
          <w:highlight w:val="none"/>
          <w:shd w:fill="auto" w:val="clear"/>
        </w:rPr>
      </w:pPr>
      <w:r>
        <w:rPr>
          <w:sz w:val="24"/>
          <w:szCs w:val="24"/>
          <w:shd w:fill="auto" w:val="clear"/>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highlight w:val="none"/>
          <w:shd w:fill="auto" w:val="clear"/>
        </w:rPr>
      </w:pPr>
      <w:r>
        <w:rPr>
          <w:sz w:val="24"/>
          <w:szCs w:val="24"/>
          <w:shd w:fill="auto" w:val="clear"/>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tabs>
          <w:tab w:val="clear" w:pos="708"/>
          <w:tab w:val="left" w:pos="0" w:leader="none"/>
          <w:tab w:val="left" w:pos="284" w:leader="none"/>
          <w:tab w:val="left" w:pos="567" w:leader="none"/>
        </w:tabs>
        <w:ind w:firstLine="709" w:left="0"/>
        <w:jc w:val="both"/>
        <w:rPr>
          <w:b/>
          <w:bCs/>
          <w:sz w:val="24"/>
          <w:szCs w:val="24"/>
          <w:highlight w:val="none"/>
          <w:shd w:fill="auto" w:val="clear"/>
        </w:rPr>
      </w:pPr>
      <w:r>
        <w:rPr>
          <w:b/>
          <w:bCs/>
          <w:sz w:val="24"/>
          <w:szCs w:val="24"/>
          <w:shd w:fill="auto" w:val="clear"/>
        </w:rPr>
      </w:r>
    </w:p>
    <w:p>
      <w:pPr>
        <w:pStyle w:val="ListParagraph"/>
        <w:tabs>
          <w:tab w:val="clear" w:pos="708"/>
          <w:tab w:val="left" w:pos="0" w:leader="none"/>
          <w:tab w:val="left" w:pos="284" w:leader="none"/>
          <w:tab w:val="left" w:pos="567" w:leader="none"/>
        </w:tabs>
        <w:ind w:firstLine="709" w:left="0"/>
        <w:jc w:val="both"/>
        <w:rPr>
          <w:b/>
          <w:bCs/>
          <w:sz w:val="24"/>
          <w:szCs w:val="24"/>
          <w:highlight w:val="none"/>
          <w:shd w:fill="auto" w:val="clear"/>
        </w:rPr>
      </w:pPr>
      <w:r>
        <w:rPr>
          <w:b/>
          <w:bCs/>
          <w:sz w:val="24"/>
          <w:szCs w:val="24"/>
          <w:shd w:fill="auto" w:val="clear"/>
        </w:rPr>
      </w:r>
    </w:p>
    <w:p>
      <w:pPr>
        <w:pStyle w:val="ListParagraph"/>
        <w:tabs>
          <w:tab w:val="clear" w:pos="708"/>
          <w:tab w:val="left" w:pos="0" w:leader="none"/>
          <w:tab w:val="left" w:pos="284" w:leader="none"/>
          <w:tab w:val="left" w:pos="567" w:leader="none"/>
        </w:tabs>
        <w:ind w:firstLine="709" w:left="0"/>
        <w:jc w:val="both"/>
        <w:rPr>
          <w:b/>
          <w:bCs/>
          <w:sz w:val="24"/>
          <w:szCs w:val="24"/>
          <w:highlight w:val="none"/>
          <w:shd w:fill="auto" w:val="clear"/>
        </w:rPr>
      </w:pPr>
      <w:r>
        <w:rPr>
          <w:b/>
          <w:bCs/>
          <w:sz w:val="24"/>
          <w:szCs w:val="24"/>
          <w:shd w:fill="auto" w:val="clear"/>
        </w:rPr>
      </w:r>
    </w:p>
    <w:p>
      <w:pPr>
        <w:pStyle w:val="ListParagraph"/>
        <w:widowControl/>
        <w:numPr>
          <w:ilvl w:val="0"/>
          <w:numId w:val="2"/>
        </w:numPr>
        <w:ind w:hanging="0" w:left="0"/>
        <w:jc w:val="center"/>
        <w:rPr>
          <w:highlight w:val="none"/>
          <w:shd w:fill="auto" w:val="clear"/>
        </w:rPr>
      </w:pPr>
      <w:r>
        <w:rPr>
          <w:b/>
          <w:bCs/>
          <w:sz w:val="24"/>
          <w:szCs w:val="24"/>
          <w:shd w:fill="auto" w:val="clear"/>
        </w:rPr>
        <w:t>Обстоятельства непреодолимой силы (форс-мажор)</w:t>
      </w:r>
    </w:p>
    <w:p>
      <w:pPr>
        <w:pStyle w:val="ListParagraph"/>
        <w:widowControl/>
        <w:numPr>
          <w:ilvl w:val="1"/>
          <w:numId w:val="2"/>
        </w:numPr>
        <w:tabs>
          <w:tab w:val="clear" w:pos="708"/>
          <w:tab w:val="left" w:pos="0" w:leader="none"/>
          <w:tab w:val="left" w:pos="1134" w:leader="none"/>
          <w:tab w:val="left" w:pos="1418" w:leader="none"/>
        </w:tabs>
        <w:ind w:firstLine="709" w:left="0"/>
        <w:jc w:val="both"/>
        <w:rPr>
          <w:highlight w:val="none"/>
          <w:shd w:fill="auto" w:val="clear"/>
        </w:rPr>
      </w:pPr>
      <w:r>
        <w:rPr>
          <w:bCs/>
          <w:sz w:val="24"/>
          <w:szCs w:val="24"/>
          <w:shd w:fill="auto" w:val="clear"/>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tabs>
          <w:tab w:val="clear" w:pos="708"/>
          <w:tab w:val="left" w:pos="0" w:leader="none"/>
          <w:tab w:val="left" w:pos="1134" w:leader="none"/>
          <w:tab w:val="left" w:pos="1418" w:leader="none"/>
        </w:tabs>
        <w:ind w:firstLine="709" w:left="0"/>
        <w:jc w:val="both"/>
        <w:rPr>
          <w:highlight w:val="none"/>
          <w:shd w:fill="auto" w:val="clear"/>
        </w:rPr>
      </w:pPr>
      <w:r>
        <w:rPr>
          <w:bCs/>
          <w:sz w:val="24"/>
          <w:szCs w:val="24"/>
          <w:shd w:fill="auto" w:val="clear"/>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tabs>
          <w:tab w:val="clear" w:pos="708"/>
          <w:tab w:val="left" w:pos="0" w:leader="none"/>
          <w:tab w:val="left" w:pos="1134" w:leader="none"/>
          <w:tab w:val="left" w:pos="1418" w:leader="none"/>
        </w:tabs>
        <w:ind w:firstLine="709" w:left="0"/>
        <w:jc w:val="both"/>
        <w:rPr>
          <w:highlight w:val="none"/>
          <w:shd w:fill="auto" w:val="clear"/>
        </w:rPr>
      </w:pPr>
      <w:r>
        <w:rPr>
          <w:bCs/>
          <w:sz w:val="24"/>
          <w:szCs w:val="24"/>
          <w:shd w:fill="auto" w:val="clear"/>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tabs>
          <w:tab w:val="clear" w:pos="708"/>
          <w:tab w:val="left" w:pos="0" w:leader="none"/>
          <w:tab w:val="left" w:pos="1134" w:leader="none"/>
          <w:tab w:val="left" w:pos="1418" w:leader="none"/>
        </w:tabs>
        <w:ind w:firstLine="709" w:left="0"/>
        <w:jc w:val="both"/>
        <w:rPr>
          <w:highlight w:val="none"/>
          <w:shd w:fill="auto" w:val="clear"/>
        </w:rPr>
      </w:pPr>
      <w:r>
        <w:rPr>
          <w:sz w:val="24"/>
          <w:szCs w:val="24"/>
          <w:shd w:fill="auto" w:val="clea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tabs>
          <w:tab w:val="clear" w:pos="708"/>
          <w:tab w:val="left" w:pos="0" w:leader="none"/>
          <w:tab w:val="left" w:pos="1134" w:leader="none"/>
          <w:tab w:val="left" w:pos="1418" w:leader="none"/>
        </w:tabs>
        <w:ind w:firstLine="709" w:left="0"/>
        <w:jc w:val="both"/>
        <w:rPr>
          <w:highlight w:val="none"/>
          <w:shd w:fill="auto" w:val="clear"/>
        </w:rPr>
      </w:pPr>
      <w:r>
        <w:rPr>
          <w:bCs/>
          <w:sz w:val="24"/>
          <w:szCs w:val="24"/>
          <w:shd w:fill="auto" w:val="clear"/>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tabs>
          <w:tab w:val="clear" w:pos="708"/>
          <w:tab w:val="left" w:pos="0" w:leader="none"/>
          <w:tab w:val="left" w:pos="568" w:leader="none"/>
          <w:tab w:val="left" w:pos="1134" w:leader="none"/>
          <w:tab w:val="left" w:pos="1418" w:leader="none"/>
        </w:tabs>
        <w:ind w:firstLine="709" w:left="0"/>
        <w:jc w:val="both"/>
        <w:rPr>
          <w:highlight w:val="none"/>
          <w:shd w:fill="auto" w:val="clear"/>
        </w:rPr>
      </w:pPr>
      <w:r>
        <w:rPr>
          <w:bCs/>
          <w:sz w:val="24"/>
          <w:szCs w:val="24"/>
          <w:shd w:fill="auto" w:val="clear"/>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tabs>
          <w:tab w:val="clear" w:pos="708"/>
          <w:tab w:val="left" w:pos="0" w:leader="none"/>
          <w:tab w:val="left" w:pos="568" w:leader="none"/>
          <w:tab w:val="left" w:pos="1418" w:leader="none"/>
        </w:tabs>
        <w:ind w:firstLine="709" w:left="0"/>
        <w:jc w:val="both"/>
        <w:rPr>
          <w:highlight w:val="none"/>
          <w:shd w:fill="auto" w:val="clear"/>
        </w:rPr>
      </w:pPr>
      <w:r>
        <w:rPr>
          <w:bCs/>
          <w:sz w:val="24"/>
          <w:szCs w:val="24"/>
          <w:shd w:fill="auto" w:val="clear"/>
        </w:rPr>
        <w:t xml:space="preserve">При этом любая из Сторон вправе отказаться от исполнения Договора </w:t>
        <w:br/>
        <w:t>в одностороннем внесудебном порядке.</w:t>
      </w:r>
    </w:p>
    <w:p>
      <w:pPr>
        <w:pStyle w:val="Normal"/>
        <w:ind w:firstLine="709"/>
        <w:jc w:val="both"/>
        <w:rPr>
          <w:sz w:val="24"/>
          <w:szCs w:val="24"/>
          <w:highlight w:val="none"/>
          <w:shd w:fill="auto" w:val="clear"/>
        </w:rPr>
      </w:pPr>
      <w:r>
        <w:rPr>
          <w:sz w:val="24"/>
          <w:szCs w:val="24"/>
          <w:shd w:fill="auto" w:val="clear"/>
        </w:rPr>
      </w:r>
    </w:p>
    <w:p>
      <w:pPr>
        <w:pStyle w:val="Normal"/>
        <w:widowControl/>
        <w:numPr>
          <w:ilvl w:val="0"/>
          <w:numId w:val="2"/>
        </w:numPr>
        <w:spacing w:before="0" w:after="0"/>
        <w:ind w:hanging="0" w:left="0"/>
        <w:contextualSpacing/>
        <w:jc w:val="center"/>
        <w:rPr>
          <w:highlight w:val="none"/>
          <w:shd w:fill="auto" w:val="clear"/>
        </w:rPr>
      </w:pPr>
      <w:r>
        <w:rPr>
          <w:b/>
          <w:bCs/>
          <w:sz w:val="24"/>
          <w:szCs w:val="24"/>
          <w:shd w:fill="auto" w:val="clear"/>
        </w:rPr>
        <w:t>Особые положения</w:t>
      </w:r>
    </w:p>
    <w:p>
      <w:pPr>
        <w:pStyle w:val="ListParagraph"/>
        <w:widowControl/>
        <w:numPr>
          <w:ilvl w:val="1"/>
          <w:numId w:val="13"/>
        </w:numPr>
        <w:tabs>
          <w:tab w:val="clear" w:pos="708"/>
          <w:tab w:val="left" w:pos="1134" w:leader="none"/>
        </w:tabs>
        <w:ind w:firstLine="709" w:left="0"/>
        <w:jc w:val="both"/>
        <w:rPr>
          <w:highlight w:val="none"/>
          <w:shd w:fill="auto" w:val="clear"/>
        </w:rPr>
      </w:pPr>
      <w:bookmarkStart w:id="7" w:name="_Ref361337900"/>
      <w:r>
        <w:rPr>
          <w:bCs/>
          <w:shd w:fill="auto" w:val="clear"/>
        </w:rPr>
        <w:t xml:space="preserve">. </w:t>
      </w:r>
      <w:r>
        <w:rPr>
          <w:bCs/>
          <w:sz w:val="24"/>
          <w:szCs w:val="24"/>
          <w:shd w:fill="auto" w:val="clear"/>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tabs>
          <w:tab w:val="clear" w:pos="708"/>
          <w:tab w:val="left" w:pos="1134" w:leader="none"/>
        </w:tabs>
        <w:ind w:firstLine="709" w:left="0"/>
        <w:jc w:val="both"/>
        <w:rPr/>
      </w:pPr>
      <w:r>
        <w:rPr>
          <w:bCs/>
          <w:sz w:val="24"/>
          <w:szCs w:val="24"/>
          <w:shd w:fill="auto" w:val="clear"/>
        </w:rPr>
        <w:t xml:space="preserve"> </w:t>
      </w:r>
      <w:r>
        <w:rPr>
          <w:bCs/>
          <w:sz w:val="24"/>
          <w:szCs w:val="24"/>
          <w:shd w:fill="auto" w:val="clear"/>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shd w:fill="auto" w:val="clear"/>
          </w:rPr>
          <w:t>№ 18162/09</w:t>
        </w:r>
      </w:hyperlink>
      <w:r>
        <w:rPr>
          <w:bCs/>
          <w:sz w:val="24"/>
          <w:szCs w:val="24"/>
          <w:shd w:fill="auto" w:val="clear"/>
        </w:rPr>
        <w:t xml:space="preserve"> </w:t>
        <w:br/>
        <w:t xml:space="preserve">и от 25.05.2010 </w:t>
      </w:r>
      <w:hyperlink r:id="rId3">
        <w:r>
          <w:rPr>
            <w:bCs/>
            <w:sz w:val="24"/>
            <w:szCs w:val="24"/>
            <w:shd w:fill="auto" w:val="clear"/>
          </w:rPr>
          <w:t>№ 15658/09</w:t>
        </w:r>
      </w:hyperlink>
      <w:r>
        <w:rPr>
          <w:bCs/>
          <w:sz w:val="24"/>
          <w:szCs w:val="24"/>
          <w:shd w:fill="auto" w:val="clear"/>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tabs>
          <w:tab w:val="clear" w:pos="708"/>
          <w:tab w:val="left" w:pos="1134" w:leader="none"/>
        </w:tabs>
        <w:ind w:firstLine="709" w:left="0"/>
        <w:jc w:val="both"/>
        <w:rPr/>
      </w:pPr>
      <w:r>
        <w:rPr>
          <w:bCs/>
          <w:sz w:val="24"/>
          <w:szCs w:val="24"/>
          <w:shd w:fill="auto" w:val="clear"/>
        </w:rPr>
        <w:t xml:space="preserve">соответствующие </w:t>
      </w:r>
      <w:hyperlink r:id="rId4">
        <w:r>
          <w:rPr>
            <w:bCs/>
            <w:sz w:val="24"/>
            <w:szCs w:val="24"/>
            <w:shd w:fill="auto" w:val="clear"/>
          </w:rPr>
          <w:t>Критери</w:t>
        </w:r>
      </w:hyperlink>
      <w:r>
        <w:rPr>
          <w:bCs/>
          <w:sz w:val="24"/>
          <w:szCs w:val="24"/>
          <w:shd w:fill="auto" w:val="clear"/>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7"/>
    </w:p>
    <w:p>
      <w:pPr>
        <w:pStyle w:val="ListParagraph"/>
        <w:widowControl/>
        <w:numPr>
          <w:ilvl w:val="1"/>
          <w:numId w:val="13"/>
        </w:numPr>
        <w:tabs>
          <w:tab w:val="clear" w:pos="708"/>
          <w:tab w:val="left" w:pos="1134" w:leader="none"/>
        </w:tabs>
        <w:ind w:firstLine="709" w:left="0"/>
        <w:jc w:val="both"/>
        <w:rPr>
          <w:highlight w:val="none"/>
          <w:shd w:fill="auto" w:val="clear"/>
        </w:rPr>
      </w:pPr>
      <w:bookmarkStart w:id="8" w:name="_Ref361337921"/>
      <w:r>
        <w:rPr>
          <w:bCs/>
          <w:sz w:val="24"/>
          <w:szCs w:val="24"/>
          <w:shd w:fill="auto" w:val="clear"/>
        </w:rPr>
        <w:t xml:space="preserve"> </w:t>
      </w:r>
      <w:r>
        <w:rPr>
          <w:bCs/>
          <w:sz w:val="24"/>
          <w:szCs w:val="24"/>
          <w:shd w:fill="auto" w:val="clear"/>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8"/>
    </w:p>
    <w:p>
      <w:pPr>
        <w:pStyle w:val="ListParagraph"/>
        <w:widowControl/>
        <w:numPr>
          <w:ilvl w:val="1"/>
          <w:numId w:val="13"/>
        </w:numPr>
        <w:tabs>
          <w:tab w:val="clear" w:pos="708"/>
          <w:tab w:val="left" w:pos="1134" w:leader="none"/>
        </w:tabs>
        <w:ind w:firstLine="709" w:left="0"/>
        <w:jc w:val="both"/>
        <w:rPr>
          <w:highlight w:val="none"/>
          <w:shd w:fill="auto" w:val="clear"/>
        </w:rPr>
      </w:pPr>
      <w:bookmarkStart w:id="9" w:name="_Ref361337948"/>
      <w:r>
        <w:rPr>
          <w:bCs/>
          <w:sz w:val="24"/>
          <w:szCs w:val="24"/>
          <w:shd w:fill="auto" w:val="clear"/>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9"/>
    </w:p>
    <w:p>
      <w:pPr>
        <w:pStyle w:val="ListParagraph"/>
        <w:widowControl/>
        <w:numPr>
          <w:ilvl w:val="1"/>
          <w:numId w:val="13"/>
        </w:numPr>
        <w:tabs>
          <w:tab w:val="clear" w:pos="708"/>
          <w:tab w:val="left" w:pos="1134" w:leader="none"/>
        </w:tabs>
        <w:ind w:firstLine="709" w:left="0"/>
        <w:jc w:val="both"/>
        <w:rPr>
          <w:highlight w:val="none"/>
          <w:shd w:fill="auto" w:val="clear"/>
        </w:rPr>
      </w:pPr>
      <w:bookmarkStart w:id="10" w:name="_Ref361337980"/>
      <w:r>
        <w:rPr>
          <w:bCs/>
          <w:sz w:val="24"/>
          <w:szCs w:val="24"/>
          <w:shd w:fill="auto" w:val="clear"/>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0"/>
    </w:p>
    <w:p>
      <w:pPr>
        <w:pStyle w:val="ListParagraph"/>
        <w:widowControl/>
        <w:numPr>
          <w:ilvl w:val="1"/>
          <w:numId w:val="13"/>
        </w:numPr>
        <w:tabs>
          <w:tab w:val="clear" w:pos="708"/>
          <w:tab w:val="left" w:pos="1134" w:leader="none"/>
        </w:tabs>
        <w:ind w:firstLine="709" w:left="0"/>
        <w:jc w:val="both"/>
        <w:rPr>
          <w:highlight w:val="none"/>
          <w:shd w:fill="auto" w:val="clear"/>
        </w:rPr>
      </w:pPr>
      <w:bookmarkStart w:id="11" w:name="_Ref373243071"/>
      <w:r>
        <w:rPr>
          <w:bCs/>
          <w:sz w:val="24"/>
          <w:szCs w:val="24"/>
          <w:shd w:fill="auto" w:val="clear"/>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1"/>
    </w:p>
    <w:p>
      <w:pPr>
        <w:pStyle w:val="ListParagraph"/>
        <w:widowControl/>
        <w:numPr>
          <w:ilvl w:val="1"/>
          <w:numId w:val="13"/>
        </w:numPr>
        <w:tabs>
          <w:tab w:val="clear" w:pos="708"/>
          <w:tab w:val="left" w:pos="1134" w:leader="none"/>
        </w:tabs>
        <w:ind w:firstLine="709" w:left="0"/>
        <w:jc w:val="both"/>
        <w:rPr>
          <w:highlight w:val="none"/>
          <w:shd w:fill="auto" w:val="clear"/>
        </w:rPr>
      </w:pPr>
      <w:bookmarkStart w:id="12" w:name="_Ref361337992"/>
      <w:r>
        <w:rPr>
          <w:bCs/>
          <w:sz w:val="24"/>
          <w:szCs w:val="24"/>
          <w:shd w:fill="auto" w:val="clear"/>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2"/>
    </w:p>
    <w:p>
      <w:pPr>
        <w:pStyle w:val="ListParagraph"/>
        <w:widowControl/>
        <w:numPr>
          <w:ilvl w:val="1"/>
          <w:numId w:val="13"/>
        </w:numPr>
        <w:tabs>
          <w:tab w:val="clear" w:pos="708"/>
          <w:tab w:val="left" w:pos="1134" w:leader="none"/>
        </w:tabs>
        <w:ind w:firstLine="709" w:left="0"/>
        <w:jc w:val="both"/>
        <w:rPr>
          <w:highlight w:val="none"/>
          <w:shd w:fill="auto" w:val="clear"/>
        </w:rPr>
      </w:pPr>
      <w:r>
        <w:rPr>
          <w:bCs/>
          <w:sz w:val="24"/>
          <w:szCs w:val="24"/>
          <w:shd w:fill="auto" w:val="clear"/>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tabs>
          <w:tab w:val="clear" w:pos="708"/>
          <w:tab w:val="left" w:pos="1134" w:leader="none"/>
        </w:tabs>
        <w:jc w:val="both"/>
        <w:rPr>
          <w:bCs/>
          <w:sz w:val="24"/>
          <w:szCs w:val="24"/>
          <w:highlight w:val="none"/>
          <w:shd w:fill="auto" w:val="clear"/>
        </w:rPr>
      </w:pPr>
      <w:r>
        <w:rPr>
          <w:bCs/>
          <w:sz w:val="24"/>
          <w:szCs w:val="24"/>
          <w:shd w:fill="auto" w:val="clear"/>
        </w:rPr>
      </w:r>
    </w:p>
    <w:p>
      <w:pPr>
        <w:pStyle w:val="ListParagraph"/>
        <w:widowControl/>
        <w:numPr>
          <w:ilvl w:val="0"/>
          <w:numId w:val="2"/>
        </w:numPr>
        <w:tabs>
          <w:tab w:val="clear" w:pos="708"/>
          <w:tab w:val="left" w:pos="426" w:leader="none"/>
        </w:tabs>
        <w:ind w:hanging="0" w:left="0"/>
        <w:jc w:val="center"/>
        <w:rPr>
          <w:highlight w:val="none"/>
          <w:shd w:fill="auto" w:val="clear"/>
        </w:rPr>
      </w:pPr>
      <w:r>
        <w:rPr>
          <w:b/>
          <w:bCs/>
          <w:sz w:val="24"/>
          <w:szCs w:val="24"/>
          <w:shd w:fill="auto" w:val="clear"/>
        </w:rPr>
        <w:t>Заверения</w:t>
      </w:r>
      <w:r>
        <w:rPr>
          <w:b/>
          <w:sz w:val="24"/>
          <w:szCs w:val="24"/>
          <w:shd w:fill="auto" w:val="clear"/>
        </w:rPr>
        <w:t xml:space="preserve"> Сторон</w:t>
      </w:r>
    </w:p>
    <w:p>
      <w:pPr>
        <w:pStyle w:val="ListParagraph"/>
        <w:widowControl/>
        <w:numPr>
          <w:ilvl w:val="1"/>
          <w:numId w:val="2"/>
        </w:numPr>
        <w:tabs>
          <w:tab w:val="clear" w:pos="708"/>
          <w:tab w:val="left" w:pos="1134" w:leader="none"/>
          <w:tab w:val="left" w:pos="1418" w:leader="none"/>
        </w:tabs>
        <w:ind w:firstLine="709" w:left="0"/>
        <w:jc w:val="both"/>
        <w:rPr>
          <w:highlight w:val="none"/>
          <w:shd w:fill="auto" w:val="clear"/>
        </w:rPr>
      </w:pPr>
      <w:r>
        <w:rPr>
          <w:bCs/>
          <w:sz w:val="24"/>
          <w:szCs w:val="24"/>
          <w:shd w:fill="auto" w:val="clear"/>
        </w:rPr>
        <w:t>Каждая</w:t>
      </w:r>
      <w:r>
        <w:rPr>
          <w:sz w:val="24"/>
          <w:szCs w:val="24"/>
          <w:shd w:fill="auto" w:val="clear"/>
        </w:rPr>
        <w:t xml:space="preserve"> из Сторон заявляет и подтверждает другой Стороне, что: </w:t>
      </w:r>
    </w:p>
    <w:p>
      <w:pPr>
        <w:pStyle w:val="ListParagraph"/>
        <w:widowControl/>
        <w:numPr>
          <w:ilvl w:val="0"/>
          <w:numId w:val="6"/>
        </w:numPr>
        <w:tabs>
          <w:tab w:val="clear" w:pos="708"/>
          <w:tab w:val="left" w:pos="0" w:leader="none"/>
          <w:tab w:val="left" w:pos="709" w:leader="none"/>
          <w:tab w:val="left" w:pos="1418" w:leader="none"/>
        </w:tabs>
        <w:ind w:firstLine="709" w:left="0"/>
        <w:jc w:val="both"/>
        <w:rPr>
          <w:highlight w:val="none"/>
          <w:shd w:fill="auto" w:val="clear"/>
        </w:rPr>
      </w:pPr>
      <w:r>
        <w:rPr>
          <w:sz w:val="24"/>
          <w:szCs w:val="24"/>
          <w:shd w:fill="auto" w:val="clear"/>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tabs>
          <w:tab w:val="clear" w:pos="708"/>
          <w:tab w:val="left" w:pos="0" w:leader="none"/>
          <w:tab w:val="left" w:pos="709" w:leader="none"/>
          <w:tab w:val="left" w:pos="1418" w:leader="none"/>
        </w:tabs>
        <w:ind w:firstLine="709" w:left="0"/>
        <w:jc w:val="both"/>
        <w:rPr>
          <w:highlight w:val="none"/>
          <w:shd w:fill="auto" w:val="clear"/>
        </w:rPr>
      </w:pPr>
      <w:r>
        <w:rPr>
          <w:sz w:val="24"/>
          <w:szCs w:val="24"/>
          <w:shd w:fill="auto" w:val="clear"/>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tabs>
          <w:tab w:val="clear" w:pos="708"/>
          <w:tab w:val="left" w:pos="0" w:leader="none"/>
          <w:tab w:val="left" w:pos="709" w:leader="none"/>
          <w:tab w:val="left" w:pos="1418" w:leader="none"/>
        </w:tabs>
        <w:ind w:firstLine="709" w:left="0"/>
        <w:jc w:val="both"/>
        <w:rPr>
          <w:highlight w:val="none"/>
          <w:shd w:fill="auto" w:val="clear"/>
        </w:rPr>
      </w:pPr>
      <w:r>
        <w:rPr>
          <w:sz w:val="24"/>
          <w:szCs w:val="24"/>
          <w:shd w:fill="auto" w:val="clear"/>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tabs>
          <w:tab w:val="clear" w:pos="708"/>
          <w:tab w:val="left" w:pos="0" w:leader="none"/>
          <w:tab w:val="left" w:pos="709" w:leader="none"/>
          <w:tab w:val="left" w:pos="1418" w:leader="none"/>
        </w:tabs>
        <w:ind w:firstLine="709" w:left="0"/>
        <w:jc w:val="both"/>
        <w:rPr>
          <w:highlight w:val="none"/>
          <w:shd w:fill="auto" w:val="clear"/>
        </w:rPr>
      </w:pPr>
      <w:r>
        <w:rPr>
          <w:sz w:val="24"/>
          <w:szCs w:val="24"/>
          <w:shd w:fill="auto" w:val="clear"/>
        </w:rPr>
        <w:t>лица, подписывающие от имени Сторон Договор, надлежащим образом уполномочены на его подписание;</w:t>
      </w:r>
    </w:p>
    <w:p>
      <w:pPr>
        <w:pStyle w:val="ListParagraph"/>
        <w:widowControl/>
        <w:numPr>
          <w:ilvl w:val="0"/>
          <w:numId w:val="6"/>
        </w:numPr>
        <w:tabs>
          <w:tab w:val="clear" w:pos="708"/>
          <w:tab w:val="left" w:pos="0" w:leader="none"/>
          <w:tab w:val="left" w:pos="709" w:leader="none"/>
          <w:tab w:val="left" w:pos="1418" w:leader="none"/>
        </w:tabs>
        <w:ind w:firstLine="709" w:left="0"/>
        <w:jc w:val="both"/>
        <w:rPr>
          <w:highlight w:val="none"/>
          <w:shd w:fill="auto" w:val="clear"/>
        </w:rPr>
      </w:pPr>
      <w:r>
        <w:rPr>
          <w:sz w:val="24"/>
          <w:szCs w:val="24"/>
          <w:shd w:fill="auto" w:val="clea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tabs>
          <w:tab w:val="clear" w:pos="708"/>
          <w:tab w:val="left" w:pos="1418" w:leader="none"/>
        </w:tabs>
        <w:ind w:firstLine="709" w:left="0"/>
        <w:jc w:val="both"/>
        <w:rPr>
          <w:highlight w:val="none"/>
          <w:shd w:fill="auto" w:val="clear"/>
        </w:rPr>
      </w:pPr>
      <w:r>
        <w:rPr>
          <w:sz w:val="24"/>
          <w:szCs w:val="24"/>
          <w:shd w:fill="auto" w:val="clear"/>
        </w:rPr>
        <w:t>Поставщик заявляет и заверяет Покупателя в том, что на момент заключения Договора:</w:t>
      </w:r>
    </w:p>
    <w:p>
      <w:pPr>
        <w:pStyle w:val="ListParagraph"/>
        <w:widowControl/>
        <w:numPr>
          <w:ilvl w:val="0"/>
          <w:numId w:val="8"/>
        </w:numPr>
        <w:tabs>
          <w:tab w:val="clear" w:pos="708"/>
          <w:tab w:val="left" w:pos="0" w:leader="none"/>
          <w:tab w:val="left" w:pos="709" w:leader="none"/>
        </w:tabs>
        <w:ind w:firstLine="709" w:left="0"/>
        <w:jc w:val="both"/>
        <w:rPr>
          <w:highlight w:val="none"/>
          <w:shd w:fill="auto" w:val="clear"/>
        </w:rPr>
      </w:pPr>
      <w:r>
        <w:rPr>
          <w:sz w:val="24"/>
          <w:szCs w:val="24"/>
          <w:shd w:fill="auto" w:val="clear"/>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tabs>
          <w:tab w:val="clear" w:pos="708"/>
          <w:tab w:val="left" w:pos="0" w:leader="none"/>
          <w:tab w:val="left" w:pos="709" w:leader="none"/>
        </w:tabs>
        <w:ind w:firstLine="709" w:left="0"/>
        <w:jc w:val="both"/>
        <w:rPr>
          <w:highlight w:val="none"/>
          <w:shd w:fill="auto" w:val="clear"/>
        </w:rPr>
      </w:pPr>
      <w:r>
        <w:rPr>
          <w:sz w:val="24"/>
          <w:szCs w:val="24"/>
          <w:shd w:fill="auto" w:val="clear"/>
        </w:rPr>
        <w:t>руководителем Поставщика является лицо, не являющееся массовым руководителем;</w:t>
      </w:r>
    </w:p>
    <w:p>
      <w:pPr>
        <w:pStyle w:val="ListParagraph"/>
        <w:widowControl/>
        <w:numPr>
          <w:ilvl w:val="0"/>
          <w:numId w:val="8"/>
        </w:numPr>
        <w:tabs>
          <w:tab w:val="clear" w:pos="708"/>
          <w:tab w:val="left" w:pos="0" w:leader="none"/>
          <w:tab w:val="left" w:pos="709" w:leader="none"/>
        </w:tabs>
        <w:ind w:firstLine="709" w:left="0"/>
        <w:jc w:val="both"/>
        <w:rPr>
          <w:highlight w:val="none"/>
          <w:shd w:fill="auto" w:val="clear"/>
        </w:rPr>
      </w:pPr>
      <w:r>
        <w:rPr>
          <w:sz w:val="24"/>
          <w:szCs w:val="24"/>
          <w:shd w:fill="auto" w:val="clear"/>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tabs>
          <w:tab w:val="clear" w:pos="708"/>
          <w:tab w:val="left" w:pos="0" w:leader="none"/>
          <w:tab w:val="left" w:pos="709" w:leader="none"/>
        </w:tabs>
        <w:ind w:firstLine="709" w:left="0"/>
        <w:jc w:val="both"/>
        <w:rPr>
          <w:highlight w:val="none"/>
          <w:shd w:fill="auto" w:val="clear"/>
        </w:rPr>
      </w:pPr>
      <w:r>
        <w:rPr>
          <w:sz w:val="24"/>
          <w:szCs w:val="24"/>
          <w:shd w:fill="auto" w:val="clear"/>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tabs>
          <w:tab w:val="clear" w:pos="708"/>
          <w:tab w:val="left" w:pos="0" w:leader="none"/>
          <w:tab w:val="left" w:pos="567" w:leader="none"/>
        </w:tabs>
        <w:ind w:firstLine="709" w:left="0"/>
        <w:jc w:val="both"/>
        <w:rPr>
          <w:highlight w:val="none"/>
          <w:shd w:fill="auto" w:val="clear"/>
        </w:rPr>
      </w:pPr>
      <w:r>
        <w:rPr>
          <w:sz w:val="24"/>
          <w:szCs w:val="24"/>
          <w:shd w:fill="auto" w:val="clear"/>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tabs>
          <w:tab w:val="clear" w:pos="708"/>
          <w:tab w:val="left" w:pos="0" w:leader="none"/>
          <w:tab w:val="left" w:pos="567" w:leader="none"/>
        </w:tabs>
        <w:ind w:firstLine="709" w:left="0"/>
        <w:jc w:val="both"/>
        <w:rPr>
          <w:highlight w:val="none"/>
          <w:shd w:fill="auto" w:val="clear"/>
        </w:rPr>
      </w:pPr>
      <w:r>
        <w:rPr>
          <w:sz w:val="24"/>
          <w:szCs w:val="24"/>
          <w:shd w:fill="auto" w:val="clear"/>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tabs>
          <w:tab w:val="clear" w:pos="708"/>
          <w:tab w:val="left" w:pos="0" w:leader="none"/>
          <w:tab w:val="left" w:pos="567" w:leader="none"/>
        </w:tabs>
        <w:ind w:firstLine="709" w:left="0"/>
        <w:jc w:val="both"/>
        <w:rPr>
          <w:highlight w:val="none"/>
          <w:shd w:fill="auto" w:val="clear"/>
        </w:rPr>
      </w:pPr>
      <w:r>
        <w:rPr>
          <w:sz w:val="24"/>
          <w:szCs w:val="24"/>
          <w:shd w:fill="auto" w:val="clear"/>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tabs>
          <w:tab w:val="clear" w:pos="708"/>
          <w:tab w:val="left" w:pos="0" w:leader="none"/>
          <w:tab w:val="left" w:pos="567" w:leader="none"/>
        </w:tabs>
        <w:ind w:firstLine="709" w:left="0"/>
        <w:jc w:val="both"/>
        <w:rPr>
          <w:highlight w:val="none"/>
          <w:shd w:fill="auto" w:val="clear"/>
        </w:rPr>
      </w:pPr>
      <w:r>
        <w:rPr>
          <w:sz w:val="24"/>
          <w:szCs w:val="24"/>
          <w:shd w:fill="auto" w:val="clear"/>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8"/>
          <w:tab w:val="left" w:pos="1418" w:leader="none"/>
        </w:tabs>
        <w:ind w:firstLine="709" w:left="0"/>
        <w:jc w:val="both"/>
        <w:rPr>
          <w:highlight w:val="none"/>
          <w:shd w:fill="auto" w:val="clear"/>
        </w:rPr>
      </w:pPr>
      <w:r>
        <w:rPr>
          <w:sz w:val="24"/>
          <w:szCs w:val="24"/>
          <w:shd w:fill="auto" w:val="clear"/>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tabs>
          <w:tab w:val="clear" w:pos="708"/>
          <w:tab w:val="left" w:pos="1418" w:leader="none"/>
        </w:tabs>
        <w:ind w:firstLine="709" w:left="0"/>
        <w:jc w:val="both"/>
        <w:rPr>
          <w:highlight w:val="none"/>
          <w:shd w:fill="auto" w:val="clear"/>
        </w:rPr>
      </w:pPr>
      <w:r>
        <w:rPr>
          <w:sz w:val="24"/>
          <w:szCs w:val="24"/>
          <w:shd w:fill="auto" w:val="clear"/>
        </w:rPr>
        <w:t xml:space="preserve">В случае, если </w:t>
      </w:r>
      <w:r>
        <w:rPr>
          <w:bCs/>
          <w:sz w:val="24"/>
          <w:szCs w:val="24"/>
          <w:shd w:fill="auto" w:val="clear"/>
        </w:rPr>
        <w:t xml:space="preserve">Поставщик </w:t>
      </w:r>
      <w:r>
        <w:rPr>
          <w:sz w:val="24"/>
          <w:szCs w:val="24"/>
          <w:shd w:fill="auto" w:val="clear"/>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shd w:fill="auto" w:val="clear"/>
        </w:rPr>
        <w:t xml:space="preserve">Поставщик </w:t>
      </w:r>
      <w:r>
        <w:rPr>
          <w:sz w:val="24"/>
          <w:szCs w:val="24"/>
          <w:shd w:fill="auto" w:val="clear"/>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tabs>
          <w:tab w:val="clear" w:pos="708"/>
          <w:tab w:val="left" w:pos="1418" w:leader="none"/>
        </w:tabs>
        <w:ind w:firstLine="709" w:left="0"/>
        <w:jc w:val="both"/>
        <w:rPr>
          <w:highlight w:val="none"/>
          <w:shd w:fill="auto" w:val="clear"/>
        </w:rPr>
      </w:pPr>
      <w:r>
        <w:rPr>
          <w:sz w:val="24"/>
          <w:szCs w:val="24"/>
          <w:shd w:fill="auto" w:val="clear"/>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tabs>
          <w:tab w:val="clear" w:pos="708"/>
          <w:tab w:val="left" w:pos="1134" w:leader="none"/>
          <w:tab w:val="left" w:pos="1418" w:leader="none"/>
        </w:tabs>
        <w:ind w:firstLine="709" w:left="0"/>
        <w:jc w:val="both"/>
        <w:rPr>
          <w:sz w:val="24"/>
          <w:szCs w:val="24"/>
          <w:highlight w:val="none"/>
          <w:shd w:fill="auto" w:val="clear"/>
        </w:rPr>
      </w:pPr>
      <w:r>
        <w:rPr>
          <w:sz w:val="24"/>
          <w:szCs w:val="24"/>
          <w:shd w:fill="auto" w:val="clear"/>
        </w:rPr>
      </w:r>
    </w:p>
    <w:p>
      <w:pPr>
        <w:pStyle w:val="ListParagraph"/>
        <w:widowControl/>
        <w:numPr>
          <w:ilvl w:val="0"/>
          <w:numId w:val="2"/>
        </w:numPr>
        <w:tabs>
          <w:tab w:val="clear" w:pos="708"/>
          <w:tab w:val="left" w:pos="426" w:leader="none"/>
        </w:tabs>
        <w:ind w:hanging="0" w:left="0"/>
        <w:jc w:val="center"/>
        <w:rPr>
          <w:highlight w:val="none"/>
          <w:shd w:fill="auto" w:val="clear"/>
        </w:rPr>
      </w:pPr>
      <w:r>
        <w:rPr>
          <w:b/>
          <w:bCs/>
          <w:sz w:val="24"/>
          <w:szCs w:val="24"/>
          <w:shd w:fill="auto" w:val="clear"/>
        </w:rPr>
        <w:t>П</w:t>
      </w:r>
      <w:r>
        <w:rPr>
          <w:b/>
          <w:sz w:val="24"/>
          <w:szCs w:val="24"/>
          <w:shd w:fill="auto" w:val="clear"/>
        </w:rPr>
        <w:t>рекращение (расторжение) Договора</w:t>
      </w:r>
    </w:p>
    <w:p>
      <w:pPr>
        <w:pStyle w:val="ListParagraph"/>
        <w:widowControl/>
        <w:numPr>
          <w:ilvl w:val="1"/>
          <w:numId w:val="2"/>
        </w:numPr>
        <w:tabs>
          <w:tab w:val="clear" w:pos="708"/>
          <w:tab w:val="left" w:pos="1418" w:leader="none"/>
        </w:tabs>
        <w:ind w:firstLine="709" w:left="0"/>
        <w:jc w:val="both"/>
        <w:rPr>
          <w:highlight w:val="none"/>
          <w:shd w:fill="auto" w:val="clear"/>
        </w:rPr>
      </w:pPr>
      <w:r>
        <w:rPr>
          <w:sz w:val="24"/>
          <w:szCs w:val="24"/>
          <w:shd w:fill="auto" w:val="clea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shd w:fill="auto" w:val="clear"/>
        </w:rPr>
        <w:t>–</w:t>
      </w:r>
      <w:r>
        <w:rPr>
          <w:sz w:val="24"/>
          <w:szCs w:val="24"/>
          <w:shd w:fill="auto" w:val="clear"/>
        </w:rPr>
        <w:t>получателем в течение 30 (тридцати) календарных дней со дня его получения.</w:t>
      </w:r>
    </w:p>
    <w:p>
      <w:pPr>
        <w:pStyle w:val="ListParagraph"/>
        <w:widowControl/>
        <w:numPr>
          <w:ilvl w:val="1"/>
          <w:numId w:val="2"/>
        </w:numPr>
        <w:tabs>
          <w:tab w:val="clear" w:pos="708"/>
          <w:tab w:val="left" w:pos="1418" w:leader="none"/>
        </w:tabs>
        <w:ind w:firstLine="709" w:left="0"/>
        <w:jc w:val="both"/>
        <w:rPr>
          <w:highlight w:val="none"/>
          <w:shd w:fill="auto" w:val="clear"/>
        </w:rPr>
      </w:pPr>
      <w:r>
        <w:rPr>
          <w:sz w:val="24"/>
          <w:szCs w:val="24"/>
          <w:shd w:fill="auto" w:val="clear"/>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tabs>
          <w:tab w:val="clear" w:pos="708"/>
          <w:tab w:val="left" w:pos="709" w:leader="none"/>
          <w:tab w:val="left" w:pos="1418" w:leader="none"/>
        </w:tabs>
        <w:ind w:firstLine="709" w:left="0"/>
        <w:jc w:val="both"/>
        <w:rPr>
          <w:highlight w:val="none"/>
          <w:shd w:fill="auto" w:val="clear"/>
        </w:rPr>
      </w:pPr>
      <w:r>
        <w:rPr>
          <w:sz w:val="24"/>
          <w:szCs w:val="24"/>
          <w:shd w:fill="auto" w:val="clear"/>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tabs>
          <w:tab w:val="clear" w:pos="708"/>
          <w:tab w:val="left" w:pos="1134" w:leader="none"/>
          <w:tab w:val="left" w:pos="1418" w:leader="none"/>
        </w:tabs>
        <w:ind w:firstLine="709" w:left="0"/>
        <w:jc w:val="both"/>
        <w:rPr>
          <w:highlight w:val="none"/>
          <w:shd w:fill="auto" w:val="clear"/>
        </w:rPr>
      </w:pPr>
      <w:r>
        <w:rPr>
          <w:sz w:val="24"/>
          <w:szCs w:val="24"/>
          <w:shd w:fill="auto" w:val="clear"/>
        </w:rPr>
        <w:t xml:space="preserve">Стороны установили, что существенным нарушением Договора Поставщиком является: </w:t>
      </w:r>
    </w:p>
    <w:p>
      <w:pPr>
        <w:pStyle w:val="NormalWeb"/>
        <w:numPr>
          <w:ilvl w:val="0"/>
          <w:numId w:val="11"/>
        </w:numPr>
        <w:tabs>
          <w:tab w:val="clear" w:pos="708"/>
          <w:tab w:val="left" w:pos="1418" w:leader="none"/>
        </w:tabs>
        <w:spacing w:beforeAutospacing="0" w:before="0" w:afterAutospacing="0" w:after="0"/>
        <w:ind w:firstLine="709" w:left="0"/>
        <w:jc w:val="both"/>
        <w:rPr>
          <w:highlight w:val="none"/>
          <w:shd w:fill="auto" w:val="clear"/>
        </w:rPr>
      </w:pPr>
      <w:r>
        <w:rPr>
          <w:shd w:fill="auto" w:val="clea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8"/>
          <w:tab w:val="left" w:pos="1418" w:leader="none"/>
        </w:tabs>
        <w:spacing w:beforeAutospacing="0" w:before="0" w:afterAutospacing="0" w:after="0"/>
        <w:ind w:firstLine="709" w:left="0"/>
        <w:jc w:val="both"/>
        <w:rPr>
          <w:highlight w:val="none"/>
          <w:shd w:fill="auto" w:val="clear"/>
        </w:rPr>
      </w:pPr>
      <w:r>
        <w:rPr>
          <w:shd w:fill="auto" w:val="clea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8"/>
          <w:tab w:val="left" w:pos="1418" w:leader="none"/>
        </w:tabs>
        <w:spacing w:beforeAutospacing="0" w:before="0" w:afterAutospacing="0" w:after="0"/>
        <w:ind w:firstLine="709" w:left="0"/>
        <w:jc w:val="both"/>
        <w:rPr>
          <w:highlight w:val="none"/>
          <w:shd w:fill="auto" w:val="clear"/>
        </w:rPr>
      </w:pPr>
      <w:r>
        <w:rPr>
          <w:shd w:fill="auto" w:val="clea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8"/>
          <w:tab w:val="left" w:pos="1418" w:leader="none"/>
        </w:tabs>
        <w:spacing w:beforeAutospacing="0" w:before="0" w:afterAutospacing="0" w:after="0"/>
        <w:ind w:firstLine="709" w:left="0"/>
        <w:jc w:val="both"/>
        <w:rPr>
          <w:highlight w:val="none"/>
          <w:shd w:fill="auto" w:val="clear"/>
        </w:rPr>
      </w:pPr>
      <w:r>
        <w:rPr>
          <w:shd w:fill="auto" w:val="clea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tabs>
          <w:tab w:val="clear" w:pos="708"/>
          <w:tab w:val="left" w:pos="1418" w:leader="none"/>
        </w:tabs>
        <w:ind w:firstLine="709" w:left="0"/>
        <w:jc w:val="both"/>
        <w:rPr>
          <w:highlight w:val="none"/>
          <w:shd w:fill="auto" w:val="clear"/>
        </w:rPr>
      </w:pPr>
      <w:r>
        <w:rPr>
          <w:sz w:val="24"/>
          <w:szCs w:val="24"/>
          <w:shd w:fill="auto" w:val="clear"/>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firstLine="709" w:left="0"/>
        <w:jc w:val="both"/>
        <w:rPr>
          <w:highlight w:val="none"/>
          <w:shd w:fill="auto" w:val="clear"/>
        </w:rPr>
      </w:pPr>
      <w:r>
        <w:rPr>
          <w:sz w:val="24"/>
          <w:szCs w:val="24"/>
          <w:shd w:fill="auto" w:val="clear"/>
        </w:rPr>
        <w:t>С даты прекращения (расторжения) Договора Поставщик обязан прекратить поставку Товара.</w:t>
      </w:r>
    </w:p>
    <w:p>
      <w:pPr>
        <w:pStyle w:val="ListParagraph"/>
        <w:numPr>
          <w:ilvl w:val="1"/>
          <w:numId w:val="10"/>
        </w:numPr>
        <w:ind w:firstLine="709" w:left="0"/>
        <w:jc w:val="both"/>
        <w:rPr>
          <w:highlight w:val="none"/>
          <w:shd w:fill="auto" w:val="clear"/>
        </w:rPr>
      </w:pPr>
      <w:r>
        <w:rPr>
          <w:sz w:val="24"/>
          <w:szCs w:val="24"/>
          <w:shd w:fill="auto" w:val="clear"/>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hanging="0" w:left="709"/>
        <w:jc w:val="both"/>
        <w:rPr>
          <w:sz w:val="24"/>
          <w:szCs w:val="24"/>
          <w:highlight w:val="none"/>
          <w:shd w:fill="auto" w:val="clear"/>
        </w:rPr>
      </w:pPr>
      <w:r>
        <w:rPr>
          <w:sz w:val="24"/>
          <w:szCs w:val="24"/>
          <w:shd w:fill="auto" w:val="clear"/>
        </w:rPr>
      </w:r>
    </w:p>
    <w:p>
      <w:pPr>
        <w:pStyle w:val="ListParagraph"/>
        <w:widowControl/>
        <w:numPr>
          <w:ilvl w:val="0"/>
          <w:numId w:val="2"/>
        </w:numPr>
        <w:tabs>
          <w:tab w:val="clear" w:pos="708"/>
          <w:tab w:val="left" w:pos="426" w:leader="none"/>
        </w:tabs>
        <w:ind w:hanging="0" w:left="0"/>
        <w:jc w:val="center"/>
        <w:rPr>
          <w:highlight w:val="none"/>
          <w:shd w:fill="auto" w:val="clear"/>
        </w:rPr>
      </w:pPr>
      <w:r>
        <w:rPr>
          <w:b/>
          <w:bCs/>
          <w:sz w:val="24"/>
          <w:szCs w:val="24"/>
          <w:shd w:fill="auto" w:val="clear"/>
        </w:rPr>
        <w:t>Заключительные положения</w:t>
      </w:r>
    </w:p>
    <w:p>
      <w:pPr>
        <w:pStyle w:val="ListParagraph"/>
        <w:widowControl/>
        <w:numPr>
          <w:ilvl w:val="1"/>
          <w:numId w:val="2"/>
        </w:numPr>
        <w:tabs>
          <w:tab w:val="clear" w:pos="708"/>
          <w:tab w:val="left" w:pos="142" w:leader="none"/>
          <w:tab w:val="left" w:pos="1418" w:leader="none"/>
        </w:tabs>
        <w:ind w:firstLine="709" w:left="0"/>
        <w:jc w:val="both"/>
        <w:rPr>
          <w:highlight w:val="none"/>
          <w:shd w:fill="auto" w:val="clear"/>
        </w:rPr>
      </w:pPr>
      <w:r>
        <w:rPr>
          <w:sz w:val="24"/>
          <w:szCs w:val="24"/>
          <w:shd w:fill="auto" w:val="clear"/>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tabs>
          <w:tab w:val="clear" w:pos="708"/>
        </w:tabs>
        <w:snapToGrid w:val="false"/>
        <w:ind w:firstLine="709" w:left="0"/>
        <w:jc w:val="both"/>
        <w:rPr>
          <w:highlight w:val="none"/>
          <w:shd w:fill="auto" w:val="clear"/>
        </w:rPr>
      </w:pPr>
      <w:r>
        <w:rPr>
          <w:sz w:val="24"/>
          <w:szCs w:val="24"/>
          <w:shd w:fill="auto" w:val="clear"/>
        </w:rPr>
        <w:t xml:space="preserve">Договор заключается в электронной форме с использованием программно-аппаратных средств </w:t>
      </w:r>
      <w:r>
        <w:rPr>
          <w:i/>
          <w:sz w:val="24"/>
          <w:szCs w:val="24"/>
          <w:shd w:fill="auto" w:val="clear"/>
        </w:rPr>
        <w:t>электронной площадки</w:t>
      </w:r>
      <w:r>
        <w:rPr>
          <w:sz w:val="24"/>
          <w:szCs w:val="24"/>
          <w:shd w:fill="auto" w:val="clear"/>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sz w:val="24"/>
          <w:szCs w:val="24"/>
          <w:shd w:fill="auto" w:val="clea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sz w:val="24"/>
          <w:szCs w:val="24"/>
          <w:shd w:fill="auto"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sz w:val="24"/>
          <w:szCs w:val="24"/>
          <w:shd w:fill="auto" w:val="clear"/>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sz w:val="24"/>
          <w:szCs w:val="24"/>
          <w:shd w:fill="auto" w:val="clear"/>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bookmarkStart w:id="13" w:name="_Ref361338004"/>
      <w:r>
        <w:rPr>
          <w:sz w:val="24"/>
          <w:szCs w:val="24"/>
          <w:shd w:fill="auto" w:val="clear"/>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3"/>
      <w:r>
        <w:rPr>
          <w:sz w:val="24"/>
          <w:szCs w:val="24"/>
          <w:shd w:fill="auto" w:val="clear"/>
        </w:rPr>
        <w:t xml:space="preserve"> </w:t>
      </w:r>
    </w:p>
    <w:p>
      <w:pPr>
        <w:pStyle w:val="ListParagraph"/>
        <w:widowControl/>
        <w:numPr>
          <w:ilvl w:val="1"/>
          <w:numId w:val="2"/>
        </w:numPr>
        <w:tabs>
          <w:tab w:val="clear" w:pos="708"/>
          <w:tab w:val="left" w:pos="0" w:leader="none"/>
          <w:tab w:val="left" w:pos="1134" w:leader="none"/>
          <w:tab w:val="left" w:pos="1418" w:leader="none"/>
        </w:tabs>
        <w:ind w:firstLine="709" w:left="0"/>
        <w:jc w:val="both"/>
        <w:rPr>
          <w:highlight w:val="none"/>
          <w:shd w:fill="auto" w:val="clear"/>
        </w:rPr>
      </w:pPr>
      <w:r>
        <w:rPr>
          <w:sz w:val="24"/>
          <w:szCs w:val="24"/>
          <w:shd w:fill="auto" w:val="clear"/>
        </w:rPr>
        <w:t>Письма, уведомления и / или сообщения направляются Стороне</w:t>
      </w:r>
      <w:r>
        <w:rPr>
          <w:bCs/>
          <w:sz w:val="24"/>
          <w:szCs w:val="24"/>
          <w:shd w:fill="auto" w:val="clear"/>
        </w:rPr>
        <w:t>-</w:t>
      </w:r>
      <w:r>
        <w:rPr>
          <w:sz w:val="24"/>
          <w:szCs w:val="24"/>
          <w:shd w:fill="auto" w:val="clear"/>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shd w:fill="auto" w:val="clear"/>
        </w:rPr>
        <w:t xml:space="preserve"> будет считаться полученным</w:t>
      </w:r>
      <w:r>
        <w:rPr>
          <w:sz w:val="24"/>
          <w:szCs w:val="24"/>
          <w:shd w:fill="auto" w:val="clear"/>
        </w:rPr>
        <w:t xml:space="preserve">: </w:t>
      </w:r>
    </w:p>
    <w:p>
      <w:pPr>
        <w:pStyle w:val="ListParagraph"/>
        <w:numPr>
          <w:ilvl w:val="2"/>
          <w:numId w:val="2"/>
        </w:numPr>
        <w:tabs>
          <w:tab w:val="clear" w:pos="708"/>
        </w:tabs>
        <w:ind w:firstLine="709" w:left="0"/>
        <w:jc w:val="both"/>
        <w:rPr>
          <w:highlight w:val="none"/>
          <w:shd w:fill="auto" w:val="clear"/>
        </w:rPr>
      </w:pPr>
      <w:r>
        <w:rPr>
          <w:bCs/>
          <w:sz w:val="24"/>
          <w:szCs w:val="24"/>
          <w:shd w:fill="auto" w:val="clear"/>
        </w:rPr>
        <w:t xml:space="preserve">Заказным почтовым отправлением с уведомлением о вручении – </w:t>
      </w:r>
      <w:r>
        <w:rPr>
          <w:sz w:val="24"/>
          <w:szCs w:val="24"/>
          <w:shd w:fill="auto"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tabs>
          <w:tab w:val="clear" w:pos="708"/>
        </w:tabs>
        <w:ind w:firstLine="709" w:left="0"/>
        <w:jc w:val="both"/>
        <w:rPr>
          <w:highlight w:val="none"/>
          <w:shd w:fill="auto" w:val="clear"/>
        </w:rPr>
      </w:pPr>
      <w:r>
        <w:rPr>
          <w:bCs/>
          <w:sz w:val="24"/>
          <w:szCs w:val="24"/>
          <w:shd w:fill="auto" w:val="clear"/>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shd w:fill="auto" w:val="clear"/>
        </w:rPr>
        <w:t xml:space="preserve">; </w:t>
      </w:r>
    </w:p>
    <w:p>
      <w:pPr>
        <w:pStyle w:val="ListParagraph"/>
        <w:numPr>
          <w:ilvl w:val="2"/>
          <w:numId w:val="2"/>
        </w:numPr>
        <w:tabs>
          <w:tab w:val="clear" w:pos="708"/>
        </w:tabs>
        <w:ind w:firstLine="709" w:left="0"/>
        <w:jc w:val="both"/>
        <w:rPr>
          <w:highlight w:val="none"/>
          <w:shd w:fill="auto" w:val="clear"/>
        </w:rPr>
      </w:pPr>
      <w:r>
        <w:rPr>
          <w:bCs/>
          <w:sz w:val="24"/>
          <w:szCs w:val="24"/>
          <w:shd w:fill="auto" w:val="clear"/>
        </w:rPr>
        <w:t>Посредством электронной почты (</w:t>
      </w:r>
      <w:r>
        <w:rPr>
          <w:bCs/>
          <w:sz w:val="24"/>
          <w:szCs w:val="24"/>
          <w:shd w:fill="auto" w:val="clear"/>
          <w:lang w:val="en-US"/>
        </w:rPr>
        <w:t>e</w:t>
      </w:r>
      <w:r>
        <w:rPr>
          <w:bCs/>
          <w:sz w:val="24"/>
          <w:szCs w:val="24"/>
          <w:shd w:fill="auto" w:val="clear"/>
        </w:rPr>
        <w:t>-</w:t>
      </w:r>
      <w:r>
        <w:rPr>
          <w:bCs/>
          <w:sz w:val="24"/>
          <w:szCs w:val="24"/>
          <w:shd w:fill="auto" w:val="clear"/>
          <w:lang w:val="en-US"/>
        </w:rPr>
        <w:t>mail</w:t>
      </w:r>
      <w:r>
        <w:rPr>
          <w:bCs/>
          <w:sz w:val="24"/>
          <w:szCs w:val="24"/>
          <w:shd w:fill="auto" w:val="clear"/>
        </w:rPr>
        <w:t>) – в дату направления электронного сообщения, зафиксированную на почтовом сервере отправителя.</w:t>
      </w:r>
    </w:p>
    <w:p>
      <w:pPr>
        <w:pStyle w:val="ListParagraph"/>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bCs/>
          <w:sz w:val="24"/>
          <w:szCs w:val="24"/>
          <w:shd w:fill="auto"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sz w:val="24"/>
          <w:szCs w:val="24"/>
          <w:shd w:fill="auto" w:val="clear"/>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shd w:fill="auto" w:val="clear"/>
        </w:rPr>
        <w:t>.</w:t>
      </w:r>
      <w:r>
        <w:rPr>
          <w:sz w:val="24"/>
          <w:szCs w:val="24"/>
          <w:shd w:fill="auto" w:val="clear"/>
        </w:rPr>
        <w:t xml:space="preserve"> </w:t>
      </w:r>
    </w:p>
    <w:p>
      <w:pPr>
        <w:pStyle w:val="ListParagraph"/>
        <w:widowControl/>
        <w:numPr>
          <w:ilvl w:val="1"/>
          <w:numId w:val="2"/>
        </w:numPr>
        <w:tabs>
          <w:tab w:val="clear" w:pos="708"/>
          <w:tab w:val="left" w:pos="0" w:leader="none"/>
          <w:tab w:val="left" w:pos="1418" w:leader="none"/>
        </w:tabs>
        <w:ind w:firstLine="709" w:left="0"/>
        <w:jc w:val="both"/>
        <w:rPr>
          <w:highlight w:val="none"/>
          <w:shd w:fill="auto" w:val="clear"/>
        </w:rPr>
      </w:pPr>
      <w:r>
        <w:rPr>
          <w:sz w:val="24"/>
          <w:szCs w:val="24"/>
          <w:shd w:fill="auto" w:val="clea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0"/>
          <w:numId w:val="0"/>
        </w:numPr>
        <w:tabs>
          <w:tab w:val="clear" w:pos="708"/>
          <w:tab w:val="left" w:pos="0" w:leader="none"/>
          <w:tab w:val="left" w:pos="1418" w:leader="none"/>
        </w:tabs>
        <w:ind w:hanging="0" w:left="0"/>
        <w:jc w:val="both"/>
        <w:rPr>
          <w:highlight w:val="none"/>
          <w:shd w:fill="auto" w:val="clear"/>
        </w:rPr>
      </w:pPr>
      <w:r>
        <w:rPr>
          <w:shd w:fill="auto" w:val="clear"/>
        </w:rPr>
      </w:r>
    </w:p>
    <w:p>
      <w:pPr>
        <w:pStyle w:val="ListParagraph"/>
        <w:widowControl/>
        <w:tabs>
          <w:tab w:val="clear" w:pos="708"/>
          <w:tab w:val="left" w:pos="0" w:leader="none"/>
          <w:tab w:val="left" w:pos="1418" w:leader="none"/>
        </w:tabs>
        <w:ind w:firstLine="709" w:left="0"/>
        <w:jc w:val="both"/>
        <w:rPr>
          <w:sz w:val="24"/>
          <w:szCs w:val="24"/>
          <w:highlight w:val="none"/>
          <w:shd w:fill="auto" w:val="clear"/>
        </w:rPr>
      </w:pPr>
      <w:r>
        <w:rPr>
          <w:sz w:val="24"/>
          <w:szCs w:val="24"/>
          <w:shd w:fill="auto" w:val="clear"/>
        </w:rPr>
      </w:r>
    </w:p>
    <w:p>
      <w:pPr>
        <w:pStyle w:val="Normal"/>
        <w:widowControl/>
        <w:numPr>
          <w:ilvl w:val="0"/>
          <w:numId w:val="2"/>
        </w:numPr>
        <w:spacing w:before="0" w:after="0"/>
        <w:ind w:hanging="0" w:left="0"/>
        <w:contextualSpacing/>
        <w:jc w:val="center"/>
        <w:rPr>
          <w:highlight w:val="none"/>
          <w:shd w:fill="auto" w:val="clear"/>
        </w:rPr>
      </w:pPr>
      <w:r>
        <w:rPr>
          <w:b/>
          <w:bCs/>
          <w:sz w:val="24"/>
          <w:szCs w:val="24"/>
          <w:shd w:fill="auto" w:val="clear"/>
        </w:rPr>
        <w:t xml:space="preserve">Список приложений </w:t>
      </w:r>
    </w:p>
    <w:p>
      <w:pPr>
        <w:pStyle w:val="Normal"/>
        <w:widowControl/>
        <w:tabs>
          <w:tab w:val="clear" w:pos="708"/>
          <w:tab w:val="left" w:pos="0" w:leader="none"/>
        </w:tabs>
        <w:suppressAutoHyphens w:val="true"/>
        <w:ind w:firstLine="709"/>
        <w:jc w:val="both"/>
        <w:rPr>
          <w:highlight w:val="none"/>
          <w:shd w:fill="auto" w:val="clear"/>
        </w:rPr>
      </w:pPr>
      <w:bookmarkStart w:id="14" w:name="sub_1"/>
      <w:r>
        <w:rPr>
          <w:rFonts w:eastAsia="Calibri"/>
          <w:sz w:val="24"/>
          <w:szCs w:val="24"/>
          <w:shd w:fill="auto" w:val="clear"/>
          <w:lang w:eastAsia="en-US"/>
        </w:rPr>
        <w:t>Приложение № 1 – Спецификация;</w:t>
      </w:r>
    </w:p>
    <w:p>
      <w:pPr>
        <w:pStyle w:val="Normal"/>
        <w:widowControl/>
        <w:tabs>
          <w:tab w:val="clear" w:pos="708"/>
          <w:tab w:val="left" w:pos="0" w:leader="none"/>
          <w:tab w:val="left" w:pos="2694" w:leader="none"/>
        </w:tabs>
        <w:suppressAutoHyphens w:val="true"/>
        <w:ind w:firstLine="709"/>
        <w:jc w:val="both"/>
        <w:rPr>
          <w:highlight w:val="none"/>
          <w:shd w:fill="auto" w:val="clear"/>
        </w:rPr>
      </w:pPr>
      <w:r>
        <w:rPr>
          <w:sz w:val="24"/>
          <w:szCs w:val="24"/>
          <w:shd w:fill="auto" w:val="clear"/>
          <w:lang w:eastAsia="x-none"/>
        </w:rPr>
        <w:t>Приложение № 2 –</w:t>
      </w:r>
      <w:r>
        <w:rPr>
          <w:rFonts w:eastAsia="Calibri"/>
          <w:sz w:val="24"/>
          <w:szCs w:val="24"/>
          <w:shd w:fill="auto" w:val="clear"/>
          <w:lang w:eastAsia="en-US"/>
        </w:rPr>
        <w:t xml:space="preserve"> Форма Заявки на поставку Товара;</w:t>
      </w:r>
      <w:bookmarkEnd w:id="14"/>
    </w:p>
    <w:p>
      <w:pPr>
        <w:pStyle w:val="Normal"/>
        <w:ind w:firstLine="709"/>
        <w:jc w:val="both"/>
        <w:rPr>
          <w:highlight w:val="none"/>
          <w:shd w:fill="auto" w:val="clear"/>
        </w:rPr>
      </w:pPr>
      <w:r>
        <w:rPr>
          <w:bCs/>
          <w:sz w:val="24"/>
          <w:szCs w:val="24"/>
          <w:shd w:fill="auto" w:val="clear"/>
        </w:rPr>
        <w:t xml:space="preserve">Приложение № 3 </w:t>
      </w:r>
      <w:r>
        <w:rPr>
          <w:rFonts w:eastAsia="Calibri"/>
          <w:sz w:val="24"/>
          <w:szCs w:val="24"/>
          <w:shd w:fill="auto" w:val="clear"/>
          <w:lang w:eastAsia="en-US"/>
        </w:rPr>
        <w:t>–</w:t>
      </w:r>
      <w:r>
        <w:rPr>
          <w:bCs/>
          <w:sz w:val="24"/>
          <w:szCs w:val="24"/>
          <w:shd w:fill="auto" w:val="clear"/>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highlight w:val="none"/>
          <w:shd w:fill="auto" w:val="clear"/>
        </w:rPr>
      </w:pPr>
      <w:r>
        <w:rPr>
          <w:bCs/>
          <w:sz w:val="24"/>
          <w:szCs w:val="24"/>
          <w:shd w:fill="auto" w:val="clear"/>
        </w:rPr>
      </w:r>
    </w:p>
    <w:p>
      <w:pPr>
        <w:pStyle w:val="ListParagraph"/>
        <w:widowControl/>
        <w:numPr>
          <w:ilvl w:val="0"/>
          <w:numId w:val="2"/>
        </w:numPr>
        <w:ind w:hanging="0" w:left="0"/>
        <w:jc w:val="center"/>
        <w:rPr>
          <w:highlight w:val="none"/>
          <w:shd w:fill="auto" w:val="clear"/>
        </w:rPr>
      </w:pPr>
      <w:r>
        <w:rPr>
          <w:b/>
          <w:bCs/>
          <w:sz w:val="24"/>
          <w:szCs w:val="24"/>
          <w:shd w:fill="auto" w:val="clear"/>
        </w:rPr>
        <w:t>Адреса и платежные реквизиты Сторон</w:t>
      </w:r>
    </w:p>
    <w:p>
      <w:pPr>
        <w:pStyle w:val="ListParagraph"/>
        <w:widowControl/>
        <w:tabs>
          <w:tab w:val="clear" w:pos="708"/>
          <w:tab w:val="left" w:pos="426" w:leader="none"/>
        </w:tabs>
        <w:ind w:firstLine="709" w:left="0"/>
        <w:rPr>
          <w:b/>
          <w:bCs/>
          <w:sz w:val="24"/>
          <w:szCs w:val="24"/>
          <w:highlight w:val="none"/>
          <w:shd w:fill="auto" w:val="clear"/>
        </w:rPr>
      </w:pPr>
      <w:r>
        <w:rPr>
          <w:b/>
          <w:bCs/>
          <w:sz w:val="24"/>
          <w:szCs w:val="24"/>
          <w:shd w:fill="auto" w:val="clear"/>
        </w:rPr>
      </w:r>
    </w:p>
    <w:tbl>
      <w:tblPr>
        <w:tblW w:w="9781"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778"/>
        <w:gridCol w:w="143"/>
        <w:gridCol w:w="4643"/>
        <w:gridCol w:w="217"/>
      </w:tblGrid>
      <w:tr>
        <w:trPr/>
        <w:tc>
          <w:tcPr>
            <w:tcW w:w="4921" w:type="dxa"/>
            <w:gridSpan w:val="2"/>
            <w:tcBorders/>
          </w:tcPr>
          <w:p>
            <w:pPr>
              <w:pStyle w:val="Normal"/>
              <w:widowControl w:val="false"/>
              <w:rPr>
                <w:highlight w:val="none"/>
                <w:shd w:fill="auto" w:val="clear"/>
              </w:rPr>
            </w:pPr>
            <w:r>
              <w:rPr>
                <w:b/>
                <w:sz w:val="24"/>
                <w:szCs w:val="24"/>
                <w:shd w:fill="auto" w:val="clear"/>
              </w:rPr>
              <w:t>Покупатель:</w:t>
            </w:r>
          </w:p>
        </w:tc>
        <w:tc>
          <w:tcPr>
            <w:tcW w:w="4860" w:type="dxa"/>
            <w:gridSpan w:val="2"/>
            <w:tcBorders/>
          </w:tcPr>
          <w:p>
            <w:pPr>
              <w:pStyle w:val="Normal"/>
              <w:widowControl w:val="false"/>
              <w:rPr>
                <w:highlight w:val="none"/>
                <w:shd w:fill="auto" w:val="clear"/>
              </w:rPr>
            </w:pPr>
            <w:r>
              <w:rPr>
                <w:b/>
                <w:sz w:val="24"/>
                <w:szCs w:val="24"/>
                <w:shd w:fill="auto" w:val="clear"/>
              </w:rPr>
              <w:t>Поставщик:</w:t>
            </w:r>
          </w:p>
        </w:tc>
      </w:tr>
      <w:tr>
        <w:trPr/>
        <w:tc>
          <w:tcPr>
            <w:tcW w:w="4921" w:type="dxa"/>
            <w:gridSpan w:val="2"/>
            <w:tcBorders/>
          </w:tcPr>
          <w:p>
            <w:pPr>
              <w:pStyle w:val="Normal"/>
              <w:widowControl w:val="false"/>
              <w:rPr>
                <w:highlight w:val="none"/>
                <w:shd w:fill="auto" w:val="clear"/>
              </w:rPr>
            </w:pPr>
            <w:r>
              <w:rPr>
                <w:b/>
                <w:sz w:val="24"/>
                <w:szCs w:val="24"/>
                <w:shd w:fill="auto" w:val="clear"/>
              </w:rPr>
              <w:t>Публичное акционерное общество</w:t>
            </w:r>
          </w:p>
          <w:p>
            <w:pPr>
              <w:pStyle w:val="Normal"/>
              <w:widowControl w:val="false"/>
              <w:rPr>
                <w:highlight w:val="none"/>
                <w:shd w:fill="auto" w:val="clear"/>
              </w:rPr>
            </w:pPr>
            <w:r>
              <w:rPr>
                <w:b/>
                <w:sz w:val="24"/>
                <w:szCs w:val="24"/>
                <w:shd w:fill="auto" w:val="clear"/>
              </w:rPr>
              <w:t>«Федеральная гидрогенерирующая компания - РусГидро» (ПАО «РусГидро»)</w:t>
            </w:r>
          </w:p>
          <w:p>
            <w:pPr>
              <w:pStyle w:val="Normal"/>
              <w:widowControl w:val="false"/>
              <w:rPr>
                <w:highlight w:val="none"/>
                <w:shd w:fill="auto" w:val="clear"/>
              </w:rPr>
            </w:pPr>
            <w:r>
              <w:rPr>
                <w:sz w:val="24"/>
                <w:szCs w:val="24"/>
                <w:shd w:fill="auto" w:val="clear"/>
              </w:rPr>
              <w:t>Место нахождения:</w:t>
            </w:r>
          </w:p>
          <w:p>
            <w:pPr>
              <w:pStyle w:val="Normal"/>
              <w:widowControl w:val="false"/>
              <w:rPr>
                <w:highlight w:val="none"/>
                <w:shd w:fill="auto" w:val="clear"/>
              </w:rPr>
            </w:pPr>
            <w:r>
              <w:rPr>
                <w:sz w:val="24"/>
                <w:szCs w:val="24"/>
                <w:shd w:fill="auto" w:val="clear"/>
              </w:rPr>
              <w:t>Красноярский край, г. Красноярск</w:t>
            </w:r>
          </w:p>
          <w:p>
            <w:pPr>
              <w:pStyle w:val="Normal"/>
              <w:widowControl w:val="false"/>
              <w:rPr>
                <w:highlight w:val="none"/>
                <w:shd w:fill="auto" w:val="clear"/>
              </w:rPr>
            </w:pPr>
            <w:r>
              <w:rPr>
                <w:sz w:val="24"/>
                <w:szCs w:val="24"/>
                <w:shd w:fill="auto" w:val="clear"/>
              </w:rPr>
              <w:t>Адрес: 660017, Красноярский край,</w:t>
            </w:r>
          </w:p>
          <w:p>
            <w:pPr>
              <w:pStyle w:val="Normal"/>
              <w:widowControl w:val="false"/>
              <w:rPr>
                <w:highlight w:val="none"/>
                <w:shd w:fill="auto" w:val="clear"/>
              </w:rPr>
            </w:pPr>
            <w:r>
              <w:rPr>
                <w:sz w:val="24"/>
                <w:szCs w:val="24"/>
                <w:shd w:fill="auto" w:val="clear"/>
              </w:rPr>
              <w:t>г. Красноярск, ул. Дубровинского,</w:t>
            </w:r>
          </w:p>
          <w:p>
            <w:pPr>
              <w:pStyle w:val="Normal"/>
              <w:widowControl w:val="false"/>
              <w:rPr>
                <w:highlight w:val="none"/>
                <w:shd w:fill="auto" w:val="clear"/>
              </w:rPr>
            </w:pPr>
            <w:r>
              <w:rPr>
                <w:sz w:val="24"/>
                <w:szCs w:val="24"/>
                <w:shd w:fill="auto" w:val="clear"/>
              </w:rPr>
              <w:t>д. 43, корпус 1</w:t>
            </w:r>
          </w:p>
          <w:p>
            <w:pPr>
              <w:pStyle w:val="Normal"/>
              <w:widowControl w:val="false"/>
              <w:rPr>
                <w:highlight w:val="none"/>
                <w:shd w:fill="auto" w:val="clear"/>
              </w:rPr>
            </w:pPr>
            <w:r>
              <w:rPr>
                <w:sz w:val="24"/>
                <w:szCs w:val="24"/>
                <w:shd w:fill="auto" w:val="clear"/>
              </w:rPr>
              <w:t>Почтовый адрес:</w:t>
            </w:r>
          </w:p>
          <w:p>
            <w:pPr>
              <w:pStyle w:val="Normal"/>
              <w:widowControl w:val="false"/>
              <w:rPr>
                <w:highlight w:val="none"/>
                <w:shd w:fill="auto" w:val="clear"/>
              </w:rPr>
            </w:pPr>
            <w:r>
              <w:rPr>
                <w:sz w:val="24"/>
                <w:szCs w:val="24"/>
                <w:shd w:fill="auto" w:val="clear"/>
              </w:rPr>
              <w:t>________________________</w:t>
            </w:r>
          </w:p>
          <w:p>
            <w:pPr>
              <w:pStyle w:val="Normal"/>
              <w:widowControl w:val="false"/>
              <w:rPr>
                <w:highlight w:val="none"/>
                <w:shd w:fill="auto" w:val="clear"/>
              </w:rPr>
            </w:pPr>
            <w:r>
              <w:rPr>
                <w:sz w:val="24"/>
                <w:szCs w:val="24"/>
                <w:shd w:fill="auto" w:val="clear"/>
              </w:rPr>
              <w:t>ОГРН 1042401810494,</w:t>
            </w:r>
          </w:p>
          <w:p>
            <w:pPr>
              <w:pStyle w:val="Normal"/>
              <w:widowControl w:val="false"/>
              <w:rPr>
                <w:highlight w:val="none"/>
                <w:shd w:fill="auto" w:val="clear"/>
              </w:rPr>
            </w:pPr>
            <w:r>
              <w:rPr>
                <w:sz w:val="24"/>
                <w:szCs w:val="24"/>
                <w:shd w:fill="auto" w:val="clear"/>
              </w:rPr>
              <w:t>ИНН 2460066195 / КПП 997650001</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расчетного счета)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(наименование банка, в котором</w:t>
            </w:r>
          </w:p>
          <w:p>
            <w:pPr>
              <w:pStyle w:val="Normal"/>
              <w:widowControl w:val="false"/>
              <w:rPr>
                <w:highlight w:val="none"/>
                <w:shd w:fill="auto" w:val="clear"/>
              </w:rPr>
            </w:pPr>
            <w:r>
              <w:rPr>
                <w:sz w:val="24"/>
                <w:szCs w:val="24"/>
                <w:shd w:fill="auto" w:val="clear"/>
              </w:rPr>
              <w:t>открыт расчетный счет)</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корреспондентского счета банка)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(БИК банка) _________________________________</w:t>
            </w:r>
          </w:p>
          <w:p>
            <w:pPr>
              <w:pStyle w:val="Normal"/>
              <w:widowControl w:val="false"/>
              <w:rPr>
                <w:highlight w:val="none"/>
                <w:shd w:fill="auto" w:val="clear"/>
              </w:rPr>
            </w:pPr>
            <w:r>
              <w:rPr>
                <w:sz w:val="24"/>
                <w:szCs w:val="24"/>
                <w:shd w:fill="auto" w:val="clear"/>
              </w:rPr>
              <w:t>(номер телефона)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факса)</w:t>
            </w:r>
          </w:p>
        </w:tc>
        <w:tc>
          <w:tcPr>
            <w:tcW w:w="4860" w:type="dxa"/>
            <w:gridSpan w:val="2"/>
            <w:tcBorders/>
          </w:tcPr>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(наименование юридического лица)</w:t>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Место нахождения:</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sz w:val="24"/>
                <w:szCs w:val="24"/>
                <w:highlight w:val="none"/>
                <w:shd w:fill="auto" w:val="clear"/>
              </w:rPr>
            </w:pPr>
            <w:r>
              <w:rPr>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Почтовый адрес:</w:t>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ОГРН ___________________________</w:t>
            </w:r>
          </w:p>
          <w:p>
            <w:pPr>
              <w:pStyle w:val="Normal"/>
              <w:widowControl w:val="false"/>
              <w:rPr>
                <w:highlight w:val="none"/>
                <w:shd w:fill="auto" w:val="clear"/>
              </w:rPr>
            </w:pPr>
            <w:r>
              <w:rPr>
                <w:sz w:val="24"/>
                <w:szCs w:val="24"/>
                <w:shd w:fill="auto" w:val="clear"/>
              </w:rPr>
              <w:t>ИНН ____________ / КПП___________</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расчетного счета)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(наименование банка, в котором</w:t>
            </w:r>
          </w:p>
          <w:p>
            <w:pPr>
              <w:pStyle w:val="Normal"/>
              <w:widowControl w:val="false"/>
              <w:rPr>
                <w:highlight w:val="none"/>
                <w:shd w:fill="auto" w:val="clear"/>
              </w:rPr>
            </w:pPr>
            <w:r>
              <w:rPr>
                <w:sz w:val="24"/>
                <w:szCs w:val="24"/>
                <w:shd w:fill="auto" w:val="clear"/>
              </w:rPr>
              <w:t>открыт расчетный счет)</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корреспондентского счета банка)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(БИК банка)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телефона)</w:t>
            </w:r>
          </w:p>
          <w:p>
            <w:pPr>
              <w:pStyle w:val="Normal"/>
              <w:widowControl w:val="false"/>
              <w:rPr>
                <w:highlight w:val="none"/>
                <w:shd w:fill="auto" w:val="clear"/>
              </w:rPr>
            </w:pPr>
            <w:r>
              <w:rPr>
                <w:sz w:val="24"/>
                <w:szCs w:val="24"/>
                <w:shd w:fill="auto" w:val="clear"/>
              </w:rPr>
              <w:t>_________________________________</w:t>
            </w:r>
          </w:p>
          <w:p>
            <w:pPr>
              <w:pStyle w:val="Normal"/>
              <w:widowControl w:val="false"/>
              <w:rPr>
                <w:highlight w:val="none"/>
                <w:shd w:fill="auto" w:val="clear"/>
              </w:rPr>
            </w:pPr>
            <w:r>
              <w:rPr>
                <w:sz w:val="24"/>
                <w:szCs w:val="24"/>
                <w:shd w:fill="auto" w:val="clear"/>
              </w:rPr>
              <w:t>(номер факса)</w:t>
            </w:r>
          </w:p>
          <w:p>
            <w:pPr>
              <w:pStyle w:val="Normal"/>
              <w:widowControl w:val="false"/>
              <w:rPr>
                <w:sz w:val="24"/>
                <w:szCs w:val="24"/>
                <w:highlight w:val="none"/>
                <w:shd w:fill="auto" w:val="clear"/>
              </w:rPr>
            </w:pPr>
            <w:r>
              <w:rPr>
                <w:sz w:val="24"/>
                <w:szCs w:val="24"/>
                <w:shd w:fill="auto" w:val="clear"/>
              </w:rPr>
            </w:r>
          </w:p>
        </w:tc>
      </w:tr>
      <w:tr>
        <w:trPr/>
        <w:tc>
          <w:tcPr>
            <w:tcW w:w="4778" w:type="dxa"/>
            <w:tcBorders/>
          </w:tcPr>
          <w:p>
            <w:pPr>
              <w:pStyle w:val="Normal"/>
              <w:widowControl w:val="false"/>
              <w:rPr>
                <w:highlight w:val="none"/>
                <w:shd w:fill="auto" w:val="clear"/>
              </w:rPr>
            </w:pPr>
            <w:r>
              <w:rPr>
                <w:sz w:val="24"/>
                <w:szCs w:val="24"/>
                <w:shd w:fill="auto" w:val="clear"/>
              </w:rPr>
              <w:t>_______________ / _______________</w:t>
            </w:r>
          </w:p>
          <w:p>
            <w:pPr>
              <w:pStyle w:val="Normal"/>
              <w:widowControl w:val="false"/>
              <w:rPr>
                <w:sz w:val="24"/>
                <w:szCs w:val="24"/>
                <w:highlight w:val="none"/>
                <w:shd w:fill="auto" w:val="clear"/>
              </w:rPr>
            </w:pPr>
            <w:r>
              <w:rPr>
                <w:sz w:val="24"/>
                <w:szCs w:val="24"/>
                <w:shd w:fill="auto" w:val="clear"/>
              </w:rPr>
            </w:r>
          </w:p>
        </w:tc>
        <w:tc>
          <w:tcPr>
            <w:tcW w:w="4786" w:type="dxa"/>
            <w:gridSpan w:val="2"/>
            <w:tcBorders/>
          </w:tcPr>
          <w:p>
            <w:pPr>
              <w:pStyle w:val="Normal"/>
              <w:widowControl w:val="false"/>
              <w:rPr>
                <w:highlight w:val="none"/>
                <w:shd w:fill="auto" w:val="clear"/>
              </w:rPr>
            </w:pPr>
            <w:r>
              <w:rPr>
                <w:sz w:val="24"/>
                <w:szCs w:val="24"/>
                <w:shd w:fill="auto" w:val="clear"/>
              </w:rPr>
              <w:t>_______________ / _______________</w:t>
            </w:r>
          </w:p>
        </w:tc>
        <w:tc>
          <w:tcPr>
            <w:tcW w:w="217" w:type="dxa"/>
            <w:tcBorders/>
          </w:tcPr>
          <w:p>
            <w:pPr>
              <w:pStyle w:val="Normal"/>
              <w:widowControl w:val="false"/>
              <w:rPr>
                <w:highlight w:val="none"/>
                <w:shd w:fill="auto" w:val="clear"/>
              </w:rPr>
            </w:pPr>
            <w:r>
              <w:rPr>
                <w:shd w:fill="auto" w:val="clea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8192"/>
        </w:sectPr>
      </w:pPr>
    </w:p>
    <w:p>
      <w:pPr>
        <w:pStyle w:val="Normal"/>
        <w:suppressAutoHyphens w:val="true"/>
        <w:ind w:firstLine="4820"/>
        <w:jc w:val="right"/>
        <w:rPr>
          <w:highlight w:val="none"/>
          <w:shd w:fill="auto" w:val="clear"/>
        </w:rPr>
      </w:pPr>
      <w:r>
        <w:rPr>
          <w:sz w:val="22"/>
          <w:szCs w:val="22"/>
          <w:shd w:fill="auto" w:val="clear"/>
        </w:rPr>
        <w:t xml:space="preserve">                                         </w:t>
      </w:r>
      <w:r>
        <w:rPr>
          <w:sz w:val="22"/>
          <w:szCs w:val="22"/>
          <w:shd w:fill="auto" w:val="clear"/>
        </w:rPr>
        <w:t>Приложение № 1</w:t>
      </w:r>
    </w:p>
    <w:p>
      <w:pPr>
        <w:pStyle w:val="Normal"/>
        <w:suppressAutoHyphens w:val="true"/>
        <w:ind w:firstLine="4820"/>
        <w:jc w:val="right"/>
        <w:rPr>
          <w:highlight w:val="none"/>
          <w:shd w:fill="auto" w:val="clear"/>
        </w:rPr>
      </w:pPr>
      <w:r>
        <w:rPr>
          <w:sz w:val="22"/>
          <w:szCs w:val="22"/>
          <w:shd w:fill="auto" w:val="clear"/>
        </w:rPr>
        <w:t>к Договору поставки</w:t>
      </w:r>
    </w:p>
    <w:p>
      <w:pPr>
        <w:pStyle w:val="Normal"/>
        <w:suppressAutoHyphens w:val="true"/>
        <w:ind w:firstLine="4820"/>
        <w:jc w:val="right"/>
        <w:rPr>
          <w:highlight w:val="none"/>
          <w:shd w:fill="auto" w:val="clear"/>
        </w:rPr>
      </w:pPr>
      <w:r>
        <w:rPr>
          <w:sz w:val="22"/>
          <w:szCs w:val="22"/>
          <w:shd w:fill="auto" w:val="clear"/>
        </w:rPr>
        <w:t>от «____» _____20 _ г. № _____</w:t>
      </w:r>
    </w:p>
    <w:p>
      <w:pPr>
        <w:pStyle w:val="Normal"/>
        <w:widowControl/>
        <w:suppressAutoHyphens w:val="true"/>
        <w:ind w:firstLine="709"/>
        <w:rPr>
          <w:rFonts w:eastAsia="Calibri"/>
          <w:b/>
          <w:sz w:val="24"/>
          <w:szCs w:val="24"/>
          <w:highlight w:val="none"/>
          <w:shd w:fill="auto" w:val="clear"/>
          <w:lang w:eastAsia="en-US"/>
        </w:rPr>
      </w:pPr>
      <w:r>
        <w:rPr>
          <w:rFonts w:eastAsia="Calibri"/>
          <w:b/>
          <w:sz w:val="24"/>
          <w:szCs w:val="24"/>
          <w:shd w:fill="auto" w:val="clear"/>
          <w:lang w:eastAsia="en-US"/>
        </w:rPr>
      </w:r>
    </w:p>
    <w:p>
      <w:pPr>
        <w:pStyle w:val="Normal"/>
        <w:ind w:firstLine="709"/>
        <w:jc w:val="center"/>
        <w:rPr>
          <w:b/>
          <w:sz w:val="24"/>
          <w:szCs w:val="24"/>
          <w:highlight w:val="none"/>
          <w:shd w:fill="auto" w:val="clear"/>
        </w:rPr>
      </w:pPr>
      <w:r>
        <w:rPr>
          <w:b/>
          <w:sz w:val="24"/>
          <w:szCs w:val="24"/>
          <w:shd w:fill="auto" w:val="clear"/>
        </w:rPr>
      </w:r>
    </w:p>
    <w:p>
      <w:pPr>
        <w:pStyle w:val="Normal"/>
        <w:ind w:firstLine="709"/>
        <w:jc w:val="center"/>
        <w:rPr>
          <w:b/>
          <w:sz w:val="24"/>
          <w:szCs w:val="24"/>
          <w:highlight w:val="none"/>
          <w:shd w:fill="auto" w:val="clear"/>
        </w:rPr>
      </w:pPr>
      <w:r>
        <w:rPr>
          <w:b/>
          <w:sz w:val="24"/>
          <w:szCs w:val="24"/>
          <w:shd w:fill="auto" w:val="clear"/>
        </w:rPr>
      </w:r>
    </w:p>
    <w:p>
      <w:pPr>
        <w:pStyle w:val="Normal"/>
        <w:jc w:val="center"/>
        <w:rPr>
          <w:highlight w:val="none"/>
          <w:shd w:fill="auto" w:val="clear"/>
        </w:rPr>
      </w:pPr>
      <w:r>
        <w:rPr>
          <w:b/>
          <w:sz w:val="24"/>
          <w:szCs w:val="24"/>
          <w:shd w:fill="auto" w:val="clear"/>
        </w:rPr>
        <w:t xml:space="preserve">СПЕЦИФИКАЦИЯ </w:t>
      </w:r>
    </w:p>
    <w:p>
      <w:pPr>
        <w:pStyle w:val="Normal"/>
        <w:jc w:val="center"/>
        <w:rPr>
          <w:b/>
          <w:sz w:val="24"/>
          <w:szCs w:val="24"/>
          <w:highlight w:val="none"/>
          <w:shd w:fill="auto" w:val="clear"/>
        </w:rPr>
      </w:pPr>
      <w:r>
        <w:rPr>
          <w:b/>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i/>
          <w:i/>
          <w:sz w:val="24"/>
          <w:szCs w:val="24"/>
          <w:highlight w:val="none"/>
          <w:shd w:fill="auto" w:val="clear"/>
        </w:rPr>
      </w:pPr>
      <w:r>
        <w:rPr>
          <w:i/>
          <w:sz w:val="24"/>
          <w:szCs w:val="24"/>
          <w:shd w:fill="auto" w:val="clear"/>
        </w:rPr>
      </w:r>
    </w:p>
    <w:p>
      <w:pPr>
        <w:pStyle w:val="Normal"/>
        <w:rPr>
          <w:highlight w:val="none"/>
          <w:shd w:fill="auto" w:val="clear"/>
        </w:rPr>
      </w:pPr>
      <w:r>
        <w:rPr>
          <w:i/>
          <w:sz w:val="22"/>
          <w:szCs w:val="22"/>
          <w:shd w:fill="auto" w:val="clear"/>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highlight w:val="none"/>
          <w:shd w:fill="auto" w:val="clear"/>
        </w:rPr>
      </w:pPr>
      <w:r>
        <w:rPr>
          <w:i/>
          <w:sz w:val="22"/>
          <w:szCs w:val="22"/>
          <w:shd w:fill="auto" w:val="clear"/>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pPr>
        <w:pStyle w:val="Normal"/>
        <w:jc w:val="both"/>
        <w:rPr>
          <w:highlight w:val="none"/>
          <w:shd w:fill="auto" w:val="clear"/>
        </w:rPr>
      </w:pPr>
      <w:r>
        <w:rPr>
          <w:i/>
          <w:sz w:val="24"/>
          <w:szCs w:val="24"/>
          <w:shd w:fill="auto" w:val="clear"/>
        </w:rPr>
        <w:t>]</w:t>
      </w:r>
    </w:p>
    <w:p>
      <w:pPr>
        <w:pStyle w:val="Normal"/>
        <w:ind w:firstLine="709"/>
        <w:jc w:val="both"/>
        <w:rPr>
          <w:highlight w:val="none"/>
          <w:shd w:fill="auto" w:val="clear"/>
        </w:rPr>
      </w:pPr>
      <w:r>
        <w:rPr>
          <w:i/>
          <w:sz w:val="24"/>
          <w:szCs w:val="24"/>
          <w:shd w:fill="auto" w:val="clear"/>
        </w:rPr>
        <w:t xml:space="preserve"> </w:t>
      </w:r>
    </w:p>
    <w:p>
      <w:pPr>
        <w:pStyle w:val="Normal"/>
        <w:widowControl/>
        <w:suppressAutoHyphens w:val="true"/>
        <w:ind w:firstLine="709"/>
        <w:rPr>
          <w:rFonts w:eastAsia="Calibri"/>
          <w:b/>
          <w:sz w:val="24"/>
          <w:szCs w:val="24"/>
          <w:highlight w:val="none"/>
          <w:shd w:fill="auto" w:val="clear"/>
          <w:lang w:eastAsia="en-US"/>
        </w:rPr>
      </w:pPr>
      <w:r>
        <w:rPr>
          <w:rFonts w:eastAsia="Calibri"/>
          <w:b/>
          <w:sz w:val="24"/>
          <w:szCs w:val="24"/>
          <w:shd w:fill="auto" w:val="clear"/>
          <w:lang w:eastAsia="en-US"/>
        </w:rPr>
      </w:r>
    </w:p>
    <w:p>
      <w:pPr>
        <w:pStyle w:val="Normal"/>
        <w:widowControl/>
        <w:suppressAutoHyphens w:val="true"/>
        <w:ind w:firstLine="709"/>
        <w:rPr>
          <w:rFonts w:eastAsia="Calibri"/>
          <w:b/>
          <w:sz w:val="24"/>
          <w:szCs w:val="24"/>
          <w:highlight w:val="none"/>
          <w:shd w:fill="auto" w:val="clear"/>
          <w:lang w:eastAsia="en-US"/>
        </w:rPr>
      </w:pPr>
      <w:r>
        <w:rPr>
          <w:rFonts w:eastAsia="Calibri"/>
          <w:b/>
          <w:sz w:val="24"/>
          <w:szCs w:val="24"/>
          <w:shd w:fill="auto" w:val="clear"/>
          <w:lang w:eastAsia="en-US"/>
        </w:rPr>
      </w:r>
    </w:p>
    <w:p>
      <w:pPr>
        <w:pStyle w:val="Normal"/>
        <w:numPr>
          <w:ilvl w:val="0"/>
          <w:numId w:val="0"/>
        </w:numPr>
        <w:ind w:hanging="0" w:left="0"/>
        <w:jc w:val="center"/>
        <w:outlineLvl w:val="0"/>
        <w:rPr>
          <w:highlight w:val="none"/>
          <w:shd w:fill="auto" w:val="clear"/>
        </w:rPr>
      </w:pPr>
      <w:r>
        <w:rPr>
          <w:b/>
          <w:bCs/>
          <w:sz w:val="24"/>
          <w:szCs w:val="24"/>
          <w:shd w:fill="auto" w:val="clear"/>
        </w:rPr>
        <w:t>ПОДПИСИ СТОРОН:</w:t>
      </w:r>
    </w:p>
    <w:p>
      <w:pPr>
        <w:pStyle w:val="Normal"/>
        <w:numPr>
          <w:ilvl w:val="0"/>
          <w:numId w:val="0"/>
        </w:numPr>
        <w:ind w:firstLine="709" w:left="0"/>
        <w:jc w:val="center"/>
        <w:outlineLvl w:val="0"/>
        <w:rPr>
          <w:bCs/>
          <w:sz w:val="24"/>
          <w:szCs w:val="24"/>
          <w:highlight w:val="none"/>
          <w:shd w:fill="auto" w:val="clear"/>
        </w:rPr>
      </w:pPr>
      <w:r>
        <w:rPr>
          <w:bCs/>
          <w:sz w:val="24"/>
          <w:szCs w:val="24"/>
          <w:shd w:fill="auto" w:val="clear"/>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highlight w:val="none"/>
                <w:shd w:fill="auto" w:val="clear"/>
              </w:rPr>
            </w:pPr>
            <w:r>
              <w:rPr>
                <w:b/>
                <w:sz w:val="24"/>
                <w:szCs w:val="24"/>
                <w:shd w:fill="auto" w:val="clear"/>
              </w:rPr>
              <w:t>Покупатель:</w:t>
            </w:r>
          </w:p>
          <w:p>
            <w:pPr>
              <w:pStyle w:val="Normal"/>
              <w:widowControl w:val="false"/>
              <w:rPr>
                <w:b/>
                <w:sz w:val="24"/>
                <w:szCs w:val="24"/>
                <w:highlight w:val="none"/>
                <w:shd w:fill="auto" w:val="clear"/>
              </w:rPr>
            </w:pPr>
            <w:r>
              <w:rPr>
                <w:b/>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_____________________/_____________</w:t>
            </w:r>
          </w:p>
          <w:p>
            <w:pPr>
              <w:pStyle w:val="Normal"/>
              <w:widowControl w:val="false"/>
              <w:ind w:firstLine="709"/>
              <w:rPr>
                <w:sz w:val="24"/>
                <w:szCs w:val="24"/>
                <w:highlight w:val="none"/>
                <w:shd w:fill="auto" w:val="clear"/>
              </w:rPr>
            </w:pPr>
            <w:r>
              <w:rPr>
                <w:sz w:val="24"/>
                <w:szCs w:val="24"/>
                <w:shd w:fill="auto" w:val="clear"/>
              </w:rPr>
            </w:r>
          </w:p>
        </w:tc>
        <w:tc>
          <w:tcPr>
            <w:tcW w:w="4819" w:type="dxa"/>
            <w:tcBorders/>
            <w:shd w:color="auto" w:fill="auto" w:val="clear"/>
          </w:tcPr>
          <w:p>
            <w:pPr>
              <w:pStyle w:val="Normal"/>
              <w:widowControl w:val="false"/>
              <w:rPr>
                <w:highlight w:val="none"/>
                <w:shd w:fill="auto" w:val="clear"/>
              </w:rPr>
            </w:pPr>
            <w:r>
              <w:rPr>
                <w:b/>
                <w:sz w:val="24"/>
                <w:szCs w:val="24"/>
                <w:shd w:fill="auto" w:val="clear"/>
              </w:rPr>
              <w:t>Поставщик:</w:t>
            </w:r>
          </w:p>
          <w:p>
            <w:pPr>
              <w:pStyle w:val="Normal"/>
              <w:widowControl w:val="false"/>
              <w:rPr>
                <w:b/>
                <w:sz w:val="24"/>
                <w:szCs w:val="24"/>
                <w:highlight w:val="none"/>
                <w:shd w:fill="auto" w:val="clear"/>
              </w:rPr>
            </w:pPr>
            <w:r>
              <w:rPr>
                <w:b/>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_____________________/____________</w:t>
            </w:r>
          </w:p>
          <w:p>
            <w:pPr>
              <w:pStyle w:val="Normal"/>
              <w:widowControl w:val="false"/>
              <w:ind w:firstLine="709"/>
              <w:rPr>
                <w:b/>
                <w:sz w:val="24"/>
                <w:szCs w:val="24"/>
                <w:highlight w:val="none"/>
                <w:shd w:fill="auto" w:val="clear"/>
              </w:rPr>
            </w:pPr>
            <w:r>
              <w:rPr>
                <w:b/>
                <w:sz w:val="24"/>
                <w:szCs w:val="24"/>
                <w:shd w:fill="auto" w:val="clear"/>
              </w:rPr>
            </w:r>
          </w:p>
        </w:tc>
      </w:tr>
    </w:tbl>
    <w:p>
      <w:pPr>
        <w:pStyle w:val="Normal"/>
        <w:widowControl/>
        <w:suppressAutoHyphens w:val="true"/>
        <w:ind w:firstLine="709"/>
        <w:rPr>
          <w:rFonts w:eastAsia="Calibri"/>
          <w:b/>
          <w:sz w:val="24"/>
          <w:szCs w:val="24"/>
          <w:highlight w:val="none"/>
          <w:shd w:fill="auto" w:val="clear"/>
          <w:lang w:eastAsia="en-US"/>
        </w:rPr>
      </w:pPr>
      <w:r>
        <w:rPr>
          <w:rFonts w:eastAsia="Calibri"/>
          <w:b/>
          <w:sz w:val="24"/>
          <w:szCs w:val="24"/>
          <w:shd w:fill="auto" w:val="clear"/>
          <w:lang w:eastAsia="en-US"/>
        </w:rPr>
      </w:r>
    </w:p>
    <w:p>
      <w:pPr>
        <w:pStyle w:val="Normal"/>
        <w:widowControl/>
        <w:suppressAutoHyphens w:val="true"/>
        <w:ind w:firstLine="709"/>
        <w:rPr>
          <w:rFonts w:eastAsia="Calibri"/>
          <w:b/>
          <w:sz w:val="24"/>
          <w:szCs w:val="24"/>
          <w:highlight w:val="none"/>
          <w:shd w:fill="auto" w:val="clear"/>
          <w:lang w:eastAsia="en-US"/>
        </w:rPr>
      </w:pPr>
      <w:r>
        <w:rPr>
          <w:rFonts w:eastAsia="Calibri"/>
          <w:b/>
          <w:sz w:val="24"/>
          <w:szCs w:val="24"/>
          <w:shd w:fill="auto" w:val="clear"/>
          <w:lang w:eastAsia="en-US"/>
        </w:rPr>
      </w:r>
    </w:p>
    <w:p>
      <w:pPr>
        <w:pStyle w:val="Normal"/>
        <w:widowControl/>
        <w:suppressAutoHyphens w:val="true"/>
        <w:ind w:firstLine="709"/>
        <w:jc w:val="center"/>
        <w:rPr>
          <w:rFonts w:eastAsia="Calibri"/>
          <w:b/>
          <w:sz w:val="24"/>
          <w:szCs w:val="24"/>
          <w:highlight w:val="none"/>
          <w:shd w:fill="auto" w:val="clear"/>
          <w:lang w:eastAsia="en-US"/>
        </w:rPr>
      </w:pPr>
      <w:r>
        <w:rPr>
          <w:rFonts w:eastAsia="Calibri"/>
          <w:b/>
          <w:sz w:val="24"/>
          <w:szCs w:val="24"/>
          <w:shd w:fill="auto" w:val="clear"/>
          <w:lang w:eastAsia="en-US"/>
        </w:rPr>
      </w:r>
    </w:p>
    <w:p>
      <w:pPr>
        <w:pStyle w:val="Normal"/>
        <w:widowControl/>
        <w:suppressAutoHyphens w:val="true"/>
        <w:ind w:firstLine="709"/>
        <w:jc w:val="center"/>
        <w:rPr>
          <w:rFonts w:eastAsia="Calibri"/>
          <w:b/>
          <w:sz w:val="24"/>
          <w:szCs w:val="24"/>
          <w:highlight w:val="none"/>
          <w:shd w:fill="auto" w:val="clear"/>
          <w:lang w:eastAsia="en-US"/>
        </w:rPr>
      </w:pPr>
      <w:r>
        <w:rPr>
          <w:rFonts w:eastAsia="Calibri"/>
          <w:b/>
          <w:sz w:val="24"/>
          <w:szCs w:val="24"/>
          <w:shd w:fill="auto" w:val="clear"/>
          <w:lang w:eastAsia="en-US"/>
        </w:rPr>
      </w:r>
    </w:p>
    <w:p>
      <w:pPr>
        <w:pStyle w:val="Normal"/>
        <w:widowControl/>
        <w:suppressAutoHyphens w:val="true"/>
        <w:ind w:firstLine="709"/>
        <w:jc w:val="center"/>
        <w:rPr>
          <w:rFonts w:eastAsia="Calibri"/>
          <w:b/>
          <w:sz w:val="24"/>
          <w:szCs w:val="24"/>
          <w:highlight w:val="none"/>
          <w:shd w:fill="auto" w:val="clear"/>
          <w:lang w:eastAsia="en-US"/>
        </w:rPr>
      </w:pPr>
      <w:r>
        <w:rPr>
          <w:rFonts w:eastAsia="Calibri"/>
          <w:b/>
          <w:sz w:val="24"/>
          <w:szCs w:val="24"/>
          <w:shd w:fill="auto" w:val="clear"/>
          <w:lang w:eastAsia="en-US"/>
        </w:rPr>
      </w:r>
    </w:p>
    <w:p>
      <w:pPr>
        <w:pStyle w:val="Normal"/>
        <w:widowControl/>
        <w:suppressAutoHyphens w:val="true"/>
        <w:ind w:firstLine="709"/>
        <w:jc w:val="center"/>
        <w:rPr>
          <w:rFonts w:eastAsia="Calibri"/>
          <w:b/>
          <w:sz w:val="24"/>
          <w:szCs w:val="24"/>
          <w:highlight w:val="none"/>
          <w:shd w:fill="auto" w:val="clear"/>
          <w:lang w:eastAsia="en-US"/>
        </w:rPr>
      </w:pPr>
      <w:r>
        <w:rPr>
          <w:rFonts w:eastAsia="Calibri"/>
          <w:b/>
          <w:sz w:val="24"/>
          <w:szCs w:val="24"/>
          <w:shd w:fill="auto" w:val="clear"/>
          <w:lang w:eastAsia="en-US"/>
        </w:rPr>
      </w:r>
    </w:p>
    <w:p>
      <w:pPr>
        <w:pStyle w:val="Normal"/>
        <w:widowControl/>
        <w:suppressAutoHyphens w:val="true"/>
        <w:ind w:firstLine="709"/>
        <w:jc w:val="center"/>
        <w:rPr>
          <w:rFonts w:eastAsia="Calibri"/>
          <w:b/>
          <w:sz w:val="24"/>
          <w:szCs w:val="24"/>
          <w:highlight w:val="none"/>
          <w:shd w:fill="auto" w:val="clear"/>
          <w:lang w:eastAsia="en-US"/>
        </w:rPr>
      </w:pPr>
      <w:r>
        <w:rPr>
          <w:rFonts w:eastAsia="Calibri"/>
          <w:b/>
          <w:sz w:val="24"/>
          <w:szCs w:val="24"/>
          <w:shd w:fill="auto" w:val="clear"/>
          <w:lang w:eastAsia="en-US"/>
        </w:rPr>
      </w:r>
    </w:p>
    <w:p>
      <w:pPr>
        <w:pStyle w:val="Normal"/>
        <w:widowControl/>
        <w:suppressAutoHyphens w:val="true"/>
        <w:ind w:firstLine="709"/>
        <w:jc w:val="center"/>
        <w:rPr>
          <w:rFonts w:eastAsia="Calibri"/>
          <w:b/>
          <w:sz w:val="24"/>
          <w:szCs w:val="24"/>
          <w:highlight w:val="none"/>
          <w:shd w:fill="auto" w:val="clear"/>
          <w:lang w:eastAsia="en-US"/>
        </w:rPr>
      </w:pPr>
      <w:r>
        <w:rPr>
          <w:rFonts w:eastAsia="Calibri"/>
          <w:b/>
          <w:sz w:val="24"/>
          <w:szCs w:val="24"/>
          <w:shd w:fill="auto" w:val="clear"/>
          <w:lang w:eastAsia="en-US"/>
        </w:rPr>
      </w:r>
    </w:p>
    <w:p>
      <w:pPr>
        <w:pStyle w:val="Normal"/>
        <w:widowControl/>
        <w:suppressAutoHyphens w:val="true"/>
        <w:ind w:firstLine="709"/>
        <w:jc w:val="center"/>
        <w:rPr>
          <w:rFonts w:eastAsia="Calibri"/>
          <w:b/>
          <w:sz w:val="24"/>
          <w:szCs w:val="24"/>
          <w:highlight w:val="none"/>
          <w:shd w:fill="auto" w:val="clear"/>
          <w:lang w:eastAsia="en-US"/>
        </w:rPr>
      </w:pPr>
      <w:r>
        <w:rPr>
          <w:rFonts w:eastAsia="Calibri"/>
          <w:b/>
          <w:sz w:val="24"/>
          <w:szCs w:val="24"/>
          <w:shd w:fill="auto" w:val="clear"/>
          <w:lang w:eastAsia="en-US"/>
        </w:rPr>
      </w:r>
    </w:p>
    <w:p>
      <w:pPr>
        <w:pStyle w:val="Normal"/>
        <w:widowControl/>
        <w:suppressAutoHyphens w:val="true"/>
        <w:ind w:firstLine="709"/>
        <w:jc w:val="center"/>
        <w:rPr>
          <w:rFonts w:eastAsia="Calibri"/>
          <w:b/>
          <w:sz w:val="24"/>
          <w:szCs w:val="24"/>
          <w:highlight w:val="none"/>
          <w:shd w:fill="auto" w:val="clear"/>
          <w:lang w:eastAsia="en-US"/>
        </w:rPr>
      </w:pPr>
      <w:r>
        <w:rPr>
          <w:rFonts w:eastAsia="Calibri"/>
          <w:b/>
          <w:sz w:val="24"/>
          <w:szCs w:val="24"/>
          <w:shd w:fill="auto" w:val="clear"/>
          <w:lang w:eastAsia="en-US"/>
        </w:rPr>
      </w:r>
    </w:p>
    <w:p>
      <w:pPr>
        <w:pStyle w:val="Normal"/>
        <w:suppressAutoHyphens w:val="true"/>
        <w:ind w:firstLine="4820"/>
        <w:jc w:val="right"/>
        <w:rPr>
          <w:highlight w:val="none"/>
          <w:shd w:fill="auto" w:val="clear"/>
        </w:rPr>
      </w:pPr>
      <w:r>
        <w:rPr>
          <w:sz w:val="22"/>
          <w:szCs w:val="22"/>
          <w:shd w:fill="auto" w:val="clear"/>
        </w:rPr>
        <w:t>Приложение № 2</w:t>
      </w:r>
    </w:p>
    <w:p>
      <w:pPr>
        <w:pStyle w:val="Normal"/>
        <w:suppressAutoHyphens w:val="true"/>
        <w:ind w:firstLine="4820"/>
        <w:jc w:val="right"/>
        <w:rPr>
          <w:highlight w:val="none"/>
          <w:shd w:fill="auto" w:val="clear"/>
        </w:rPr>
      </w:pPr>
      <w:r>
        <w:rPr>
          <w:sz w:val="22"/>
          <w:szCs w:val="22"/>
          <w:shd w:fill="auto" w:val="clear"/>
        </w:rPr>
        <w:t>к Договору поставки</w:t>
      </w:r>
    </w:p>
    <w:p>
      <w:pPr>
        <w:pStyle w:val="Normal"/>
        <w:suppressAutoHyphens w:val="true"/>
        <w:ind w:firstLine="4820"/>
        <w:jc w:val="right"/>
        <w:rPr>
          <w:highlight w:val="none"/>
          <w:shd w:fill="auto" w:val="clear"/>
        </w:rPr>
      </w:pPr>
      <w:r>
        <w:rPr>
          <w:sz w:val="22"/>
          <w:szCs w:val="22"/>
          <w:shd w:fill="auto" w:val="clear"/>
        </w:rPr>
        <w:t>от «____» __________ 20 _ г. № ____</w:t>
      </w:r>
    </w:p>
    <w:p>
      <w:pPr>
        <w:pStyle w:val="Normal"/>
        <w:suppressAutoHyphens w:val="true"/>
        <w:ind w:firstLine="5812"/>
        <w:jc w:val="right"/>
        <w:rPr>
          <w:b/>
          <w:sz w:val="24"/>
          <w:szCs w:val="24"/>
          <w:highlight w:val="none"/>
          <w:shd w:fill="auto" w:val="clear"/>
        </w:rPr>
      </w:pPr>
      <w:r>
        <w:rPr>
          <w:b/>
          <w:sz w:val="24"/>
          <w:szCs w:val="24"/>
          <w:shd w:fill="auto" w:val="clear"/>
        </w:rPr>
      </w:r>
    </w:p>
    <w:p>
      <w:pPr>
        <w:pStyle w:val="Normal"/>
        <w:suppressAutoHyphens w:val="true"/>
        <w:ind w:firstLine="5812"/>
        <w:jc w:val="center"/>
        <w:rPr>
          <w:b/>
          <w:sz w:val="24"/>
          <w:szCs w:val="24"/>
          <w:highlight w:val="none"/>
          <w:shd w:fill="auto" w:val="clear"/>
        </w:rPr>
      </w:pPr>
      <w:r>
        <w:rPr>
          <w:b/>
          <w:sz w:val="24"/>
          <w:szCs w:val="24"/>
          <w:shd w:fill="auto" w:val="clear"/>
        </w:rPr>
      </w:r>
    </w:p>
    <w:p>
      <w:pPr>
        <w:pStyle w:val="Normal"/>
        <w:tabs>
          <w:tab w:val="clear" w:pos="708"/>
          <w:tab w:val="left" w:pos="2700" w:leader="none"/>
        </w:tabs>
        <w:jc w:val="center"/>
        <w:rPr>
          <w:highlight w:val="none"/>
          <w:shd w:fill="auto" w:val="clear"/>
        </w:rPr>
      </w:pPr>
      <w:r>
        <w:rPr>
          <w:b/>
          <w:sz w:val="24"/>
          <w:szCs w:val="24"/>
          <w:shd w:fill="auto" w:val="clear"/>
        </w:rPr>
        <w:t xml:space="preserve">Заявка </w:t>
      </w:r>
    </w:p>
    <w:p>
      <w:pPr>
        <w:pStyle w:val="Normal"/>
        <w:tabs>
          <w:tab w:val="clear" w:pos="708"/>
          <w:tab w:val="left" w:pos="1843" w:leader="none"/>
        </w:tabs>
        <w:ind w:hanging="0"/>
        <w:jc w:val="center"/>
        <w:rPr>
          <w:highlight w:val="none"/>
          <w:shd w:fill="auto" w:val="clear"/>
        </w:rPr>
      </w:pPr>
      <w:r>
        <w:rPr>
          <w:b/>
          <w:sz w:val="24"/>
          <w:szCs w:val="24"/>
          <w:shd w:fill="auto" w:val="clear"/>
        </w:rPr>
        <w:t>на поставку Товара</w:t>
      </w:r>
    </w:p>
    <w:p>
      <w:pPr>
        <w:pStyle w:val="Normal"/>
        <w:tabs>
          <w:tab w:val="clear" w:pos="708"/>
          <w:tab w:val="left" w:pos="1843" w:leader="none"/>
          <w:tab w:val="left" w:pos="4395" w:leader="none"/>
        </w:tabs>
        <w:ind w:hanging="0"/>
        <w:jc w:val="center"/>
        <w:rPr>
          <w:highlight w:val="none"/>
          <w:shd w:fill="auto" w:val="clear"/>
        </w:rPr>
      </w:pPr>
      <w:r>
        <w:rPr>
          <w:i/>
          <w:sz w:val="24"/>
          <w:szCs w:val="24"/>
          <w:shd w:fill="auto" w:val="clear"/>
        </w:rPr>
        <w:t>(форма)</w:t>
      </w:r>
    </w:p>
    <w:p>
      <w:pPr>
        <w:pStyle w:val="Normal"/>
        <w:tabs>
          <w:tab w:val="clear" w:pos="708"/>
          <w:tab w:val="left" w:pos="2700" w:leader="none"/>
        </w:tabs>
        <w:ind w:firstLine="709"/>
        <w:jc w:val="center"/>
        <w:rPr>
          <w:b/>
          <w:sz w:val="24"/>
          <w:szCs w:val="24"/>
          <w:highlight w:val="none"/>
          <w:shd w:fill="auto" w:val="clear"/>
        </w:rPr>
      </w:pPr>
      <w:r>
        <w:rPr>
          <w:b/>
          <w:sz w:val="24"/>
          <w:szCs w:val="24"/>
          <w:shd w:fill="auto" w:val="clear"/>
        </w:rPr>
      </w:r>
    </w:p>
    <w:p>
      <w:pPr>
        <w:pStyle w:val="Normal"/>
        <w:tabs>
          <w:tab w:val="clear" w:pos="708"/>
          <w:tab w:val="left" w:pos="2700" w:leader="none"/>
        </w:tabs>
        <w:jc w:val="center"/>
        <w:rPr>
          <w:highlight w:val="none"/>
          <w:shd w:fill="auto" w:val="clear"/>
        </w:rPr>
      </w:pPr>
      <w:r>
        <w:rPr>
          <w:b/>
          <w:sz w:val="24"/>
          <w:szCs w:val="24"/>
          <w:shd w:fill="auto" w:val="clear"/>
        </w:rPr>
        <w:t>Заявка №___</w:t>
      </w:r>
    </w:p>
    <w:p>
      <w:pPr>
        <w:pStyle w:val="Normal"/>
        <w:tabs>
          <w:tab w:val="clear" w:pos="708"/>
          <w:tab w:val="left" w:pos="2700" w:leader="none"/>
        </w:tabs>
        <w:jc w:val="center"/>
        <w:rPr>
          <w:highlight w:val="none"/>
          <w:shd w:fill="auto" w:val="clear"/>
        </w:rPr>
      </w:pPr>
      <w:r>
        <w:rPr>
          <w:b/>
          <w:sz w:val="24"/>
          <w:szCs w:val="24"/>
          <w:shd w:fill="auto" w:val="clear"/>
        </w:rPr>
        <w:t xml:space="preserve">на поставку Товара </w:t>
      </w:r>
    </w:p>
    <w:p>
      <w:pPr>
        <w:pStyle w:val="Normal"/>
        <w:tabs>
          <w:tab w:val="clear" w:pos="708"/>
          <w:tab w:val="left" w:pos="2700" w:leader="none"/>
        </w:tabs>
        <w:jc w:val="center"/>
        <w:rPr>
          <w:highlight w:val="none"/>
          <w:shd w:fill="auto" w:val="clear"/>
        </w:rPr>
      </w:pPr>
      <w:r>
        <w:rPr>
          <w:b/>
          <w:sz w:val="24"/>
          <w:szCs w:val="24"/>
          <w:shd w:fill="auto" w:val="clear"/>
        </w:rPr>
        <w:t xml:space="preserve">по договору поставки №______________ от «____» _____201_ г. </w:t>
      </w:r>
    </w:p>
    <w:p>
      <w:pPr>
        <w:pStyle w:val="Normal"/>
        <w:suppressAutoHyphens w:val="true"/>
        <w:ind w:firstLine="709"/>
        <w:jc w:val="center"/>
        <w:rPr>
          <w:b/>
          <w:sz w:val="24"/>
          <w:szCs w:val="24"/>
          <w:highlight w:val="none"/>
          <w:shd w:fill="auto" w:val="clear"/>
        </w:rPr>
      </w:pPr>
      <w:r>
        <w:rPr>
          <w:b/>
          <w:sz w:val="24"/>
          <w:szCs w:val="24"/>
          <w:shd w:fill="auto" w:val="clear"/>
        </w:rPr>
      </w:r>
    </w:p>
    <w:p>
      <w:pPr>
        <w:pStyle w:val="Normal"/>
        <w:ind w:firstLine="709"/>
        <w:jc w:val="right"/>
        <w:rPr>
          <w:b/>
          <w:sz w:val="24"/>
          <w:szCs w:val="24"/>
          <w:highlight w:val="none"/>
          <w:shd w:fill="auto" w:val="clear"/>
        </w:rPr>
      </w:pPr>
      <w:r>
        <w:rPr>
          <w:b/>
          <w:sz w:val="24"/>
          <w:szCs w:val="24"/>
          <w:shd w:fill="auto" w:val="clear"/>
        </w:rPr>
      </w:r>
    </w:p>
    <w:tbl>
      <w:tblPr>
        <w:tblW w:w="5000" w:type="pct"/>
        <w:jc w:val="left"/>
        <w:tblInd w:w="137" w:type="dxa"/>
        <w:tblLayout w:type="fixed"/>
        <w:tblCellMar>
          <w:top w:w="0" w:type="dxa"/>
          <w:left w:w="108" w:type="dxa"/>
          <w:bottom w:w="0" w:type="dxa"/>
          <w:right w:w="108" w:type="dxa"/>
        </w:tblCellMar>
        <w:tblLook w:val="04a0" w:noHBand="0" w:noVBand="1" w:firstColumn="1" w:lastRow="0" w:lastColumn="0" w:firstRow="1"/>
      </w:tblPr>
      <w:tblGrid>
        <w:gridCol w:w="579"/>
        <w:gridCol w:w="1673"/>
        <w:gridCol w:w="1383"/>
        <w:gridCol w:w="1162"/>
        <w:gridCol w:w="1280"/>
        <w:gridCol w:w="1071"/>
        <w:gridCol w:w="1530"/>
        <w:gridCol w:w="918"/>
        <w:gridCol w:w="915"/>
      </w:tblGrid>
      <w:tr>
        <w:trPr>
          <w:trHeight w:val="543" w:hRule="atLeast"/>
        </w:trPr>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 xml:space="preserve">№ </w:t>
            </w:r>
            <w:r>
              <w:rPr>
                <w:bCs/>
                <w:color w:val="000000"/>
                <w:sz w:val="22"/>
                <w:szCs w:val="22"/>
                <w:shd w:fill="auto" w:val="clear"/>
              </w:rPr>
              <w:t>п/п</w:t>
            </w:r>
          </w:p>
        </w:tc>
        <w:tc>
          <w:tcPr>
            <w:tcW w:w="16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Наименование Товара</w:t>
            </w:r>
          </w:p>
        </w:tc>
        <w:tc>
          <w:tcPr>
            <w:tcW w:w="13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Количество</w:t>
            </w:r>
          </w:p>
        </w:tc>
        <w:tc>
          <w:tcPr>
            <w:tcW w:w="11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Единица измерения</w:t>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none"/>
                <w:shd w:fill="auto" w:val="clear"/>
              </w:rPr>
            </w:pPr>
            <w:r>
              <w:rPr>
                <w:bCs/>
                <w:color w:val="000000"/>
                <w:sz w:val="22"/>
                <w:szCs w:val="22"/>
                <w:shd w:fill="auto" w:val="clear"/>
              </w:rPr>
              <w:t>Цена за единицу, руб. без НДС</w:t>
            </w:r>
          </w:p>
        </w:tc>
        <w:tc>
          <w:tcPr>
            <w:tcW w:w="10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none"/>
                <w:shd w:fill="auto" w:val="clear"/>
              </w:rPr>
            </w:pPr>
            <w:r>
              <w:rPr>
                <w:bCs/>
                <w:color w:val="000000"/>
                <w:sz w:val="22"/>
                <w:szCs w:val="22"/>
                <w:shd w:fill="auto" w:val="clear"/>
              </w:rPr>
              <w:t>НДС (___%), руб.</w:t>
            </w:r>
          </w:p>
        </w:tc>
        <w:tc>
          <w:tcPr>
            <w:tcW w:w="153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none"/>
                <w:shd w:fill="auto" w:val="clear"/>
              </w:rPr>
            </w:pPr>
            <w:r>
              <w:rPr>
                <w:bCs/>
                <w:color w:val="000000"/>
                <w:sz w:val="22"/>
                <w:szCs w:val="22"/>
                <w:shd w:fill="auto" w:val="clear"/>
              </w:rPr>
              <w:t>Стоимость, в том числе НДС, руб.</w:t>
            </w:r>
          </w:p>
        </w:tc>
        <w:tc>
          <w:tcPr>
            <w:tcW w:w="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Место поставки</w:t>
            </w:r>
          </w:p>
        </w:tc>
        <w:tc>
          <w:tcPr>
            <w:tcW w:w="9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none"/>
                <w:shd w:fill="auto" w:val="clear"/>
              </w:rPr>
            </w:pPr>
            <w:r>
              <w:rPr>
                <w:bCs/>
                <w:color w:val="000000"/>
                <w:sz w:val="22"/>
                <w:szCs w:val="22"/>
                <w:shd w:fill="auto" w:val="clear"/>
              </w:rPr>
              <w:t>Дата поставки</w:t>
            </w:r>
          </w:p>
        </w:tc>
      </w:tr>
      <w:tr>
        <w:trPr>
          <w:trHeight w:val="556" w:hRule="atLeast"/>
        </w:trPr>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highlight w:val="none"/>
                <w:shd w:fill="auto" w:val="clear"/>
              </w:rPr>
            </w:pPr>
            <w:r>
              <w:rPr>
                <w:bCs/>
                <w:color w:val="000000"/>
                <w:sz w:val="22"/>
                <w:szCs w:val="22"/>
                <w:shd w:fill="auto" w:val="clear"/>
              </w:rPr>
              <w:t>1.</w:t>
            </w:r>
          </w:p>
        </w:tc>
        <w:tc>
          <w:tcPr>
            <w:tcW w:w="16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38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1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071"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53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9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r>
      <w:tr>
        <w:trPr>
          <w:trHeight w:val="556" w:hRule="atLeast"/>
        </w:trPr>
        <w:tc>
          <w:tcPr>
            <w:tcW w:w="5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highlight w:val="none"/>
                <w:shd w:fill="auto" w:val="clear"/>
              </w:rPr>
            </w:pPr>
            <w:r>
              <w:rPr>
                <w:bCs/>
                <w:color w:val="000000"/>
                <w:sz w:val="22"/>
                <w:szCs w:val="22"/>
                <w:shd w:fill="auto" w:val="clear"/>
              </w:rPr>
              <w:t>2.</w:t>
            </w:r>
          </w:p>
        </w:tc>
        <w:tc>
          <w:tcPr>
            <w:tcW w:w="16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383"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1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28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071"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1530"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c>
          <w:tcPr>
            <w:tcW w:w="9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none"/>
                <w:shd w:fill="auto" w:val="clear"/>
              </w:rPr>
            </w:pPr>
            <w:r>
              <w:rPr>
                <w:color w:val="000000"/>
                <w:sz w:val="22"/>
                <w:szCs w:val="22"/>
                <w:shd w:fill="auto" w:val="clear"/>
              </w:rPr>
            </w:r>
          </w:p>
        </w:tc>
      </w:tr>
      <w:tr>
        <w:trPr>
          <w:trHeight w:val="556" w:hRule="atLeast"/>
        </w:trPr>
        <w:tc>
          <w:tcPr>
            <w:tcW w:w="10511" w:type="dxa"/>
            <w:gridSpan w:val="9"/>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highlight w:val="none"/>
                <w:shd w:fill="auto" w:val="clear"/>
              </w:rPr>
            </w:pPr>
            <w:r>
              <w:rPr>
                <w:color w:val="000000"/>
                <w:sz w:val="24"/>
                <w:szCs w:val="24"/>
                <w:shd w:fill="auto" w:val="clear"/>
              </w:rPr>
              <w:t>Итого:</w:t>
            </w:r>
          </w:p>
        </w:tc>
      </w:tr>
    </w:tbl>
    <w:p>
      <w:pPr>
        <w:pStyle w:val="Normal"/>
        <w:numPr>
          <w:ilvl w:val="0"/>
          <w:numId w:val="0"/>
        </w:numPr>
        <w:ind w:firstLine="709" w:left="0"/>
        <w:jc w:val="center"/>
        <w:outlineLvl w:val="0"/>
        <w:rPr>
          <w:b/>
          <w:bCs/>
          <w:sz w:val="24"/>
          <w:szCs w:val="24"/>
          <w:highlight w:val="none"/>
          <w:shd w:fill="auto" w:val="clear"/>
        </w:rPr>
      </w:pPr>
      <w:r>
        <w:rPr>
          <w:b/>
          <w:bCs/>
          <w:sz w:val="24"/>
          <w:szCs w:val="24"/>
          <w:shd w:fill="auto" w:val="clear"/>
        </w:rPr>
      </w:r>
    </w:p>
    <w:p>
      <w:pPr>
        <w:pStyle w:val="Normal"/>
        <w:numPr>
          <w:ilvl w:val="0"/>
          <w:numId w:val="0"/>
        </w:numPr>
        <w:ind w:firstLine="709" w:left="0"/>
        <w:jc w:val="center"/>
        <w:outlineLvl w:val="0"/>
        <w:rPr>
          <w:b/>
          <w:bCs/>
          <w:sz w:val="24"/>
          <w:szCs w:val="24"/>
          <w:highlight w:val="none"/>
          <w:shd w:fill="auto" w:val="clear"/>
        </w:rPr>
      </w:pPr>
      <w:r>
        <w:rPr>
          <w:b/>
          <w:bCs/>
          <w:sz w:val="24"/>
          <w:szCs w:val="24"/>
          <w:shd w:fill="auto" w:val="clear"/>
        </w:rPr>
      </w:r>
    </w:p>
    <w:p>
      <w:pPr>
        <w:pStyle w:val="Normal"/>
        <w:numPr>
          <w:ilvl w:val="0"/>
          <w:numId w:val="0"/>
        </w:numPr>
        <w:ind w:hanging="0" w:left="0"/>
        <w:jc w:val="center"/>
        <w:outlineLvl w:val="0"/>
        <w:rPr>
          <w:highlight w:val="none"/>
          <w:shd w:fill="auto" w:val="clear"/>
        </w:rPr>
      </w:pPr>
      <w:r>
        <w:rPr>
          <w:b/>
          <w:bCs/>
          <w:sz w:val="24"/>
          <w:szCs w:val="24"/>
          <w:shd w:fill="auto" w:val="clear"/>
        </w:rPr>
        <w:t>ПОДПИСИ СТОРОН:</w:t>
      </w:r>
    </w:p>
    <w:p>
      <w:pPr>
        <w:pStyle w:val="Normal"/>
        <w:numPr>
          <w:ilvl w:val="0"/>
          <w:numId w:val="0"/>
        </w:numPr>
        <w:ind w:firstLine="709" w:left="0"/>
        <w:jc w:val="center"/>
        <w:outlineLvl w:val="0"/>
        <w:rPr>
          <w:bCs/>
          <w:sz w:val="24"/>
          <w:szCs w:val="24"/>
          <w:highlight w:val="none"/>
          <w:shd w:fill="auto" w:val="clear"/>
        </w:rPr>
      </w:pPr>
      <w:r>
        <w:rPr>
          <w:bCs/>
          <w:sz w:val="24"/>
          <w:szCs w:val="24"/>
          <w:shd w:fill="auto" w:val="clear"/>
        </w:rPr>
      </w:r>
    </w:p>
    <w:tbl>
      <w:tblPr>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819"/>
        <w:gridCol w:w="5103"/>
      </w:tblGrid>
      <w:tr>
        <w:trPr/>
        <w:tc>
          <w:tcPr>
            <w:tcW w:w="4819" w:type="dxa"/>
            <w:tcBorders/>
            <w:shd w:color="auto" w:fill="auto" w:val="clear"/>
          </w:tcPr>
          <w:p>
            <w:pPr>
              <w:pStyle w:val="Normal"/>
              <w:widowControl w:val="false"/>
              <w:rPr>
                <w:highlight w:val="none"/>
                <w:shd w:fill="auto" w:val="clear"/>
              </w:rPr>
            </w:pPr>
            <w:r>
              <w:rPr>
                <w:b/>
                <w:sz w:val="24"/>
                <w:szCs w:val="24"/>
                <w:shd w:fill="auto" w:val="clear"/>
              </w:rPr>
              <w:t>Покупатель:</w:t>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_____________________/_____________</w:t>
            </w:r>
          </w:p>
          <w:p>
            <w:pPr>
              <w:pStyle w:val="Normal"/>
              <w:widowControl w:val="false"/>
              <w:ind w:firstLine="709"/>
              <w:rPr>
                <w:sz w:val="24"/>
                <w:szCs w:val="24"/>
                <w:highlight w:val="none"/>
                <w:shd w:fill="auto" w:val="clear"/>
              </w:rPr>
            </w:pPr>
            <w:r>
              <w:rPr>
                <w:sz w:val="24"/>
                <w:szCs w:val="24"/>
                <w:shd w:fill="auto" w:val="clear"/>
              </w:rPr>
            </w:r>
          </w:p>
        </w:tc>
        <w:tc>
          <w:tcPr>
            <w:tcW w:w="5103" w:type="dxa"/>
            <w:tcBorders/>
            <w:shd w:color="auto" w:fill="auto" w:val="clear"/>
          </w:tcPr>
          <w:p>
            <w:pPr>
              <w:pStyle w:val="Normal"/>
              <w:widowControl w:val="false"/>
              <w:ind w:hanging="1"/>
              <w:rPr>
                <w:highlight w:val="none"/>
                <w:shd w:fill="auto" w:val="clear"/>
              </w:rPr>
            </w:pPr>
            <w:r>
              <w:rPr>
                <w:b/>
                <w:sz w:val="24"/>
                <w:szCs w:val="24"/>
                <w:shd w:fill="auto" w:val="clear"/>
              </w:rPr>
              <w:t>Поставщик:</w:t>
            </w:r>
          </w:p>
          <w:p>
            <w:pPr>
              <w:pStyle w:val="Normal"/>
              <w:widowControl w:val="false"/>
              <w:ind w:hanging="1"/>
              <w:rPr>
                <w:sz w:val="24"/>
                <w:szCs w:val="24"/>
                <w:highlight w:val="none"/>
                <w:shd w:fill="auto" w:val="clear"/>
              </w:rPr>
            </w:pPr>
            <w:r>
              <w:rPr>
                <w:sz w:val="24"/>
                <w:szCs w:val="24"/>
                <w:shd w:fill="auto" w:val="clear"/>
              </w:rPr>
            </w:r>
          </w:p>
          <w:p>
            <w:pPr>
              <w:pStyle w:val="Normal"/>
              <w:widowControl w:val="false"/>
              <w:ind w:hanging="1"/>
              <w:rPr>
                <w:highlight w:val="none"/>
                <w:shd w:fill="auto" w:val="clear"/>
              </w:rPr>
            </w:pPr>
            <w:r>
              <w:rPr>
                <w:sz w:val="24"/>
                <w:szCs w:val="24"/>
                <w:shd w:fill="auto" w:val="clear"/>
              </w:rPr>
              <w:t>_____________________/____________</w:t>
            </w:r>
          </w:p>
          <w:p>
            <w:pPr>
              <w:pStyle w:val="Normal"/>
              <w:widowControl w:val="false"/>
              <w:ind w:firstLine="709"/>
              <w:rPr>
                <w:b/>
                <w:sz w:val="24"/>
                <w:szCs w:val="24"/>
                <w:highlight w:val="none"/>
                <w:shd w:fill="auto" w:val="clear"/>
              </w:rPr>
            </w:pPr>
            <w:r>
              <w:rPr>
                <w:b/>
                <w:sz w:val="24"/>
                <w:szCs w:val="24"/>
                <w:shd w:fill="auto" w:val="clear"/>
              </w:rPr>
            </w:r>
          </w:p>
        </w:tc>
      </w:tr>
    </w:tbl>
    <w:p>
      <w:pPr>
        <w:pStyle w:val="Normal"/>
        <w:ind w:firstLine="709"/>
        <w:rPr>
          <w:sz w:val="24"/>
          <w:szCs w:val="24"/>
          <w:highlight w:val="none"/>
          <w:shd w:fill="auto" w:val="clear"/>
        </w:rPr>
      </w:pPr>
      <w:r>
        <w:rPr>
          <w:sz w:val="24"/>
          <w:szCs w:val="24"/>
          <w:shd w:fill="auto" w:val="clear"/>
        </w:rPr>
      </w:r>
    </w:p>
    <w:p>
      <w:pPr>
        <w:pStyle w:val="Normal"/>
        <w:jc w:val="center"/>
        <w:rPr>
          <w:highlight w:val="none"/>
          <w:shd w:fill="auto" w:val="clear"/>
        </w:rPr>
      </w:pPr>
      <w:r>
        <w:rPr>
          <w:i/>
          <w:sz w:val="24"/>
          <w:szCs w:val="24"/>
          <w:shd w:fill="auto" w:val="clear"/>
        </w:rPr>
        <w:t>(конец формы)</w:t>
      </w:r>
    </w:p>
    <w:p>
      <w:pPr>
        <w:pStyle w:val="Normal"/>
        <w:rPr>
          <w:sz w:val="24"/>
          <w:szCs w:val="24"/>
          <w:highlight w:val="none"/>
          <w:shd w:fill="auto" w:val="clear"/>
        </w:rPr>
      </w:pPr>
      <w:r>
        <w:rPr>
          <w:sz w:val="24"/>
          <w:szCs w:val="24"/>
          <w:shd w:fill="auto" w:val="clear"/>
        </w:rPr>
      </w:r>
    </w:p>
    <w:p>
      <w:pPr>
        <w:pStyle w:val="Normal"/>
        <w:rPr>
          <w:sz w:val="24"/>
          <w:szCs w:val="24"/>
          <w:highlight w:val="none"/>
          <w:shd w:fill="auto" w:val="clear"/>
        </w:rPr>
      </w:pPr>
      <w:r>
        <w:rPr>
          <w:sz w:val="24"/>
          <w:szCs w:val="24"/>
          <w:shd w:fill="auto" w:val="clear"/>
        </w:rPr>
      </w:r>
    </w:p>
    <w:p>
      <w:pPr>
        <w:pStyle w:val="Normal"/>
        <w:rPr>
          <w:sz w:val="24"/>
          <w:szCs w:val="24"/>
          <w:highlight w:val="none"/>
          <w:shd w:fill="auto" w:val="clear"/>
        </w:rPr>
      </w:pPr>
      <w:r>
        <w:rPr>
          <w:sz w:val="24"/>
          <w:szCs w:val="24"/>
          <w:shd w:fill="auto" w:val="clear"/>
        </w:rPr>
      </w:r>
    </w:p>
    <w:p>
      <w:pPr>
        <w:pStyle w:val="Normal"/>
        <w:numPr>
          <w:ilvl w:val="0"/>
          <w:numId w:val="0"/>
        </w:numPr>
        <w:ind w:hanging="0" w:left="0"/>
        <w:jc w:val="center"/>
        <w:outlineLvl w:val="0"/>
        <w:rPr>
          <w:highlight w:val="none"/>
          <w:shd w:fill="auto" w:val="clear"/>
        </w:rPr>
      </w:pPr>
      <w:r>
        <w:rPr>
          <w:b/>
          <w:bCs/>
          <w:sz w:val="24"/>
          <w:szCs w:val="24"/>
          <w:shd w:fill="auto" w:val="clear"/>
        </w:rPr>
        <w:t>ПОДПИСИ СТОРОН:</w:t>
      </w:r>
    </w:p>
    <w:p>
      <w:pPr>
        <w:pStyle w:val="Normal"/>
        <w:numPr>
          <w:ilvl w:val="0"/>
          <w:numId w:val="0"/>
        </w:numPr>
        <w:ind w:firstLine="709" w:left="0"/>
        <w:jc w:val="center"/>
        <w:outlineLvl w:val="0"/>
        <w:rPr>
          <w:bCs/>
          <w:sz w:val="24"/>
          <w:szCs w:val="24"/>
          <w:highlight w:val="none"/>
          <w:shd w:fill="auto" w:val="clear"/>
        </w:rPr>
      </w:pPr>
      <w:r>
        <w:rPr>
          <w:bCs/>
          <w:sz w:val="24"/>
          <w:szCs w:val="24"/>
          <w:shd w:fill="auto" w:val="clear"/>
        </w:rPr>
      </w:r>
    </w:p>
    <w:tbl>
      <w:tblPr>
        <w:tblW w:w="9923"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819"/>
        <w:gridCol w:w="5103"/>
      </w:tblGrid>
      <w:tr>
        <w:trPr/>
        <w:tc>
          <w:tcPr>
            <w:tcW w:w="4819" w:type="dxa"/>
            <w:tcBorders/>
            <w:shd w:color="auto" w:fill="auto" w:val="clear"/>
          </w:tcPr>
          <w:p>
            <w:pPr>
              <w:pStyle w:val="Normal"/>
              <w:widowControl w:val="false"/>
              <w:rPr>
                <w:highlight w:val="none"/>
                <w:shd w:fill="auto" w:val="clear"/>
              </w:rPr>
            </w:pPr>
            <w:r>
              <w:rPr>
                <w:b/>
                <w:sz w:val="24"/>
                <w:szCs w:val="24"/>
                <w:shd w:fill="auto" w:val="clear"/>
              </w:rPr>
              <w:t>Покупатель:</w:t>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_____________________/_____________</w:t>
            </w:r>
          </w:p>
          <w:p>
            <w:pPr>
              <w:pStyle w:val="Normal"/>
              <w:widowControl w:val="false"/>
              <w:ind w:firstLine="709"/>
              <w:rPr>
                <w:sz w:val="24"/>
                <w:szCs w:val="24"/>
                <w:highlight w:val="none"/>
                <w:shd w:fill="auto" w:val="clear"/>
              </w:rPr>
            </w:pPr>
            <w:r>
              <w:rPr>
                <w:sz w:val="24"/>
                <w:szCs w:val="24"/>
                <w:shd w:fill="auto" w:val="clear"/>
              </w:rPr>
            </w:r>
          </w:p>
        </w:tc>
        <w:tc>
          <w:tcPr>
            <w:tcW w:w="5103" w:type="dxa"/>
            <w:tcBorders/>
            <w:shd w:color="auto" w:fill="auto" w:val="clear"/>
          </w:tcPr>
          <w:p>
            <w:pPr>
              <w:pStyle w:val="Normal"/>
              <w:widowControl w:val="false"/>
              <w:ind w:hanging="1"/>
              <w:rPr>
                <w:highlight w:val="none"/>
                <w:shd w:fill="auto" w:val="clear"/>
              </w:rPr>
            </w:pPr>
            <w:r>
              <w:rPr>
                <w:b/>
                <w:sz w:val="24"/>
                <w:szCs w:val="24"/>
                <w:shd w:fill="auto" w:val="clear"/>
              </w:rPr>
              <w:t>Поставщик:</w:t>
            </w:r>
          </w:p>
          <w:p>
            <w:pPr>
              <w:pStyle w:val="Normal"/>
              <w:widowControl w:val="false"/>
              <w:ind w:hanging="1"/>
              <w:rPr>
                <w:sz w:val="24"/>
                <w:szCs w:val="24"/>
                <w:highlight w:val="none"/>
                <w:shd w:fill="auto" w:val="clear"/>
              </w:rPr>
            </w:pPr>
            <w:r>
              <w:rPr>
                <w:sz w:val="24"/>
                <w:szCs w:val="24"/>
                <w:shd w:fill="auto" w:val="clear"/>
              </w:rPr>
            </w:r>
          </w:p>
          <w:p>
            <w:pPr>
              <w:pStyle w:val="Normal"/>
              <w:widowControl w:val="false"/>
              <w:ind w:hanging="1"/>
              <w:rPr>
                <w:highlight w:val="none"/>
                <w:shd w:fill="auto" w:val="clear"/>
              </w:rPr>
            </w:pPr>
            <w:r>
              <w:rPr>
                <w:sz w:val="24"/>
                <w:szCs w:val="24"/>
                <w:shd w:fill="auto" w:val="clear"/>
              </w:rPr>
              <w:t>_____________________/____________</w:t>
            </w:r>
          </w:p>
          <w:p>
            <w:pPr>
              <w:pStyle w:val="Normal"/>
              <w:widowControl w:val="false"/>
              <w:ind w:firstLine="709"/>
              <w:rPr>
                <w:b/>
                <w:sz w:val="24"/>
                <w:szCs w:val="24"/>
                <w:highlight w:val="none"/>
                <w:shd w:fill="auto" w:val="clear"/>
              </w:rPr>
            </w:pPr>
            <w:r>
              <w:rPr>
                <w:b/>
                <w:sz w:val="24"/>
                <w:szCs w:val="24"/>
                <w:shd w:fill="auto" w:val="clear"/>
              </w:rPr>
            </w:r>
          </w:p>
        </w:tc>
      </w:tr>
    </w:tbl>
    <w:p>
      <w:pPr>
        <w:pStyle w:val="Normal"/>
        <w:suppressAutoHyphens w:val="true"/>
        <w:ind w:firstLine="709"/>
        <w:rPr>
          <w:sz w:val="24"/>
          <w:szCs w:val="24"/>
          <w:highlight w:val="none"/>
          <w:shd w:fill="auto" w:val="clear"/>
        </w:rPr>
      </w:pPr>
      <w:r>
        <w:rPr>
          <w:sz w:val="24"/>
          <w:szCs w:val="24"/>
          <w:shd w:fill="auto" w:val="clear"/>
        </w:rPr>
      </w:r>
    </w:p>
    <w:p>
      <w:pPr>
        <w:pStyle w:val="Normal"/>
        <w:widowControl/>
        <w:ind w:firstLine="709"/>
        <w:rPr>
          <w:sz w:val="24"/>
          <w:szCs w:val="24"/>
          <w:highlight w:val="none"/>
          <w:shd w:fill="auto" w:val="clear"/>
        </w:rPr>
      </w:pPr>
      <w:r>
        <w:rPr>
          <w:sz w:val="24"/>
          <w:szCs w:val="24"/>
          <w:shd w:fill="auto" w:val="clear"/>
        </w:rPr>
      </w:r>
      <w:r>
        <w:br w:type="page"/>
      </w:r>
    </w:p>
    <w:p>
      <w:pPr>
        <w:pStyle w:val="Normal"/>
        <w:suppressAutoHyphens w:val="true"/>
        <w:ind w:firstLine="4820"/>
        <w:jc w:val="right"/>
        <w:rPr>
          <w:highlight w:val="none"/>
          <w:shd w:fill="auto" w:val="clear"/>
        </w:rPr>
      </w:pPr>
      <w:r>
        <w:rPr>
          <w:sz w:val="22"/>
          <w:szCs w:val="22"/>
          <w:shd w:fill="auto" w:val="clear"/>
        </w:rPr>
        <w:t>Приложение № 3</w:t>
      </w:r>
    </w:p>
    <w:p>
      <w:pPr>
        <w:pStyle w:val="Normal"/>
        <w:suppressAutoHyphens w:val="true"/>
        <w:ind w:firstLine="4820"/>
        <w:jc w:val="right"/>
        <w:rPr/>
      </w:pPr>
      <w:r>
        <w:rPr>
          <w:sz w:val="22"/>
          <w:szCs w:val="22"/>
          <w:shd w:fill="auto" w:val="clear"/>
        </w:rPr>
        <w:t>к Договору поставки</w:t>
      </w:r>
    </w:p>
    <w:p>
      <w:pPr>
        <w:pStyle w:val="Normal"/>
        <w:ind w:firstLine="4820"/>
        <w:jc w:val="right"/>
        <w:rPr/>
      </w:pPr>
      <w:r>
        <w:rPr>
          <w:sz w:val="22"/>
          <w:szCs w:val="22"/>
          <w:shd w:fill="auto" w:val="clear"/>
        </w:rPr>
        <w:t>от «____» __________ 20 _ г. № _____</w:t>
      </w:r>
    </w:p>
    <w:p>
      <w:pPr>
        <w:pStyle w:val="Normal"/>
        <w:widowControl/>
        <w:tabs>
          <w:tab w:val="clear" w:pos="708"/>
          <w:tab w:val="left" w:pos="1418" w:leader="none"/>
        </w:tabs>
        <w:spacing w:before="0" w:after="0"/>
        <w:ind w:firstLine="709"/>
        <w:contextualSpacing/>
        <w:jc w:val="center"/>
        <w:rPr>
          <w:bCs/>
          <w:sz w:val="24"/>
          <w:szCs w:val="24"/>
          <w:highlight w:val="none"/>
          <w:shd w:fill="auto" w:val="clear"/>
        </w:rPr>
      </w:pPr>
      <w:r>
        <w:rPr>
          <w:bCs/>
          <w:sz w:val="24"/>
          <w:szCs w:val="24"/>
          <w:shd w:fill="auto" w:val="clear"/>
        </w:rPr>
      </w:r>
    </w:p>
    <w:p>
      <w:pPr>
        <w:pStyle w:val="Normal"/>
        <w:widowControl/>
        <w:suppressAutoHyphens w:val="true"/>
        <w:ind w:firstLine="709"/>
        <w:rPr>
          <w:rFonts w:eastAsia="Calibri"/>
          <w:sz w:val="24"/>
          <w:szCs w:val="24"/>
          <w:highlight w:val="none"/>
          <w:shd w:fill="auto" w:val="clear"/>
          <w:lang w:eastAsia="en-US"/>
        </w:rPr>
      </w:pPr>
      <w:r>
        <w:rPr>
          <w:rFonts w:eastAsia="Calibri"/>
          <w:sz w:val="24"/>
          <w:szCs w:val="24"/>
          <w:shd w:fill="auto" w:val="clear"/>
          <w:lang w:eastAsia="en-US"/>
        </w:rPr>
      </w:r>
    </w:p>
    <w:p>
      <w:pPr>
        <w:pStyle w:val="Normal"/>
        <w:jc w:val="center"/>
        <w:rPr>
          <w:highlight w:val="none"/>
          <w:shd w:fill="auto" w:val="clear"/>
        </w:rPr>
      </w:pPr>
      <w:r>
        <w:rPr>
          <w:b/>
          <w:bCs/>
          <w:sz w:val="24"/>
          <w:szCs w:val="24"/>
          <w:shd w:fill="auto" w:val="clear"/>
        </w:rPr>
        <w:t>Размер ответственности Поставщика за нарушения</w:t>
      </w:r>
    </w:p>
    <w:p>
      <w:pPr>
        <w:pStyle w:val="Normal"/>
        <w:jc w:val="center"/>
        <w:rPr>
          <w:highlight w:val="none"/>
          <w:shd w:fill="auto" w:val="clear"/>
        </w:rPr>
      </w:pPr>
      <w:r>
        <w:rPr>
          <w:b/>
          <w:bCs/>
          <w:sz w:val="24"/>
          <w:szCs w:val="24"/>
          <w:shd w:fill="auto" w:val="clear"/>
        </w:rPr>
        <w:t>пропускного и внутриобъектового режима, требований охраны труда,</w:t>
      </w:r>
    </w:p>
    <w:p>
      <w:pPr>
        <w:pStyle w:val="Normal"/>
        <w:jc w:val="center"/>
        <w:rPr>
          <w:highlight w:val="none"/>
          <w:shd w:fill="auto" w:val="clear"/>
        </w:rPr>
      </w:pPr>
      <w:r>
        <w:rPr>
          <w:b/>
          <w:bCs/>
          <w:sz w:val="24"/>
          <w:szCs w:val="24"/>
          <w:shd w:fill="auto" w:val="clear"/>
        </w:rPr>
        <w:t>пожарной и промышленной безопасности</w:t>
      </w:r>
    </w:p>
    <w:p>
      <w:pPr>
        <w:pStyle w:val="Normal"/>
        <w:rPr>
          <w:b/>
          <w:sz w:val="24"/>
          <w:szCs w:val="24"/>
          <w:highlight w:val="none"/>
          <w:shd w:fill="auto" w:val="clear"/>
        </w:rPr>
      </w:pPr>
      <w:r>
        <w:rPr>
          <w:b/>
          <w:sz w:val="24"/>
          <w:szCs w:val="24"/>
          <w:shd w:fill="auto" w:val="clear"/>
        </w:rPr>
      </w:r>
    </w:p>
    <w:tbl>
      <w:tblPr>
        <w:tblW w:w="5000" w:type="pct"/>
        <w:jc w:val="left"/>
        <w:tblInd w:w="113" w:type="dxa"/>
        <w:tblLayout w:type="fixed"/>
        <w:tblCellMar>
          <w:top w:w="0" w:type="dxa"/>
          <w:left w:w="108" w:type="dxa"/>
          <w:bottom w:w="0" w:type="dxa"/>
          <w:right w:w="108" w:type="dxa"/>
        </w:tblCellMar>
        <w:tblLook w:val="01e0" w:noHBand="0" w:noVBand="0" w:firstColumn="1" w:lastRow="1" w:lastColumn="1" w:firstRow="1"/>
      </w:tblPr>
      <w:tblGrid>
        <w:gridCol w:w="4176"/>
        <w:gridCol w:w="6335"/>
      </w:tblGrid>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b/>
                <w:sz w:val="24"/>
                <w:szCs w:val="24"/>
                <w:shd w:fill="auto" w:val="clear"/>
              </w:rPr>
              <w:t>Виды нарушений</w:t>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b/>
                <w:sz w:val="24"/>
                <w:szCs w:val="24"/>
                <w:shd w:fill="auto" w:val="clear"/>
              </w:rPr>
              <w:t>Штрафные санкции</w:t>
            </w:r>
          </w:p>
        </w:tc>
      </w:tr>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z w:val="24"/>
                <w:szCs w:val="24"/>
                <w:shd w:fill="auto" w:val="clear"/>
              </w:rPr>
              <w:t>1. Нарушение правил пожарной безопасности (ППБ):</w:t>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highlight w:val="none"/>
                <w:shd w:fill="auto" w:val="clear"/>
              </w:rPr>
            </w:pPr>
            <w:r>
              <w:rPr>
                <w:sz w:val="24"/>
                <w:szCs w:val="24"/>
                <w:shd w:fill="auto" w:val="clear"/>
              </w:rPr>
            </w:r>
          </w:p>
        </w:tc>
      </w:tr>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z w:val="24"/>
                <w:szCs w:val="24"/>
                <w:shd w:fill="auto" w:val="clear"/>
              </w:rPr>
              <w:t>1.1. Нарушение ППБ без возникновения пожара</w:t>
            </w:r>
          </w:p>
          <w:p>
            <w:pPr>
              <w:pStyle w:val="Normal"/>
              <w:widowControl w:val="false"/>
              <w:rPr>
                <w:b/>
                <w:sz w:val="24"/>
                <w:szCs w:val="24"/>
                <w:highlight w:val="none"/>
                <w:shd w:fill="auto" w:val="clear"/>
              </w:rPr>
            </w:pPr>
            <w:r>
              <w:rPr>
                <w:b/>
                <w:sz w:val="24"/>
                <w:szCs w:val="24"/>
                <w:shd w:fill="auto" w:val="clear"/>
              </w:rPr>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highlight w:val="none"/>
                <w:shd w:fill="auto" w:val="clear"/>
              </w:rPr>
            </w:pPr>
            <w:r>
              <w:rPr>
                <w:sz w:val="24"/>
                <w:szCs w:val="24"/>
                <w:shd w:fill="auto" w:val="clear"/>
              </w:rPr>
              <w:t>25 000 (двадцать пять тысяч) рублей за каждый случай нарушения.</w:t>
            </w:r>
          </w:p>
          <w:p>
            <w:pPr>
              <w:pStyle w:val="Normal"/>
              <w:widowControl w:val="false"/>
              <w:jc w:val="both"/>
              <w:rPr>
                <w:highlight w:val="none"/>
                <w:shd w:fill="auto" w:val="clear"/>
              </w:rPr>
            </w:pPr>
            <w:r>
              <w:rPr>
                <w:sz w:val="24"/>
                <w:szCs w:val="24"/>
                <w:shd w:fill="auto" w:val="clear"/>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z w:val="24"/>
                <w:szCs w:val="24"/>
                <w:shd w:fill="auto" w:val="clear"/>
              </w:rPr>
              <w:t>1.2. Нарушение ППБ, ставшее причиной возникновения пожара, не причинившего ущерб имуществу Покупателя</w:t>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highlight w:val="none"/>
                <w:shd w:fill="auto" w:val="clear"/>
              </w:rPr>
            </w:pPr>
            <w:r>
              <w:rPr>
                <w:sz w:val="24"/>
                <w:szCs w:val="24"/>
                <w:shd w:fill="auto" w:val="clear"/>
              </w:rPr>
              <w:t>50 000 (пятьдесят тысяч) рублей за каждый случай нарушения.</w:t>
            </w:r>
          </w:p>
          <w:p>
            <w:pPr>
              <w:pStyle w:val="Normal"/>
              <w:widowControl w:val="false"/>
              <w:jc w:val="both"/>
              <w:rPr>
                <w:highlight w:val="none"/>
                <w:shd w:fill="auto" w:val="clear"/>
              </w:rPr>
            </w:pPr>
            <w:r>
              <w:rPr>
                <w:sz w:val="24"/>
                <w:szCs w:val="24"/>
                <w:shd w:fill="auto" w:val="clear"/>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z w:val="24"/>
                <w:szCs w:val="24"/>
                <w:shd w:fill="auto" w:val="clear"/>
              </w:rPr>
              <w:t>1.3. Нарушение ППБ, ставшее причиной возникновения пожара, причинившего ущерб имуществу Покупателя.</w:t>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highlight w:val="none"/>
                <w:shd w:fill="auto" w:val="clear"/>
              </w:rPr>
            </w:pPr>
            <w:r>
              <w:rPr>
                <w:sz w:val="24"/>
                <w:szCs w:val="24"/>
                <w:shd w:fill="auto" w:val="clear"/>
              </w:rPr>
              <w:t xml:space="preserve"> </w:t>
            </w:r>
            <w:r>
              <w:rPr>
                <w:sz w:val="24"/>
                <w:szCs w:val="24"/>
                <w:shd w:fill="auto" w:val="clear"/>
              </w:rPr>
              <w:t>250 000 (двести пятьдесят тысяч) рублей за каждый случай нарушения.</w:t>
            </w:r>
          </w:p>
        </w:tc>
      </w:tr>
      <w:tr>
        <w:trPr/>
        <w:tc>
          <w:tcPr>
            <w:tcW w:w="417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none"/>
                <w:shd w:fill="auto" w:val="clear"/>
              </w:rPr>
            </w:pPr>
            <w:r>
              <w:rPr>
                <w:sz w:val="24"/>
                <w:szCs w:val="24"/>
                <w:shd w:fill="auto" w:val="clear"/>
              </w:rPr>
              <w:t>2.</w:t>
            </w:r>
            <w:r>
              <w:rPr>
                <w:b/>
                <w:sz w:val="24"/>
                <w:szCs w:val="24"/>
                <w:shd w:fill="auto" w:val="clear"/>
              </w:rPr>
              <w:t xml:space="preserve"> </w:t>
            </w:r>
            <w:r>
              <w:rPr>
                <w:sz w:val="24"/>
                <w:szCs w:val="24"/>
                <w:shd w:fill="auto" w:val="clear"/>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633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highlight w:val="none"/>
                <w:shd w:fill="auto" w:val="clear"/>
              </w:rPr>
            </w:pPr>
            <w:r>
              <w:rPr>
                <w:sz w:val="24"/>
                <w:szCs w:val="24"/>
                <w:shd w:fill="auto" w:val="clear"/>
              </w:rPr>
              <w:t>- 50 000 (пятьдесят тысяч) рублей за каждый случай нарушения;</w:t>
            </w:r>
          </w:p>
          <w:p>
            <w:pPr>
              <w:pStyle w:val="Normal"/>
              <w:widowControl w:val="false"/>
              <w:jc w:val="both"/>
              <w:rPr>
                <w:highlight w:val="none"/>
                <w:shd w:fill="auto" w:val="clear"/>
              </w:rPr>
            </w:pPr>
            <w:r>
              <w:rPr>
                <w:sz w:val="24"/>
                <w:szCs w:val="24"/>
                <w:shd w:fill="auto" w:val="clear"/>
              </w:rPr>
              <w:t>- 500 (пятьсот) рублей в случае утраты или приведения в негодность электронного пропуска, выданного Покупателем.</w:t>
            </w:r>
          </w:p>
          <w:p>
            <w:pPr>
              <w:pStyle w:val="Normal"/>
              <w:widowControl w:val="false"/>
              <w:jc w:val="both"/>
              <w:rPr>
                <w:highlight w:val="none"/>
                <w:shd w:fill="auto" w:val="clear"/>
              </w:rPr>
            </w:pPr>
            <w:r>
              <w:rPr>
                <w:sz w:val="24"/>
                <w:szCs w:val="24"/>
                <w:shd w:fill="auto" w:val="clear"/>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highlight w:val="none"/>
          <w:shd w:fill="auto" w:val="clear"/>
        </w:rPr>
      </w:pPr>
      <w:r>
        <w:rPr>
          <w:sz w:val="24"/>
          <w:szCs w:val="24"/>
          <w:shd w:fill="auto" w:val="clear"/>
        </w:rPr>
      </w:r>
    </w:p>
    <w:p>
      <w:pPr>
        <w:pStyle w:val="Normal"/>
        <w:ind w:firstLine="709"/>
        <w:rPr>
          <w:sz w:val="24"/>
          <w:szCs w:val="24"/>
          <w:highlight w:val="none"/>
          <w:shd w:fill="auto" w:val="clear"/>
        </w:rPr>
      </w:pPr>
      <w:r>
        <w:rPr>
          <w:sz w:val="24"/>
          <w:szCs w:val="24"/>
          <w:shd w:fill="auto" w:val="clear"/>
        </w:rPr>
      </w:r>
    </w:p>
    <w:p>
      <w:pPr>
        <w:pStyle w:val="Normal"/>
        <w:numPr>
          <w:ilvl w:val="0"/>
          <w:numId w:val="0"/>
        </w:numPr>
        <w:ind w:hanging="0" w:left="0"/>
        <w:jc w:val="center"/>
        <w:outlineLvl w:val="0"/>
        <w:rPr>
          <w:highlight w:val="none"/>
          <w:shd w:fill="auto" w:val="clear"/>
        </w:rPr>
      </w:pPr>
      <w:r>
        <w:rPr>
          <w:b/>
          <w:bCs/>
          <w:sz w:val="24"/>
          <w:szCs w:val="24"/>
          <w:shd w:fill="auto" w:val="clear"/>
        </w:rPr>
        <w:t>ПОДПИСИ СТОРОН:</w:t>
      </w:r>
    </w:p>
    <w:p>
      <w:pPr>
        <w:pStyle w:val="Normal"/>
        <w:numPr>
          <w:ilvl w:val="0"/>
          <w:numId w:val="0"/>
        </w:numPr>
        <w:ind w:firstLine="709" w:left="0"/>
        <w:jc w:val="center"/>
        <w:outlineLvl w:val="0"/>
        <w:rPr>
          <w:bCs/>
          <w:sz w:val="24"/>
          <w:szCs w:val="24"/>
          <w:highlight w:val="none"/>
          <w:shd w:fill="auto" w:val="clear"/>
        </w:rPr>
      </w:pPr>
      <w:r>
        <w:rPr>
          <w:bCs/>
          <w:sz w:val="24"/>
          <w:szCs w:val="24"/>
          <w:shd w:fill="auto" w:val="clear"/>
        </w:rPr>
      </w:r>
    </w:p>
    <w:tbl>
      <w:tblPr>
        <w:tblW w:w="965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widowControl w:val="false"/>
              <w:rPr>
                <w:highlight w:val="none"/>
                <w:shd w:fill="auto" w:val="clear"/>
              </w:rPr>
            </w:pPr>
            <w:r>
              <w:rPr>
                <w:b/>
                <w:sz w:val="24"/>
                <w:szCs w:val="24"/>
                <w:shd w:fill="auto" w:val="clear"/>
              </w:rPr>
              <w:t>Покупатель:</w:t>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_____________________/_____________</w:t>
            </w:r>
          </w:p>
          <w:p>
            <w:pPr>
              <w:pStyle w:val="Normal"/>
              <w:widowControl w:val="false"/>
              <w:ind w:firstLine="709"/>
              <w:rPr>
                <w:sz w:val="24"/>
                <w:szCs w:val="24"/>
                <w:highlight w:val="none"/>
                <w:shd w:fill="auto" w:val="clear"/>
              </w:rPr>
            </w:pPr>
            <w:r>
              <w:rPr>
                <w:sz w:val="24"/>
                <w:szCs w:val="24"/>
                <w:shd w:fill="auto" w:val="clear"/>
              </w:rPr>
            </w:r>
          </w:p>
        </w:tc>
        <w:tc>
          <w:tcPr>
            <w:tcW w:w="4831" w:type="dxa"/>
            <w:tcBorders/>
            <w:shd w:color="auto" w:fill="auto" w:val="clear"/>
          </w:tcPr>
          <w:p>
            <w:pPr>
              <w:pStyle w:val="Normal"/>
              <w:widowControl w:val="false"/>
              <w:rPr>
                <w:highlight w:val="none"/>
                <w:shd w:fill="auto" w:val="clear"/>
              </w:rPr>
            </w:pPr>
            <w:r>
              <w:rPr>
                <w:b/>
                <w:sz w:val="24"/>
                <w:szCs w:val="24"/>
                <w:shd w:fill="auto" w:val="clear"/>
              </w:rPr>
              <w:t>Поставщик:</w:t>
            </w:r>
          </w:p>
          <w:p>
            <w:pPr>
              <w:pStyle w:val="Normal"/>
              <w:widowControl w:val="false"/>
              <w:rPr>
                <w:sz w:val="24"/>
                <w:szCs w:val="24"/>
                <w:highlight w:val="none"/>
                <w:shd w:fill="auto" w:val="clear"/>
              </w:rPr>
            </w:pPr>
            <w:r>
              <w:rPr>
                <w:sz w:val="24"/>
                <w:szCs w:val="24"/>
                <w:shd w:fill="auto" w:val="clear"/>
              </w:rPr>
            </w:r>
          </w:p>
          <w:p>
            <w:pPr>
              <w:pStyle w:val="Normal"/>
              <w:widowControl w:val="false"/>
              <w:rPr>
                <w:highlight w:val="none"/>
                <w:shd w:fill="auto" w:val="clear"/>
              </w:rPr>
            </w:pPr>
            <w:r>
              <w:rPr>
                <w:sz w:val="24"/>
                <w:szCs w:val="24"/>
                <w:shd w:fill="auto" w:val="clear"/>
              </w:rPr>
              <w:t>_____________________/___________</w:t>
            </w:r>
          </w:p>
          <w:p>
            <w:pPr>
              <w:pStyle w:val="Normal"/>
              <w:widowControl w:val="false"/>
              <w:ind w:firstLine="709"/>
              <w:rPr>
                <w:b/>
                <w:sz w:val="24"/>
                <w:szCs w:val="24"/>
                <w:highlight w:val="none"/>
                <w:shd w:fill="auto" w:val="clear"/>
              </w:rPr>
            </w:pPr>
            <w:r>
              <w:rPr>
                <w:b/>
                <w:sz w:val="24"/>
                <w:szCs w:val="24"/>
                <w:shd w:fill="auto" w:val="clear"/>
              </w:rPr>
            </w:r>
          </w:p>
        </w:tc>
      </w:tr>
    </w:tbl>
    <w:p>
      <w:pPr>
        <w:pStyle w:val="Normal"/>
        <w:ind w:firstLine="709"/>
        <w:rPr>
          <w:highlight w:val="none"/>
          <w:shd w:fill="auto" w:val="clear"/>
        </w:rPr>
      </w:pPr>
      <w:r>
        <w:rPr>
          <w:shd w:fill="auto" w:val="clear"/>
        </w:rPr>
      </w:r>
    </w:p>
    <w:sectPr>
      <w:headerReference w:type="default" r:id="rId8"/>
      <w:headerReference w:type="first" r:id="rId9"/>
      <w:footerReference w:type="default" r:id="rId10"/>
      <w:footerReference w:type="first" r:id="rId11"/>
      <w:footnotePr>
        <w:numFmt w:val="decimal"/>
      </w:footnotePr>
      <w:type w:val="nextPage"/>
      <w:pgSz w:w="11906" w:h="16838"/>
      <w:pgMar w:left="538" w:right="856" w:gutter="0" w:header="709" w:top="1134" w:footer="709" w:bottom="1134"/>
      <w:pgNumType w:fmt="decimal"/>
      <w:formProt w:val="false"/>
      <w:textDirection w:val="lrTb"/>
      <w:docGrid w:type="default" w:linePitch="299"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Liberation Serif">
    <w:altName w:val="Times New Roman"/>
    <w:charset w:val="01"/>
    <w:family w:val="swiss"/>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15</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3"/>
        </w:rPr>
      </w:pPr>
      <w:r>
        <w:rPr>
          <w:rStyle w:val="Style13"/>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3"/>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jc w:val="right"/>
      <w:rPr/>
    </w:pPr>
    <w:r>
      <w:rPr/>
      <w:t>.</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left" w:pos="1875" w:leader="none"/>
        <w:tab w:val="center" w:pos="4153" w:leader="none"/>
        <w:tab w:val="right" w:pos="8306" w:leader="none"/>
      </w:tabs>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4"/>
  <w:defaultTabStop w:val="708"/>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2">
    <w:name w:val="Heading 2"/>
    <w:basedOn w:val="Style19"/>
    <w:next w:val="BodyText"/>
    <w:qFormat/>
    <w:pPr>
      <w:spacing w:before="200" w:after="120"/>
      <w:outlineLvl w:val="1"/>
    </w:pPr>
    <w:rPr>
      <w:rFonts w:ascii="Liberation Serif" w:hAnsi="Liberation Serif" w:eastAsia="Tahoma" w:cs="Tahoma"/>
      <w:b/>
      <w:bCs/>
      <w:sz w:val="36"/>
      <w:szCs w:val="36"/>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6" w:customStyle="1">
    <w:name w:val="Заголовок Знак"/>
    <w:qFormat/>
    <w:locked/>
    <w:rsid w:val="00565582"/>
    <w:rPr>
      <w:b/>
      <w:bCs/>
      <w:sz w:val="24"/>
      <w:szCs w:val="24"/>
      <w:lang w:val="ru-RU" w:eastAsia="ru-RU" w:bidi="ar-SA"/>
    </w:rPr>
  </w:style>
  <w:style w:type="character" w:styleId="Style7"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8" w:customStyle="1">
    <w:name w:val="Текст примечания Знак"/>
    <w:basedOn w:val="DefaultParagraphFont"/>
    <w:link w:val="Annotationtext"/>
    <w:qFormat/>
    <w:rsid w:val="00d36934"/>
    <w:rPr/>
  </w:style>
  <w:style w:type="character" w:styleId="Style9"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0" w:customStyle="1">
    <w:name w:val="Основной текст с отступом Знак"/>
    <w:basedOn w:val="DefaultParagraphFont"/>
    <w:qFormat/>
    <w:rsid w:val="00e00bca"/>
    <w:rPr/>
  </w:style>
  <w:style w:type="character" w:styleId="Style11" w:customStyle="1">
    <w:name w:val="комментарий"/>
    <w:uiPriority w:val="99"/>
    <w:qFormat/>
    <w:rsid w:val="00d562c0"/>
    <w:rPr>
      <w:rFonts w:cs="Times New Roman"/>
      <w:b/>
      <w:bCs/>
      <w:i/>
      <w:iCs/>
      <w:shd w:fill="FFFF99" w:val="clear"/>
    </w:rPr>
  </w:style>
  <w:style w:type="character" w:styleId="Style12" w:customStyle="1">
    <w:name w:val="Текст сноски Знак"/>
    <w:basedOn w:val="DefaultParagraphFont"/>
    <w:uiPriority w:val="99"/>
    <w:qFormat/>
    <w:rsid w:val="00f47c6a"/>
    <w:rPr/>
  </w:style>
  <w:style w:type="character" w:styleId="Style13">
    <w:name w:val="Символ сноски"/>
    <w:qFormat/>
    <w:rsid w:val="00f47c6a"/>
    <w:rPr>
      <w:vertAlign w:val="superscript"/>
    </w:rPr>
  </w:style>
  <w:style w:type="character" w:styleId="FootnoteReference">
    <w:name w:val="Footnote Reference"/>
    <w:rPr>
      <w:vertAlign w:val="superscript"/>
    </w:rPr>
  </w:style>
  <w:style w:type="character" w:styleId="Style14"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5" w:customStyle="1">
    <w:name w:val="Нижний колонтитул Знак"/>
    <w:uiPriority w:val="99"/>
    <w:qFormat/>
    <w:rsid w:val="00d925fb"/>
    <w:rPr/>
  </w:style>
  <w:style w:type="character" w:styleId="Style16" w:customStyle="1">
    <w:name w:val="Название Знак"/>
    <w:qFormat/>
    <w:rsid w:val="0095682b"/>
    <w:rPr>
      <w:b/>
      <w:bCs/>
      <w:sz w:val="24"/>
      <w:szCs w:val="24"/>
    </w:rPr>
  </w:style>
  <w:style w:type="character" w:styleId="Style17" w:customStyle="1">
    <w:name w:val="Абзац списка Знак"/>
    <w:link w:val="ListParagraph"/>
    <w:uiPriority w:val="34"/>
    <w:qFormat/>
    <w:locked/>
    <w:rsid w:val="00725d08"/>
    <w:rPr/>
  </w:style>
  <w:style w:type="character" w:styleId="Style18">
    <w:name w:val="Символ концевой сноски"/>
    <w:qFormat/>
    <w:rPr>
      <w:vertAlign w:val="superscript"/>
    </w:rPr>
  </w:style>
  <w:style w:type="character" w:styleId="EndnoteReference">
    <w:name w:val="Endnote Reference"/>
    <w:rPr>
      <w:vertAlign w:val="superscript"/>
    </w:rPr>
  </w:style>
  <w:style w:type="paragraph" w:styleId="Style1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7"/>
    <w:rsid w:val="00084bde"/>
    <w:pPr>
      <w:spacing w:before="0" w:after="12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link w:val="Style6"/>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5"/>
    <w:uiPriority w:val="99"/>
    <w:rsid w:val="008b02a1"/>
    <w:pPr>
      <w:tabs>
        <w:tab w:val="clear" w:pos="708"/>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8"/>
    <w:qFormat/>
    <w:rsid w:val="00d36934"/>
    <w:pPr/>
    <w:rPr/>
  </w:style>
  <w:style w:type="paragraph" w:styleId="Annotationsubject">
    <w:name w:val="annotation subject"/>
    <w:basedOn w:val="Annotationtext"/>
    <w:next w:val="Annotationtext"/>
    <w:link w:val="Style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hanging="0"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0"/>
    <w:rsid w:val="00e00bca"/>
    <w:pPr>
      <w:spacing w:before="0" w:after="120"/>
      <w:ind w:hanging="0"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2"/>
    <w:uiPriority w:val="99"/>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4"/>
    <w:uiPriority w:val="99"/>
    <w:rsid w:val="000449a5"/>
    <w:pPr>
      <w:tabs>
        <w:tab w:val="clear" w:pos="708"/>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Style27">
    <w:name w:val="Содержимое таблицы"/>
    <w:basedOn w:val="Normal"/>
    <w:qFormat/>
    <w:pPr>
      <w:widowControl w:val="false"/>
      <w:suppressLineNumbers/>
    </w:pPr>
    <w:rPr/>
  </w:style>
  <w:style w:type="paragraph" w:styleId="Style28">
    <w:name w:val="Заголовок таблицы"/>
    <w:basedOn w:val="Style27"/>
    <w:qFormat/>
    <w:pPr>
      <w:suppressLineNumbers/>
      <w:jc w:val="center"/>
    </w:pPr>
    <w:rPr>
      <w:b/>
      <w:bC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otnotes" Target="footnotes.xml"/><Relationship Id="rId13" Type="http://schemas.openxmlformats.org/officeDocument/2006/relationships/numbering" Target="numbering.xm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Relationship Id="rId17" Type="http://schemas.openxmlformats.org/officeDocument/2006/relationships/customXml" Target="../customXml/item1.xml"/><Relationship Id="rId18" Type="http://schemas.openxmlformats.org/officeDocument/2006/relationships/customXml" Target="../customXml/item2.xml"/><Relationship Id="rId19" Type="http://schemas.openxmlformats.org/officeDocument/2006/relationships/customXml" Target="../customXml/item3.xml"/><Relationship Id="rId20"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AB04F439-63BF-4B35-85CD-92EB2F060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Application>AlterOffice/2026.2.0.0$Linux_X86_64 LibreOffice_project/bc4ef1adf80b36c7a6365f8ed6cbf29021361edd</Application>
  <AppVersion>15.0000</AppVersion>
  <Pages>18</Pages>
  <Words>6175</Words>
  <Characters>44014</Characters>
  <CharactersWithSpaces>49983</CharactersWithSpaces>
  <Paragraphs>328</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2020-04-17T12:25:00Z</dcterms:created>
  <dc:creator>tsypilev_ag</dc:creator>
  <dc:description/>
  <dc:language>ru-RU</dc:language>
  <cp:lastModifiedBy>litvinovaao@corp.gidroogk.com</cp:lastModifiedBy>
  <cp:lastPrinted>2018-05-22T09:46:00Z</cp:lastPrinted>
  <dcterms:modified xsi:type="dcterms:W3CDTF">2026-09-22T13:20:47Z</dcterms:modified>
  <cp:revision>24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