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04E" w:rsidRDefault="006C5E28">
      <w:pPr>
        <w:pStyle w:val="Default0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Информируем Вас о том, что ПАО «Ростелеком» проводит анализ рынка </w:t>
      </w:r>
      <w:r w:rsidR="00724505">
        <w:rPr>
          <w:rFonts w:eastAsia="Times New Roman"/>
          <w:lang w:eastAsia="ru-RU"/>
        </w:rPr>
        <w:t xml:space="preserve">на </w:t>
      </w:r>
      <w:r w:rsidR="003A3F02">
        <w:rPr>
          <w:rFonts w:eastAsia="Times New Roman"/>
          <w:lang w:eastAsia="ru-RU"/>
        </w:rPr>
        <w:t>в</w:t>
      </w:r>
      <w:r w:rsidR="003A3F02" w:rsidRPr="003A3F02">
        <w:rPr>
          <w:rFonts w:eastAsia="Times New Roman"/>
          <w:lang w:eastAsia="ru-RU"/>
        </w:rPr>
        <w:t>ыполнение работ по монтажу системы видеонаблюдения на территории ДК "Железнодорожников" (сквер) в г. Смоленске</w:t>
      </w:r>
      <w:r>
        <w:rPr>
          <w:rFonts w:eastAsia="Times New Roman"/>
          <w:lang w:eastAsia="ru-RU"/>
        </w:rPr>
        <w:t>.</w:t>
      </w:r>
    </w:p>
    <w:p w:rsidR="00F5204E" w:rsidRDefault="006C5E28">
      <w:pPr>
        <w:pStyle w:val="Default0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Просим вас предоставить технико-коммерческое предложение для запланированной закупки «</w:t>
      </w:r>
      <w:r w:rsidR="003A3F02" w:rsidRPr="003A3F02">
        <w:rPr>
          <w:rFonts w:eastAsia="Times New Roman"/>
          <w:lang w:eastAsia="ru-RU"/>
        </w:rPr>
        <w:t>Выполнение работ по монтажу системы видеонаблюдения на территории ДК "Железнодорожников" (сквер) в г. Смоленске</w:t>
      </w:r>
      <w:r>
        <w:rPr>
          <w:rFonts w:eastAsia="Times New Roman"/>
          <w:lang w:eastAsia="ru-RU"/>
        </w:rPr>
        <w:t>».</w:t>
      </w:r>
    </w:p>
    <w:p w:rsidR="00F5204E" w:rsidRDefault="00F5204E">
      <w:pPr>
        <w:jc w:val="right"/>
      </w:pPr>
    </w:p>
    <w:p w:rsidR="00F5204E" w:rsidRDefault="006C5E28">
      <w:pPr>
        <w:jc w:val="right"/>
      </w:pPr>
      <w:r>
        <w:t xml:space="preserve">Таблица 1. Общие условия </w:t>
      </w:r>
    </w:p>
    <w:p w:rsidR="00F5204E" w:rsidRDefault="00F5204E">
      <w:pPr>
        <w:jc w:val="right"/>
      </w:pPr>
    </w:p>
    <w:tbl>
      <w:tblPr>
        <w:tblStyle w:val="af2"/>
        <w:tblpPr w:leftFromText="180" w:rightFromText="180" w:vertAnchor="text" w:horzAnchor="margin" w:tblpY="-78"/>
        <w:tblW w:w="14560" w:type="dxa"/>
        <w:tblLayout w:type="fixed"/>
        <w:tblLook w:val="04A0" w:firstRow="1" w:lastRow="0" w:firstColumn="1" w:lastColumn="0" w:noHBand="0" w:noVBand="1"/>
      </w:tblPr>
      <w:tblGrid>
        <w:gridCol w:w="9079"/>
        <w:gridCol w:w="3639"/>
        <w:gridCol w:w="1842"/>
      </w:tblGrid>
      <w:tr w:rsidR="00F5204E">
        <w:tc>
          <w:tcPr>
            <w:tcW w:w="9079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Требования к потенциальным  участникам</w:t>
            </w:r>
          </w:p>
        </w:tc>
        <w:tc>
          <w:tcPr>
            <w:tcW w:w="3639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Сроки проведения закупки в соответствии с Планом закупок</w:t>
            </w:r>
          </w:p>
        </w:tc>
        <w:tc>
          <w:tcPr>
            <w:tcW w:w="1842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Сроки предоставления информации, до</w:t>
            </w:r>
          </w:p>
        </w:tc>
      </w:tr>
      <w:tr w:rsidR="00F5204E">
        <w:tc>
          <w:tcPr>
            <w:tcW w:w="9079" w:type="dxa"/>
          </w:tcPr>
          <w:p w:rsidR="00F5204E" w:rsidRDefault="006C5E28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Отсутствие в реестре НРП</w:t>
            </w:r>
          </w:p>
          <w:p w:rsidR="00F5204E" w:rsidRDefault="006C5E28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Отсутствие возбужденных дел о банкротстве/несостоятельности</w:t>
            </w:r>
          </w:p>
          <w:p w:rsidR="00F5204E" w:rsidRDefault="006C5E28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Наличие оборудование и материальных ресурсов</w:t>
            </w:r>
          </w:p>
          <w:p w:rsidR="00F5204E" w:rsidRDefault="006C5E28" w:rsidP="00631E73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 xml:space="preserve">Соответствие требованием установленным законодательством РФ к лицам, осуществляющим </w:t>
            </w:r>
            <w:r w:rsidR="00631E73">
              <w:rPr>
                <w:i/>
              </w:rPr>
              <w:t>выполнение работ</w:t>
            </w:r>
            <w:r w:rsidR="00FE1D8B">
              <w:rPr>
                <w:i/>
              </w:rPr>
              <w:t>, являющих</w:t>
            </w:r>
            <w:r>
              <w:rPr>
                <w:i/>
              </w:rPr>
              <w:t>ся предметом закупки.</w:t>
            </w:r>
          </w:p>
        </w:tc>
        <w:tc>
          <w:tcPr>
            <w:tcW w:w="3639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i/>
              </w:rPr>
              <w:t>-</w:t>
            </w:r>
          </w:p>
        </w:tc>
        <w:tc>
          <w:tcPr>
            <w:tcW w:w="1842" w:type="dxa"/>
          </w:tcPr>
          <w:p w:rsidR="00F5204E" w:rsidRDefault="006C5E28" w:rsidP="003A3F02">
            <w:pPr>
              <w:ind w:firstLine="0"/>
              <w:rPr>
                <w:i/>
              </w:rPr>
            </w:pPr>
            <w:r>
              <w:rPr>
                <w:rFonts w:eastAsia="Calibri"/>
                <w:i/>
              </w:rPr>
              <w:t>1</w:t>
            </w:r>
            <w:r w:rsidR="003A3F02">
              <w:rPr>
                <w:rFonts w:eastAsia="Calibri"/>
                <w:i/>
              </w:rPr>
              <w:t>6</w:t>
            </w:r>
            <w:r>
              <w:rPr>
                <w:rFonts w:eastAsia="Calibri"/>
                <w:i/>
              </w:rPr>
              <w:t xml:space="preserve">:00 </w:t>
            </w:r>
            <w:r w:rsidR="003A3F02">
              <w:rPr>
                <w:rFonts w:eastAsia="Calibri"/>
                <w:i/>
              </w:rPr>
              <w:t>25</w:t>
            </w:r>
            <w:r>
              <w:rPr>
                <w:rFonts w:eastAsia="Calibri"/>
                <w:i/>
              </w:rPr>
              <w:t>.0</w:t>
            </w:r>
            <w:r w:rsidR="00631E73">
              <w:rPr>
                <w:rFonts w:eastAsia="Calibri"/>
                <w:i/>
              </w:rPr>
              <w:t>9</w:t>
            </w:r>
            <w:r>
              <w:rPr>
                <w:rFonts w:eastAsia="Calibri"/>
                <w:i/>
              </w:rPr>
              <w:t>.2026 г.</w:t>
            </w:r>
          </w:p>
        </w:tc>
      </w:tr>
    </w:tbl>
    <w:p w:rsidR="00F5204E" w:rsidRDefault="006C5E28">
      <w:pPr>
        <w:jc w:val="right"/>
      </w:pPr>
      <w:r>
        <w:t>Таблица 2. Закупаемые товары, работы, услуги</w:t>
      </w:r>
    </w:p>
    <w:tbl>
      <w:tblPr>
        <w:tblStyle w:val="af2"/>
        <w:tblW w:w="14854" w:type="dxa"/>
        <w:jc w:val="center"/>
        <w:tblLayout w:type="fixed"/>
        <w:tblLook w:val="04A0" w:firstRow="1" w:lastRow="0" w:firstColumn="1" w:lastColumn="0" w:noHBand="0" w:noVBand="1"/>
      </w:tblPr>
      <w:tblGrid>
        <w:gridCol w:w="544"/>
        <w:gridCol w:w="2819"/>
        <w:gridCol w:w="2413"/>
        <w:gridCol w:w="5150"/>
        <w:gridCol w:w="2403"/>
        <w:gridCol w:w="1525"/>
      </w:tblGrid>
      <w:tr w:rsidR="00F5204E" w:rsidTr="006A2D00">
        <w:trPr>
          <w:jc w:val="center"/>
        </w:trPr>
        <w:tc>
          <w:tcPr>
            <w:tcW w:w="544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№ п/п</w:t>
            </w:r>
          </w:p>
        </w:tc>
        <w:tc>
          <w:tcPr>
            <w:tcW w:w="2819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Наименование товара,</w:t>
            </w:r>
          </w:p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работы, услуги</w:t>
            </w:r>
          </w:p>
        </w:tc>
        <w:tc>
          <w:tcPr>
            <w:tcW w:w="2413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Назначение товара,</w:t>
            </w:r>
          </w:p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работы, услуги</w:t>
            </w:r>
          </w:p>
        </w:tc>
        <w:tc>
          <w:tcPr>
            <w:tcW w:w="5150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Основные условия поставки товаров (выполнения работ, оказания услуг), включая сроки и требования к порядку поставки товаров (выполнению работ, оказанию услуг), порядок оплаты, требования к гарантийному сроку товара (работы, услуги) и (или) объему предоставления гарантий качества</w:t>
            </w:r>
          </w:p>
        </w:tc>
        <w:tc>
          <w:tcPr>
            <w:tcW w:w="2403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Технические и иные характеристики товара, особенности предоставляемых услуг, проводимых работ</w:t>
            </w:r>
          </w:p>
        </w:tc>
        <w:tc>
          <w:tcPr>
            <w:tcW w:w="1525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Количество товара, объем работ, услуг</w:t>
            </w:r>
          </w:p>
        </w:tc>
      </w:tr>
      <w:tr w:rsidR="00BB7AFF" w:rsidTr="00BB7AFF">
        <w:trPr>
          <w:jc w:val="center"/>
        </w:trPr>
        <w:tc>
          <w:tcPr>
            <w:tcW w:w="544" w:type="dxa"/>
            <w:vAlign w:val="center"/>
          </w:tcPr>
          <w:p w:rsidR="00BB7AFF" w:rsidRDefault="00BB7AFF" w:rsidP="00BB7AFF">
            <w:pPr>
              <w:pStyle w:val="a9"/>
              <w:numPr>
                <w:ilvl w:val="0"/>
                <w:numId w:val="2"/>
              </w:numPr>
              <w:ind w:left="34" w:firstLine="0"/>
              <w:jc w:val="center"/>
              <w:rPr>
                <w:sz w:val="22"/>
              </w:rPr>
            </w:pPr>
          </w:p>
        </w:tc>
        <w:tc>
          <w:tcPr>
            <w:tcW w:w="2819" w:type="dxa"/>
            <w:vAlign w:val="center"/>
          </w:tcPr>
          <w:p w:rsidR="00BB7AFF" w:rsidRDefault="00BB7AFF" w:rsidP="00BB7AFF">
            <w:pPr>
              <w:jc w:val="center"/>
            </w:pPr>
            <w:r>
              <w:t>Выполнение работ по монтажу системы видеонаблюдения на территории ДК "Железнодорожников" (сквер) в г. Смоленске</w:t>
            </w:r>
          </w:p>
        </w:tc>
        <w:tc>
          <w:tcPr>
            <w:tcW w:w="2413" w:type="dxa"/>
            <w:vAlign w:val="center"/>
          </w:tcPr>
          <w:p w:rsidR="00BB7AFF" w:rsidRDefault="00BB7AFF" w:rsidP="00BB7AFF">
            <w:pPr>
              <w:ind w:firstLine="0"/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Обозначить в ТКП стоимость выполнения работ согласно прилагаемому техническому заданию.</w:t>
            </w:r>
          </w:p>
        </w:tc>
        <w:tc>
          <w:tcPr>
            <w:tcW w:w="5150" w:type="dxa"/>
            <w:vAlign w:val="center"/>
          </w:tcPr>
          <w:p w:rsidR="00BB7AFF" w:rsidRDefault="00BB7AFF" w:rsidP="00BB7AFF">
            <w:pPr>
              <w:ind w:firstLine="0"/>
              <w:jc w:val="center"/>
              <w:rPr>
                <w:sz w:val="24"/>
              </w:rPr>
            </w:pPr>
            <w:r>
              <w:rPr>
                <w:b/>
                <w:color w:val="000000"/>
                <w:sz w:val="24"/>
              </w:rPr>
              <w:t>Оплата</w:t>
            </w:r>
            <w:r>
              <w:rPr>
                <w:color w:val="000000"/>
                <w:sz w:val="24"/>
              </w:rPr>
              <w:t xml:space="preserve"> осуществляется Заказчиком в следующем порядке:</w:t>
            </w:r>
          </w:p>
          <w:p w:rsidR="00BB7AFF" w:rsidRDefault="00BB7AFF" w:rsidP="00BB7AFF">
            <w:pPr>
              <w:ind w:firstLine="0"/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 xml:space="preserve">Окончательный расчет осуществляется Заказчиком путем безналичного перечисления денежных средств на расчетный счет Подрядчика в течение 30 (тридцати) календарных дней с момента подписания сторонами документа о приемке. В случае, если договор будет заключен с субъектом малого (среднего) предпринимательства: оплата осуществляется Заказчиком путем безналичного перечисления денежных средств </w:t>
            </w:r>
            <w:r>
              <w:rPr>
                <w:color w:val="000000"/>
                <w:sz w:val="24"/>
              </w:rPr>
              <w:lastRenderedPageBreak/>
              <w:t>на расчетный счет Подрядчика в течение 7 (Семи) рабочих дней.</w:t>
            </w:r>
          </w:p>
          <w:p w:rsidR="00BB7AFF" w:rsidRDefault="00BB7AFF" w:rsidP="00BB7AFF">
            <w:pPr>
              <w:pStyle w:val="ConsPlusNormal1"/>
              <w:widowControl/>
              <w:jc w:val="center"/>
              <w:rPr>
                <w:rFonts w:ascii="Times New Roman" w:hAnsi="Times New Roman"/>
                <w:sz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24"/>
              </w:rPr>
              <w:t xml:space="preserve">Место выполнения работ: </w:t>
            </w:r>
            <w:r>
              <w:rPr>
                <w:rFonts w:ascii="Times New Roman" w:hAnsi="Times New Roman"/>
                <w:sz w:val="24"/>
              </w:rPr>
              <w:t>Смоленская область, город Смоленск, Витебское шоссе д.10, сквер</w:t>
            </w:r>
          </w:p>
          <w:p w:rsidR="00BB7AFF" w:rsidRDefault="00BB7AFF" w:rsidP="00BB7AFF">
            <w:pPr>
              <w:pStyle w:val="ConsPlusNormal1"/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Срок выполнения работ: </w:t>
            </w:r>
            <w:r>
              <w:rPr>
                <w:rFonts w:ascii="Times New Roman" w:hAnsi="Times New Roman"/>
                <w:sz w:val="24"/>
              </w:rPr>
              <w:t xml:space="preserve"> по 15 октября 2026 года</w:t>
            </w:r>
          </w:p>
        </w:tc>
        <w:tc>
          <w:tcPr>
            <w:tcW w:w="2403" w:type="dxa"/>
            <w:vAlign w:val="center"/>
          </w:tcPr>
          <w:p w:rsidR="00BB7AFF" w:rsidRDefault="00BB7AFF" w:rsidP="00BB7AFF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 соответствии с техническим заданием</w:t>
            </w:r>
          </w:p>
        </w:tc>
        <w:tc>
          <w:tcPr>
            <w:tcW w:w="1525" w:type="dxa"/>
            <w:vAlign w:val="center"/>
          </w:tcPr>
          <w:p w:rsidR="00BB7AFF" w:rsidRDefault="00BB7AFF" w:rsidP="00BB7AFF">
            <w:pPr>
              <w:ind w:firstLine="0"/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Указано в шаблоне ТКП</w:t>
            </w:r>
          </w:p>
        </w:tc>
      </w:tr>
    </w:tbl>
    <w:p w:rsidR="00F5204E" w:rsidRDefault="00F5204E">
      <w:pPr>
        <w:rPr>
          <w:i/>
          <w:sz w:val="12"/>
          <w:szCs w:val="12"/>
        </w:rPr>
      </w:pPr>
    </w:p>
    <w:p w:rsidR="00F5204E" w:rsidRDefault="006C5E28">
      <w:pPr>
        <w:rPr>
          <w:i/>
        </w:rPr>
      </w:pPr>
      <w:r>
        <w:rPr>
          <w:i/>
        </w:rPr>
        <w:t xml:space="preserve">Приложение </w:t>
      </w:r>
      <w:r>
        <w:rPr>
          <w:i/>
          <w:color w:val="000000"/>
        </w:rPr>
        <w:t xml:space="preserve">(формы документов, которые должны заполнить потенциальные участники): </w:t>
      </w:r>
    </w:p>
    <w:p w:rsidR="00F5204E" w:rsidRDefault="006C5E28">
      <w:pPr>
        <w:pStyle w:val="a9"/>
        <w:numPr>
          <w:ilvl w:val="0"/>
          <w:numId w:val="1"/>
        </w:numPr>
        <w:rPr>
          <w:i/>
        </w:rPr>
      </w:pPr>
      <w:r>
        <w:rPr>
          <w:i/>
        </w:rPr>
        <w:t>анкета участника;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ind w:left="1069" w:firstLine="0"/>
        <w:rPr>
          <w:i/>
        </w:rPr>
      </w:pPr>
      <w:r>
        <w:t>Приложено отдельным файлом «Приложение № 1 Анкета участника»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numPr>
          <w:ilvl w:val="0"/>
          <w:numId w:val="1"/>
        </w:numPr>
        <w:rPr>
          <w:i/>
        </w:rPr>
      </w:pPr>
      <w:r>
        <w:rPr>
          <w:i/>
        </w:rPr>
        <w:t>технико-коммерческое предложение;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ind w:left="1069" w:firstLine="0"/>
      </w:pPr>
      <w:r>
        <w:t>Приложено отдельным файлом «Приложение № 2 ТКП»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Pr="00575D9C" w:rsidRDefault="00575D9C" w:rsidP="007A656F">
      <w:pPr>
        <w:pStyle w:val="a9"/>
        <w:numPr>
          <w:ilvl w:val="0"/>
          <w:numId w:val="1"/>
        </w:numPr>
        <w:rPr>
          <w:i/>
        </w:rPr>
      </w:pPr>
      <w:r w:rsidRPr="00575D9C">
        <w:rPr>
          <w:i/>
        </w:rPr>
        <w:t xml:space="preserve">Приложение № 1 к ТКП (ЛКС) </w:t>
      </w:r>
    </w:p>
    <w:p w:rsidR="00575D9C" w:rsidRDefault="00575D9C" w:rsidP="00575D9C">
      <w:pPr>
        <w:pStyle w:val="a9"/>
        <w:ind w:left="1069" w:firstLine="0"/>
        <w:rPr>
          <w:i/>
        </w:rPr>
      </w:pPr>
    </w:p>
    <w:p w:rsidR="00575D9C" w:rsidRDefault="00575D9C" w:rsidP="00575D9C">
      <w:pPr>
        <w:pStyle w:val="a9"/>
        <w:numPr>
          <w:ilvl w:val="0"/>
          <w:numId w:val="1"/>
        </w:numPr>
        <w:rPr>
          <w:i/>
        </w:rPr>
      </w:pPr>
      <w:r>
        <w:rPr>
          <w:i/>
        </w:rPr>
        <w:t>Техническое задание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numPr>
          <w:ilvl w:val="0"/>
          <w:numId w:val="1"/>
        </w:numPr>
        <w:rPr>
          <w:i/>
        </w:rPr>
      </w:pPr>
      <w:r>
        <w:rPr>
          <w:i/>
        </w:rPr>
        <w:t>Иные документы и условия (при необходимости)</w:t>
      </w:r>
    </w:p>
    <w:p w:rsidR="00F5204E" w:rsidRDefault="00F5204E">
      <w:pPr>
        <w:pStyle w:val="Default0"/>
        <w:ind w:firstLine="709"/>
        <w:jc w:val="both"/>
        <w:rPr>
          <w:rFonts w:eastAsia="Times New Roman"/>
          <w:color w:val="auto"/>
          <w:lang w:eastAsia="ru-RU"/>
        </w:rPr>
      </w:pPr>
    </w:p>
    <w:p w:rsidR="00F5204E" w:rsidRDefault="006C5E28">
      <w:pPr>
        <w:pStyle w:val="Default0"/>
        <w:ind w:firstLine="709"/>
        <w:jc w:val="both"/>
      </w:pPr>
      <w:r>
        <w:rPr>
          <w:rFonts w:eastAsia="Times New Roman"/>
          <w:color w:val="auto"/>
          <w:lang w:eastAsia="ru-RU"/>
        </w:rPr>
        <w:t xml:space="preserve">В случае вашей заинтересованности просим направить предложения </w:t>
      </w:r>
      <w:r>
        <w:rPr>
          <w:rFonts w:eastAsia="Times New Roman"/>
          <w:b/>
          <w:color w:val="auto"/>
          <w:lang w:eastAsia="ru-RU"/>
        </w:rPr>
        <w:t>до 1</w:t>
      </w:r>
      <w:r w:rsidR="003A3F02">
        <w:rPr>
          <w:rFonts w:eastAsia="Times New Roman"/>
          <w:b/>
          <w:color w:val="auto"/>
          <w:lang w:eastAsia="ru-RU"/>
        </w:rPr>
        <w:t>6</w:t>
      </w:r>
      <w:r>
        <w:rPr>
          <w:rFonts w:eastAsia="Times New Roman"/>
          <w:b/>
          <w:color w:val="auto"/>
          <w:lang w:eastAsia="ru-RU"/>
        </w:rPr>
        <w:t xml:space="preserve">-00 </w:t>
      </w:r>
      <w:r w:rsidR="003A3F02">
        <w:rPr>
          <w:rFonts w:eastAsia="Times New Roman"/>
          <w:b/>
          <w:color w:val="auto"/>
          <w:lang w:eastAsia="ru-RU"/>
        </w:rPr>
        <w:t>25</w:t>
      </w:r>
      <w:r>
        <w:rPr>
          <w:rFonts w:eastAsia="Times New Roman"/>
          <w:b/>
          <w:color w:val="auto"/>
          <w:lang w:eastAsia="ru-RU"/>
        </w:rPr>
        <w:t xml:space="preserve"> </w:t>
      </w:r>
      <w:r w:rsidR="00631E73">
        <w:rPr>
          <w:rFonts w:eastAsia="Times New Roman"/>
          <w:b/>
          <w:color w:val="auto"/>
          <w:lang w:eastAsia="ru-RU"/>
        </w:rPr>
        <w:t>сентября</w:t>
      </w:r>
      <w:r>
        <w:rPr>
          <w:rFonts w:eastAsia="Times New Roman"/>
          <w:b/>
          <w:color w:val="auto"/>
          <w:lang w:eastAsia="ru-RU"/>
        </w:rPr>
        <w:t xml:space="preserve"> 2026 года</w:t>
      </w:r>
      <w:r>
        <w:rPr>
          <w:b/>
        </w:rPr>
        <w:t xml:space="preserve"> включительно</w:t>
      </w:r>
      <w:r>
        <w:t xml:space="preserve"> по электронной почте </w:t>
      </w:r>
      <w:hyperlink r:id="rId5">
        <w:r>
          <w:rPr>
            <w:rStyle w:val="a7"/>
            <w:sz w:val="26"/>
            <w:szCs w:val="26"/>
          </w:rPr>
          <w:t>vladimir.bukharev@rt.ru</w:t>
        </w:r>
      </w:hyperlink>
      <w:r>
        <w:rPr>
          <w:sz w:val="26"/>
          <w:szCs w:val="26"/>
        </w:rPr>
        <w:t xml:space="preserve"> </w:t>
      </w:r>
      <w:r>
        <w:t xml:space="preserve"> или на электронной торговой площадке </w:t>
      </w:r>
      <w:r>
        <w:rPr>
          <w:iCs/>
        </w:rPr>
        <w:t>АО «ЕЭТП»</w:t>
      </w:r>
      <w:r>
        <w:rPr>
          <w:sz w:val="22"/>
          <w:szCs w:val="22"/>
        </w:rPr>
        <w:t xml:space="preserve">, находящейся по адресу </w:t>
      </w:r>
      <w:hyperlink r:id="rId6">
        <w:r>
          <w:rPr>
            <w:rStyle w:val="a7"/>
            <w:iCs/>
            <w:lang w:val="en-US"/>
          </w:rPr>
          <w:t>www</w:t>
        </w:r>
        <w:r>
          <w:rPr>
            <w:rStyle w:val="a7"/>
            <w:iCs/>
          </w:rPr>
          <w:t>.</w:t>
        </w:r>
      </w:hyperlink>
      <w:r>
        <w:rPr>
          <w:rStyle w:val="a7"/>
          <w:iCs/>
        </w:rPr>
        <w:t>tender.lot-online.ru.</w:t>
      </w:r>
      <w:r>
        <w:t xml:space="preserve"> В теме письма указать: «RFI на </w:t>
      </w:r>
      <w:r w:rsidR="003A3F02">
        <w:t>в</w:t>
      </w:r>
      <w:r w:rsidR="003A3F02" w:rsidRPr="003A3F02">
        <w:t>ыполнение работ по монтажу системы видеонаблюдения на территории ДК "Железнодорожников" (сквер) в г. Смоленске</w:t>
      </w:r>
      <w:r>
        <w:t>».</w:t>
      </w:r>
    </w:p>
    <w:p w:rsidR="00F5204E" w:rsidRDefault="00F5204E">
      <w:pPr>
        <w:spacing w:line="360" w:lineRule="auto"/>
        <w:ind w:firstLine="567"/>
        <w:jc w:val="left"/>
        <w:rPr>
          <w:sz w:val="14"/>
          <w:szCs w:val="14"/>
        </w:rPr>
      </w:pPr>
    </w:p>
    <w:p w:rsidR="00F5204E" w:rsidRDefault="006C5E28">
      <w:pPr>
        <w:rPr>
          <w:rFonts w:eastAsia="Times New Roman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>Данный запрос информации (RFI)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p w:rsidR="00F5204E" w:rsidRDefault="00F5204E">
      <w:pPr>
        <w:spacing w:line="360" w:lineRule="auto"/>
        <w:ind w:firstLine="567"/>
        <w:rPr>
          <w:sz w:val="20"/>
          <w:szCs w:val="20"/>
        </w:rPr>
      </w:pPr>
    </w:p>
    <w:p w:rsidR="00F5204E" w:rsidRDefault="006C5E28">
      <w:pPr>
        <w:spacing w:line="360" w:lineRule="auto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Контакты ответственного лица в ЦФО для размещения на сайте, с которым возможно взаимодействие по данному запросу: Симонов Дмитрий Юрьевич, +7 (499) 999 82 83, </w:t>
      </w:r>
      <w:hyperlink r:id="rId7">
        <w:r>
          <w:rPr>
            <w:rStyle w:val="a7"/>
            <w:sz w:val="20"/>
            <w:szCs w:val="20"/>
          </w:rPr>
          <w:t>simonovDY@rt.ru</w:t>
        </w:r>
      </w:hyperlink>
      <w:r>
        <w:rPr>
          <w:sz w:val="20"/>
          <w:szCs w:val="20"/>
        </w:rPr>
        <w:t>.</w:t>
      </w:r>
    </w:p>
    <w:sectPr w:rsidR="00F5204E">
      <w:pgSz w:w="16838" w:h="11906" w:orient="landscape"/>
      <w:pgMar w:top="851" w:right="1134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E02060"/>
    <w:multiLevelType w:val="multilevel"/>
    <w:tmpl w:val="750A938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38A6F4E"/>
    <w:multiLevelType w:val="multilevel"/>
    <w:tmpl w:val="943A08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E462AA2"/>
    <w:multiLevelType w:val="multilevel"/>
    <w:tmpl w:val="938AB5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F506F44"/>
    <w:multiLevelType w:val="multilevel"/>
    <w:tmpl w:val="BEC04A2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04E"/>
    <w:rsid w:val="001E62CA"/>
    <w:rsid w:val="002A575E"/>
    <w:rsid w:val="002F2BBD"/>
    <w:rsid w:val="0031352A"/>
    <w:rsid w:val="003A3F02"/>
    <w:rsid w:val="00425139"/>
    <w:rsid w:val="00575D9C"/>
    <w:rsid w:val="00631E73"/>
    <w:rsid w:val="006934A5"/>
    <w:rsid w:val="006A2D00"/>
    <w:rsid w:val="006C5E28"/>
    <w:rsid w:val="00724505"/>
    <w:rsid w:val="007B28E8"/>
    <w:rsid w:val="00804C9F"/>
    <w:rsid w:val="00934D43"/>
    <w:rsid w:val="009C563A"/>
    <w:rsid w:val="00A63569"/>
    <w:rsid w:val="00BA60A6"/>
    <w:rsid w:val="00BB7AFF"/>
    <w:rsid w:val="00BF4724"/>
    <w:rsid w:val="00CA3F71"/>
    <w:rsid w:val="00D25A15"/>
    <w:rsid w:val="00D625A8"/>
    <w:rsid w:val="00E32577"/>
    <w:rsid w:val="00E50E4A"/>
    <w:rsid w:val="00E720A8"/>
    <w:rsid w:val="00ED3B98"/>
    <w:rsid w:val="00EE683F"/>
    <w:rsid w:val="00F07B58"/>
    <w:rsid w:val="00F5204E"/>
    <w:rsid w:val="00FE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B88DB"/>
  <w15:docId w15:val="{0F0CE27E-B382-4D0D-9F6B-E78DCD8E8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F25"/>
    <w:pPr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BE6F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E6F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E6F2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F2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outlineLvl w:val="4"/>
    </w:pPr>
    <w:rPr>
      <w:rFonts w:eastAsia="Times New Roman"/>
      <w:b/>
      <w:i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374556"/>
    <w:pPr>
      <w:keepNext/>
      <w:spacing w:line="360" w:lineRule="auto"/>
      <w:ind w:firstLine="567"/>
      <w:jc w:val="left"/>
      <w:outlineLvl w:val="5"/>
    </w:pPr>
    <w:rPr>
      <w:i/>
    </w:rPr>
  </w:style>
  <w:style w:type="paragraph" w:styleId="7">
    <w:name w:val="heading 7"/>
    <w:basedOn w:val="a"/>
    <w:next w:val="a"/>
    <w:link w:val="70"/>
    <w:qFormat/>
    <w:rsid w:val="00BE6F25"/>
    <w:pPr>
      <w:tabs>
        <w:tab w:val="left" w:pos="3469"/>
      </w:tabs>
      <w:spacing w:before="240" w:after="60"/>
      <w:ind w:left="3469" w:hanging="1296"/>
      <w:outlineLvl w:val="6"/>
    </w:pPr>
    <w:rPr>
      <w:rFonts w:eastAsia="Times New Roman"/>
    </w:rPr>
  </w:style>
  <w:style w:type="paragraph" w:styleId="8">
    <w:name w:val="heading 8"/>
    <w:basedOn w:val="a"/>
    <w:next w:val="a"/>
    <w:link w:val="80"/>
    <w:uiPriority w:val="9"/>
    <w:unhideWhenUsed/>
    <w:qFormat/>
    <w:rsid w:val="00374556"/>
    <w:pPr>
      <w:keepNext/>
      <w:spacing w:line="360" w:lineRule="auto"/>
      <w:ind w:firstLine="0"/>
      <w:jc w:val="left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qFormat/>
    <w:rsid w:val="00BE6F25"/>
    <w:rPr>
      <w:rFonts w:eastAsia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sid w:val="00374556"/>
    <w:rPr>
      <w:i/>
    </w:rPr>
  </w:style>
  <w:style w:type="character" w:customStyle="1" w:styleId="80">
    <w:name w:val="Заголовок 8 Знак"/>
    <w:basedOn w:val="a0"/>
    <w:link w:val="8"/>
    <w:uiPriority w:val="9"/>
    <w:qFormat/>
    <w:rsid w:val="00374556"/>
    <w:rPr>
      <w:b/>
      <w:bCs/>
    </w:rPr>
  </w:style>
  <w:style w:type="character" w:customStyle="1" w:styleId="a3">
    <w:name w:val="Основной текст с отступом Знак"/>
    <w:basedOn w:val="a0"/>
    <w:link w:val="a4"/>
    <w:qFormat/>
    <w:rsid w:val="002E1A6D"/>
    <w:rPr>
      <w:rFonts w:eastAsia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2E1A6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5F2B86"/>
    <w:rPr>
      <w:color w:val="0000FF" w:themeColor="hyperlink"/>
      <w:u w:val="single"/>
    </w:rPr>
  </w:style>
  <w:style w:type="character" w:customStyle="1" w:styleId="Default">
    <w:name w:val="Default Знак"/>
    <w:link w:val="Default0"/>
    <w:qFormat/>
    <w:locked/>
    <w:rsid w:val="00984936"/>
    <w:rPr>
      <w:rFonts w:eastAsia="Calibri"/>
      <w:color w:val="000000"/>
      <w:sz w:val="24"/>
      <w:szCs w:val="24"/>
    </w:rPr>
  </w:style>
  <w:style w:type="character" w:customStyle="1" w:styleId="ConsPlusNormal">
    <w:name w:val="ConsPlusNormal Знак"/>
    <w:link w:val="ConsPlusNormal0"/>
    <w:qFormat/>
    <w:locked/>
    <w:rsid w:val="007C6B52"/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a8">
    <w:name w:val="Абзац списка Знак"/>
    <w:link w:val="a9"/>
    <w:qFormat/>
    <w:locked/>
    <w:rsid w:val="008B6B19"/>
    <w:rPr>
      <w:rFonts w:eastAsia="Times New Roman"/>
    </w:rPr>
  </w:style>
  <w:style w:type="character" w:customStyle="1" w:styleId="11">
    <w:name w:val="Обычный1"/>
    <w:qFormat/>
    <w:rsid w:val="0052042C"/>
    <w:rPr>
      <w:rFonts w:ascii="Times New Roman" w:hAnsi="Times New Roman"/>
      <w:color w:val="000000"/>
      <w:spacing w:val="0"/>
      <w:sz w:val="28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Noto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e">
    <w:name w:val="index heading"/>
    <w:basedOn w:val="aa"/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Times12">
    <w:name w:val="Times 12"/>
    <w:basedOn w:val="a"/>
    <w:uiPriority w:val="99"/>
    <w:qFormat/>
    <w:rsid w:val="00BE6F25"/>
    <w:pPr>
      <w:ind w:firstLine="567"/>
    </w:pPr>
    <w:rPr>
      <w:rFonts w:eastAsia="Times New Roman"/>
      <w:bCs/>
    </w:rPr>
  </w:style>
  <w:style w:type="paragraph" w:styleId="a9">
    <w:name w:val="List Paragraph"/>
    <w:basedOn w:val="a"/>
    <w:link w:val="a8"/>
    <w:uiPriority w:val="34"/>
    <w:qFormat/>
    <w:rsid w:val="00BE6F25"/>
    <w:pPr>
      <w:ind w:left="720"/>
      <w:contextualSpacing/>
    </w:pPr>
    <w:rPr>
      <w:rFonts w:eastAsia="Times New Roman"/>
    </w:rPr>
  </w:style>
  <w:style w:type="paragraph" w:styleId="af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4">
    <w:name w:val="Body Text Indent"/>
    <w:basedOn w:val="a"/>
    <w:link w:val="a3"/>
    <w:rsid w:val="002E1A6D"/>
    <w:pPr>
      <w:spacing w:after="120"/>
      <w:ind w:left="283" w:firstLine="0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2E1A6D"/>
    <w:rPr>
      <w:rFonts w:ascii="Tahoma" w:hAnsi="Tahoma" w:cs="Tahoma"/>
      <w:sz w:val="16"/>
      <w:szCs w:val="16"/>
    </w:rPr>
  </w:style>
  <w:style w:type="paragraph" w:customStyle="1" w:styleId="Default0">
    <w:name w:val="Default"/>
    <w:link w:val="Default"/>
    <w:qFormat/>
    <w:rsid w:val="00984936"/>
    <w:rPr>
      <w:rFonts w:eastAsia="Calibri"/>
      <w:color w:val="000000"/>
      <w:sz w:val="24"/>
      <w:szCs w:val="24"/>
    </w:rPr>
  </w:style>
  <w:style w:type="paragraph" w:customStyle="1" w:styleId="ConsPlusNormal0">
    <w:name w:val="ConsPlusNormal"/>
    <w:link w:val="ConsPlusNormal"/>
    <w:qFormat/>
    <w:rsid w:val="007C6B52"/>
    <w:pPr>
      <w:widowControl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af0">
    <w:name w:val="Содержимое врезки"/>
    <w:basedOn w:val="a"/>
    <w:qFormat/>
  </w:style>
  <w:style w:type="paragraph" w:customStyle="1" w:styleId="user1">
    <w:name w:val="Содержимое врезки (user)"/>
    <w:basedOn w:val="a"/>
    <w:qFormat/>
  </w:style>
  <w:style w:type="paragraph" w:customStyle="1" w:styleId="ConsPlusNormal1">
    <w:name w:val="ConsPlusNormal1"/>
    <w:qFormat/>
    <w:pPr>
      <w:widowControl w:val="0"/>
    </w:pPr>
    <w:rPr>
      <w:rFonts w:ascii="Calibri" w:eastAsia="Calibri" w:hAnsi="Calibri"/>
      <w:color w:val="000000"/>
      <w:sz w:val="22"/>
    </w:rPr>
  </w:style>
  <w:style w:type="numbering" w:customStyle="1" w:styleId="af1">
    <w:name w:val="Без списка"/>
    <w:uiPriority w:val="99"/>
    <w:semiHidden/>
    <w:unhideWhenUsed/>
    <w:qFormat/>
  </w:style>
  <w:style w:type="table" w:styleId="af2">
    <w:name w:val="Table Grid"/>
    <w:basedOn w:val="a1"/>
    <w:uiPriority w:val="59"/>
    <w:rsid w:val="003745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11">
    <w:name w:val="ConsPlusNormal11"/>
    <w:qFormat/>
    <w:rsid w:val="00FE1D8B"/>
    <w:pPr>
      <w:widowControl w:val="0"/>
    </w:pPr>
    <w:rPr>
      <w:rFonts w:ascii="Calibri" w:eastAsia="Tahoma" w:hAnsi="Calibri" w:cs="Noto Sans"/>
      <w:color w:val="000000"/>
      <w:sz w:val="22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imonovDY@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seltorg.ru/" TargetMode="External"/><Relationship Id="rId5" Type="http://schemas.openxmlformats.org/officeDocument/2006/relationships/hyperlink" Target="mailto:vladimir.bukharev@r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dc:description/>
  <cp:lastModifiedBy>Бухарев Владимир Александрович</cp:lastModifiedBy>
  <cp:revision>7</cp:revision>
  <cp:lastPrinted>2016-01-27T11:22:00Z</cp:lastPrinted>
  <dcterms:created xsi:type="dcterms:W3CDTF">2026-09-10T07:02:00Z</dcterms:created>
  <dcterms:modified xsi:type="dcterms:W3CDTF">2026-09-23T09:11:00Z</dcterms:modified>
  <dc:language>ru-RU</dc:language>
</cp:coreProperties>
</file>