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37554584"/>
      <w:bookmarkStart w:id="1" w:name="_Toc141696704"/>
      <w:bookmarkStart w:id="2" w:name="_Toc139856287"/>
      <w:bookmarkStart w:id="3" w:name="_Toc137554584"/>
      <w:bookmarkStart w:id="4" w:name="_Toc141696704"/>
      <w:bookmarkStart w:id="5" w:name="_Toc139856287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6" w:name="_Toc137554584_Копия_1"/>
      <w:bookmarkStart w:id="7" w:name="_Toc141696704_Копия_1"/>
      <w:bookmarkStart w:id="8" w:name="_Toc139856287_Копия_1"/>
      <w:bookmarkStart w:id="9" w:name="_Toc137554584_Копия_1"/>
      <w:bookmarkStart w:id="10" w:name="_Toc141696704_Копия_1"/>
      <w:bookmarkStart w:id="11" w:name="_Toc139856287_Копия_1"/>
      <w:bookmarkEnd w:id="9"/>
      <w:bookmarkEnd w:id="10"/>
      <w:bookmarkEnd w:id="11"/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ОКПД</w:t>
      </w:r>
      <w:r>
        <w:rPr>
          <w:rFonts w:eastAsia="Calibri"/>
          <w:b/>
          <w:sz w:val="26"/>
          <w:szCs w:val="26"/>
        </w:rPr>
        <w:t xml:space="preserve">2 </w:t>
      </w:r>
      <w:r>
        <w:rPr>
          <w:rFonts w:eastAsia="Calibri"/>
          <w:b/>
          <w:sz w:val="26"/>
          <w:szCs w:val="26"/>
        </w:rPr>
        <w:t>-</w:t>
      </w:r>
      <w:r>
        <w:rPr>
          <w:rFonts w:eastAsia="Calibri"/>
          <w:b/>
          <w:sz w:val="26"/>
          <w:szCs w:val="26"/>
        </w:rPr>
        <w:t>27.12.10.190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  <w:i/>
          <w:i/>
        </w:rPr>
      </w:pPr>
      <w:r>
        <w:rPr>
          <w:rFonts w:eastAsia="Calibri"/>
          <w:sz w:val="26"/>
          <w:szCs w:val="26"/>
        </w:rPr>
        <w:t>«</w:t>
      </w:r>
      <w:r>
        <w:rPr>
          <w:b/>
          <w:i/>
        </w:rPr>
        <w:t xml:space="preserve">Поставка </w:t>
      </w:r>
      <w:r>
        <w:rPr>
          <w:b/>
          <w:i/>
        </w:rPr>
        <w:t>к</w:t>
      </w:r>
      <w:r>
        <w:rPr>
          <w:b/>
          <w:bCs/>
          <w:i/>
          <w:iCs/>
          <w:sz w:val="28"/>
          <w:szCs w:val="28"/>
        </w:rPr>
        <w:t>омплектн</w:t>
      </w:r>
      <w:r>
        <w:rPr>
          <w:b/>
          <w:bCs/>
          <w:i/>
          <w:iCs/>
          <w:sz w:val="28"/>
          <w:szCs w:val="28"/>
        </w:rPr>
        <w:t>ой</w:t>
      </w:r>
      <w:r>
        <w:rPr>
          <w:b/>
          <w:bCs/>
          <w:i/>
          <w:iCs/>
          <w:sz w:val="28"/>
          <w:szCs w:val="28"/>
        </w:rPr>
        <w:t xml:space="preserve"> трансформаторн</w:t>
      </w:r>
      <w:r>
        <w:rPr>
          <w:b/>
          <w:bCs/>
          <w:i/>
          <w:iCs/>
          <w:sz w:val="28"/>
          <w:szCs w:val="28"/>
        </w:rPr>
        <w:t>ой</w:t>
      </w:r>
      <w:r>
        <w:rPr>
          <w:b/>
          <w:bCs/>
          <w:i/>
          <w:iCs/>
          <w:sz w:val="28"/>
          <w:szCs w:val="28"/>
        </w:rPr>
        <w:t xml:space="preserve"> подстанци</w:t>
      </w:r>
      <w:r>
        <w:rPr>
          <w:b/>
          <w:bCs/>
          <w:i/>
          <w:iCs/>
          <w:sz w:val="28"/>
          <w:szCs w:val="28"/>
        </w:rPr>
        <w:t xml:space="preserve">и </w:t>
      </w:r>
      <w:r>
        <w:rPr>
          <w:b/>
          <w:bCs/>
          <w:i/>
          <w:iCs/>
          <w:sz w:val="28"/>
          <w:szCs w:val="28"/>
        </w:rPr>
        <w:t>630 кВА</w:t>
      </w:r>
      <w:r>
        <w:rPr>
          <w:b/>
          <w:i/>
        </w:rPr>
        <w:t xml:space="preserve"> Рыбинской ГЭС»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</w:rPr>
        <w:t>Лот №_________________</w:t>
      </w:r>
      <w:r>
        <w:rPr>
          <w:rFonts w:eastAsia="Calibri"/>
          <w:b/>
          <w:caps w:val="false"/>
          <w:smallCaps w:val="false"/>
          <w:color w:val="333333"/>
          <w:spacing w:val="0"/>
        </w:rPr>
        <w:t> </w:t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caps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caps/>
              <w:vanish w:val="false"/>
            </w:rPr>
            <w:fldChar w:fldCharType="separate"/>
          </w:r>
          <w:hyperlink w:anchor="_Toc143608658">
            <w:r>
              <w:rPr>
                <w:webHidden/>
                <w:rStyle w:val="Style14"/>
                <w:caps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_Toc143608658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3608659">
            <w:r>
              <w:rPr>
                <w:webHidden/>
                <w:rStyle w:val="Style14"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_Toc143608659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3608660">
            <w:r>
              <w:rPr>
                <w:webHidden/>
                <w:rStyle w:val="Style14"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_Toc143608660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3608661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_Toc143608661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3608662">
            <w:r>
              <w:rPr>
                <w:webHidden/>
                <w:rStyle w:val="Style14"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_Toc143608662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40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3608663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_Toc143608663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360866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_Toc143608664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1.1 Перечень и объем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3608665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поставки продукции и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_Toc143608665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360866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_Toc143608666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2.1 Требования по срокам поставки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3608667">
            <w:r>
              <w:rPr>
                <w:webHidden/>
                <w:rStyle w:val="Style14"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_Toc143608667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360866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_Toc143608668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3. Требования к продукции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3608781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_Toc143608781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70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3608782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_Toc143608782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71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Heading2"/>
        <w:numPr>
          <w:ilvl w:val="1"/>
        </w:numPr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13"/>
        </w:numPr>
        <w:rPr>
          <w:caps/>
        </w:rPr>
      </w:pPr>
      <w:bookmarkStart w:id="12" w:name="_Toc143608658"/>
      <w:bookmarkStart w:id="13" w:name="_Toc51339692"/>
      <w:r>
        <w:rPr/>
        <w:t>Общие сведения</w:t>
      </w:r>
      <w:bookmarkEnd w:id="12"/>
      <w:bookmarkEnd w:id="13"/>
    </w:p>
    <w:p>
      <w:pPr>
        <w:pStyle w:val="Heading4"/>
        <w:numPr>
          <w:ilvl w:val="1"/>
          <w:numId w:val="14"/>
        </w:numPr>
        <w:rPr/>
      </w:pPr>
      <w:bookmarkStart w:id="14" w:name="_Toc143608659"/>
      <w:bookmarkStart w:id="15" w:name="_Toc46743505"/>
      <w:r>
        <w:rPr/>
        <w:t>Обозначения и сокращения</w:t>
      </w:r>
      <w:bookmarkEnd w:id="14"/>
      <w:bookmarkEnd w:id="15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  <w:sz w:val="24"/>
                <w:szCs w:val="24"/>
              </w:rPr>
              <w:t>ПБВ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Переключение без возбуждения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Высокое напряжение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Низкое напряжение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Собственные нужды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АСУ ТП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Автоматизированная система управления технологическим процессом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ТТНП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Трансформаторы тока нулевой последовательности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КРУ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Комплектное распределительной устройство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</w:rPr>
              <w:t>КРУН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Комплектное распределительной устройство наружной установки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КТП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 xml:space="preserve">Комплектная трансформаторная подстанция 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Рыбинская ГЭС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СМР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Строительно-монтажные работы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РУНН  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Распределительное устройство низкого напряжения 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УВН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Устройства ввода высокого напряжения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bookmarkStart w:id="16" w:name="_Toc46743506"/>
      <w:bookmarkStart w:id="17" w:name="_Toc46743506"/>
      <w:bookmarkEnd w:id="17"/>
      <w:r>
        <w:br w:type="page"/>
      </w:r>
    </w:p>
    <w:p>
      <w:pPr>
        <w:pStyle w:val="Heading4"/>
        <w:numPr>
          <w:ilvl w:val="1"/>
          <w:numId w:val="14"/>
        </w:numPr>
        <w:rPr/>
      </w:pPr>
      <w:bookmarkStart w:id="18" w:name="_Toc50125131"/>
      <w:bookmarkStart w:id="19" w:name="_Toc143608660"/>
      <w:bookmarkStart w:id="20" w:name="_Toc46743506_Копия_1"/>
      <w:bookmarkStart w:id="21" w:name="_Toc54785622"/>
      <w:bookmarkEnd w:id="20"/>
      <w:bookmarkEnd w:id="21"/>
      <w:r>
        <w:rPr/>
        <w:t>Наименование закупаемой продукции</w:t>
      </w:r>
      <w:bookmarkEnd w:id="19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ab/>
        <w:t xml:space="preserve"> </w:t>
      </w:r>
      <w:r>
        <w:rPr>
          <w:sz w:val="24"/>
          <w:szCs w:val="24"/>
        </w:rPr>
        <w:t>«Поставка комплектных распределительных устройств 6 кВ собственных нужд Рыбинской ГЭС».</w:t>
      </w:r>
      <w:r>
        <w:rPr>
          <w:rStyle w:val="Style8"/>
          <w:b w:val="false"/>
          <w:bCs/>
          <w:sz w:val="24"/>
          <w:szCs w:val="24"/>
        </w:rPr>
        <w:t xml:space="preserve"> </w:t>
      </w:r>
    </w:p>
    <w:p>
      <w:pPr>
        <w:pStyle w:val="Heading1"/>
        <w:numPr>
          <w:ilvl w:val="0"/>
          <w:numId w:val="13"/>
        </w:numPr>
        <w:rPr/>
      </w:pPr>
      <w:bookmarkStart w:id="22" w:name="_Toc143608661"/>
      <w:bookmarkStart w:id="23" w:name="_Toc51339693"/>
      <w:bookmarkStart w:id="24" w:name="_Toc50125126"/>
      <w:bookmarkEnd w:id="24"/>
      <w:r>
        <w:rPr/>
        <w:t>Требования к продукции</w:t>
      </w:r>
      <w:bookmarkEnd w:id="22"/>
      <w:bookmarkEnd w:id="23"/>
    </w:p>
    <w:p>
      <w:pPr>
        <w:pStyle w:val="Heading4"/>
        <w:numPr>
          <w:ilvl w:val="1"/>
          <w:numId w:val="13"/>
        </w:numPr>
        <w:rPr/>
      </w:pPr>
      <w:bookmarkStart w:id="25" w:name="_Toc143608662"/>
      <w:r>
        <w:rPr/>
        <w:t>Требования к объемам и срокам поставки</w:t>
      </w:r>
      <w:bookmarkEnd w:id="25"/>
    </w:p>
    <w:p>
      <w:pPr>
        <w:pStyle w:val="Heading4"/>
        <w:numPr>
          <w:ilvl w:val="2"/>
          <w:numId w:val="13"/>
        </w:numPr>
        <w:rPr/>
      </w:pPr>
      <w:bookmarkStart w:id="26" w:name="_Toc143608663"/>
      <w:r>
        <w:rPr/>
        <w:t>Перечень и объем закупаемой продукции</w:t>
      </w:r>
      <w:bookmarkEnd w:id="26"/>
    </w:p>
    <w:p>
      <w:pPr>
        <w:pStyle w:val="Heading1"/>
        <w:rPr/>
      </w:pPr>
      <w:bookmarkStart w:id="27" w:name="_Toc143608664"/>
      <w:bookmarkStart w:id="28" w:name="_Toc51339695"/>
      <w:r>
        <w:rPr/>
        <w:t xml:space="preserve">Таблица 1.1 Перечень </w:t>
      </w:r>
      <w:bookmarkEnd w:id="28"/>
      <w:r>
        <w:rPr/>
        <w:t>и объем закупаемой продукции</w:t>
      </w:r>
      <w:bookmarkEnd w:id="27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tbl>
      <w:tblPr>
        <w:tblW w:w="98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42"/>
        <w:gridCol w:w="6133"/>
        <w:gridCol w:w="1424"/>
        <w:gridCol w:w="1412"/>
      </w:tblGrid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rPr/>
            </w:pPr>
            <w:r>
              <w:rPr/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8"/>
                <w:lang w:val="ru-RU" w:eastAsia="ru-RU"/>
              </w:rPr>
              <w:t>Комплектная трансформаторная подстанция 630 кВА</w:t>
            </w:r>
          </w:p>
          <w:p>
            <w:pPr>
              <w:pStyle w:val="TableParagraph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8"/>
                <w:lang w:val="ru-RU" w:eastAsia="ru-RU"/>
              </w:rPr>
              <w:t>6/0,4 кВ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13"/>
        </w:numPr>
        <w:rPr/>
      </w:pPr>
      <w:bookmarkStart w:id="29" w:name="_Toc143608665"/>
      <w:bookmarkStart w:id="30" w:name="_Toc51339696"/>
      <w:r>
        <w:rPr/>
        <w:t xml:space="preserve">Требования </w:t>
      </w:r>
      <w:bookmarkEnd w:id="30"/>
      <w:r>
        <w:rPr/>
        <w:t>к срокам поставки продукции и оказания сопутствующих услуг</w:t>
      </w:r>
      <w:bookmarkEnd w:id="29"/>
    </w:p>
    <w:p>
      <w:pPr>
        <w:pStyle w:val="Heading1"/>
        <w:rPr/>
      </w:pPr>
      <w:bookmarkStart w:id="31" w:name="_Toc143608666"/>
      <w:bookmarkStart w:id="32" w:name="_Toc50125127"/>
      <w:bookmarkStart w:id="33" w:name="_Toc51339697"/>
      <w:bookmarkStart w:id="34" w:name="_Toc50125126_Копия_1"/>
      <w:bookmarkEnd w:id="34"/>
      <w:r>
        <w:rPr/>
        <w:t xml:space="preserve">Таблица 2.1 </w:t>
      </w:r>
      <w:bookmarkStart w:id="35" w:name="_Hlk50465284"/>
      <w:r>
        <w:rPr/>
        <w:t xml:space="preserve">Требования по срокам </w:t>
      </w:r>
      <w:bookmarkEnd w:id="32"/>
      <w:bookmarkEnd w:id="33"/>
      <w:bookmarkEnd w:id="35"/>
      <w:r>
        <w:rPr/>
        <w:t>поставки продукции</w:t>
      </w:r>
      <w:bookmarkEnd w:id="31"/>
      <w:r>
        <w:rPr/>
        <w:t xml:space="preserve"> 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36" w:name="_Toc46743510"/>
            <w:r>
              <w:rPr>
                <w:b/>
                <w:sz w:val="24"/>
                <w:szCs w:val="24"/>
              </w:rPr>
              <w:t>4</w:t>
            </w:r>
            <w:bookmarkEnd w:id="36"/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8"/>
                <w:lang w:val="ru-RU" w:eastAsia="ru-RU"/>
              </w:rPr>
              <w:t>Комплектная трансформаторная подстанция 630 кВА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>6/0,4 кВ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течение 10 месяцев с даты подписания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13"/>
        </w:numPr>
        <w:rPr/>
      </w:pPr>
      <w:bookmarkStart w:id="37" w:name="_Toc51339698"/>
      <w:bookmarkStart w:id="38" w:name="_Toc143608667"/>
      <w:bookmarkStart w:id="39" w:name="_Toc46743511"/>
      <w:r>
        <w:rPr/>
        <w:t xml:space="preserve">Требования к </w:t>
      </w:r>
      <w:bookmarkEnd w:id="39"/>
      <w:r>
        <w:rPr/>
        <w:t>качеству продукции</w:t>
      </w:r>
      <w:bookmarkEnd w:id="38"/>
    </w:p>
    <w:p>
      <w:pPr>
        <w:pStyle w:val="Heading1"/>
        <w:rPr/>
      </w:pPr>
      <w:r>
        <w:rPr/>
        <w:t xml:space="preserve"> </w:t>
      </w:r>
      <w:bookmarkStart w:id="40" w:name="_Toc143608668"/>
      <w:r>
        <w:rPr/>
        <w:t>Таблица 3. Требования к продукции</w:t>
      </w:r>
      <w:bookmarkEnd w:id="40"/>
      <w:r>
        <w:rPr/>
        <w:t xml:space="preserve"> </w:t>
      </w:r>
      <w:bookmarkEnd w:id="18"/>
      <w:bookmarkEnd w:id="37"/>
    </w:p>
    <w:p>
      <w:pPr>
        <w:pStyle w:val="Normal"/>
        <w:rPr>
          <w:rStyle w:val="Style8"/>
          <w:b w:val="false"/>
        </w:rPr>
      </w:pPr>
      <w:r>
        <w:rPr>
          <w:b w:val="false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</w:t>
      </w:r>
      <w:r>
        <w:rPr>
          <w:b/>
          <w:bCs/>
          <w:i/>
          <w:iCs/>
          <w:sz w:val="24"/>
          <w:szCs w:val="24"/>
        </w:rPr>
        <w:t>1</w:t>
      </w:r>
      <w:r>
        <w:rPr>
          <w:b/>
          <w:bCs/>
          <w:i/>
          <w:iCs/>
          <w:sz w:val="24"/>
          <w:szCs w:val="24"/>
        </w:rPr>
        <w:t>Таблицы 1.1): Комплектная трансформаторная подстанция 630 кВА</w:t>
      </w:r>
    </w:p>
    <w:p>
      <w:pPr>
        <w:pStyle w:val="Normal"/>
        <w:jc w:val="both"/>
        <w:rPr>
          <w:rStyle w:val="Style8"/>
          <w:bCs/>
          <w:iCs/>
          <w:sz w:val="24"/>
          <w:szCs w:val="24"/>
          <w:shd w:fill="auto" w:val="clear"/>
        </w:rPr>
      </w:pPr>
      <w:r>
        <w:rPr>
          <w:b/>
          <w:bCs/>
          <w:i/>
          <w:iCs/>
          <w:sz w:val="24"/>
          <w:szCs w:val="24"/>
        </w:rPr>
        <w:t xml:space="preserve">6/0,4 кВ </w:t>
      </w:r>
      <w:r>
        <w:rPr>
          <w:b/>
          <w:bCs/>
          <w:iCs/>
          <w:sz w:val="24"/>
          <w:szCs w:val="24"/>
        </w:rPr>
        <w:t>(</w:t>
      </w:r>
      <w:r>
        <w:rPr>
          <w:b/>
          <w:i/>
          <w:sz w:val="24"/>
          <w:szCs w:val="24"/>
        </w:rPr>
        <w:t xml:space="preserve">в соответствии с томами проектной документации П1200-81-ИОС 5.1.1.1 (Изм.2) и П1200-81-ИОС 5.1.1.2.2 (Изм.1) (приложение 2). П1200-81-ИОС 5.1.2.2 (Изм.2) (приложение 3), </w:t>
      </w:r>
      <w:r>
        <w:rPr>
          <w:b/>
          <w:bCs/>
          <w:i/>
          <w:iCs/>
          <w:sz w:val="24"/>
          <w:szCs w:val="24"/>
        </w:rPr>
        <w:t>П1200-81-ИОС 5.1.4.1 (Изм.2), П1200-81-ИОС 5.1.4.2 (Изм.2)(приложение 4)</w:t>
      </w:r>
      <w:r>
        <w:rPr>
          <w:b/>
          <w:i/>
          <w:sz w:val="24"/>
          <w:szCs w:val="24"/>
        </w:rPr>
        <w:t>).</w:t>
      </w:r>
      <w:bookmarkStart w:id="41" w:name="_GoBack"/>
      <w:bookmarkEnd w:id="41"/>
    </w:p>
    <w:tbl>
      <w:tblPr>
        <w:tblStyle w:val="af"/>
        <w:tblW w:w="1558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25"/>
        <w:gridCol w:w="2129"/>
        <w:gridCol w:w="31"/>
        <w:gridCol w:w="678"/>
        <w:gridCol w:w="3401"/>
        <w:gridCol w:w="2836"/>
        <w:gridCol w:w="3260"/>
        <w:gridCol w:w="2126"/>
      </w:tblGrid>
      <w:tr>
        <w:trPr/>
        <w:tc>
          <w:tcPr>
            <w:tcW w:w="112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838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40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12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12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8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40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3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 (П1200-81-ИОС 5.1.1.1 лист 1,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П1200-81-ИОС 5.1.1.2.2 листы №4 и №6, П1200-81-ИОС 5.1.2.2 листы 9, 45, 46)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Мощность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</w:tc>
        <w:tc>
          <w:tcPr>
            <w:tcW w:w="34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630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стороне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высшего напряжения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(на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стороне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ВН),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кВ</w:t>
            </w:r>
          </w:p>
        </w:tc>
        <w:tc>
          <w:tcPr>
            <w:tcW w:w="34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Наибольшее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рабочее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напряжение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стороне высшего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напряжения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(на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стороне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ВН),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кВ</w:t>
            </w:r>
          </w:p>
        </w:tc>
        <w:tc>
          <w:tcPr>
            <w:tcW w:w="34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7,2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напряжение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стороне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низшего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напряжения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(на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стороне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НН),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кВ</w:t>
            </w:r>
          </w:p>
        </w:tc>
        <w:tc>
          <w:tcPr>
            <w:tcW w:w="34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термической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стойкости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стороне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ВН,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</w:t>
            </w:r>
          </w:p>
        </w:tc>
        <w:tc>
          <w:tcPr>
            <w:tcW w:w="34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электродинамической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стойкости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стороне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ВН, кА</w:t>
            </w:r>
          </w:p>
        </w:tc>
        <w:tc>
          <w:tcPr>
            <w:tcW w:w="34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51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Время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протекания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тока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термической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стойкости,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</w:t>
            </w:r>
          </w:p>
        </w:tc>
        <w:tc>
          <w:tcPr>
            <w:tcW w:w="34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ввода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стороне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менее</w:t>
            </w:r>
          </w:p>
        </w:tc>
        <w:tc>
          <w:tcPr>
            <w:tcW w:w="34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сборных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шин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стороне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НН,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А,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менее</w:t>
            </w:r>
          </w:p>
        </w:tc>
        <w:tc>
          <w:tcPr>
            <w:tcW w:w="34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частота,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Гц</w:t>
            </w:r>
          </w:p>
        </w:tc>
        <w:tc>
          <w:tcPr>
            <w:tcW w:w="34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461" w:type="dxa"/>
            <w:gridSpan w:val="7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комплектности поставки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комплект КТП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должны входить 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247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Устройства ввода высокого напряжения;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247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силовой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трансформатор;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247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247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247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247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247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Распределительное устройство низкого напряжения;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247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247" w:leader="none"/>
              </w:tabs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шинопроводы,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szCs w:val="24"/>
                <w:lang w:bidi="ar-SA"/>
              </w:rPr>
              <w:t xml:space="preserve">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247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предусмотренные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конструкцией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szCs w:val="24"/>
                <w:lang w:val="ru-RU" w:bidi="ar-SA"/>
              </w:rPr>
              <w:t xml:space="preserve">                        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КТП;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247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247" w:leader="none"/>
              </w:tabs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шкафы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сигнализации;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247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247" w:leader="none"/>
              </w:tabs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приспособление для подъема и съема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автоматических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выключателей,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если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масса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последних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превышает 30 кг;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247" w:leader="none"/>
              </w:tabs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монтажные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материалы;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запасные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части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принадлежности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</w:tc>
        <w:tc>
          <w:tcPr>
            <w:tcW w:w="3401" w:type="dxa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Не требуется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82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82" w:leader="none"/>
              </w:tabs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соответствии с требованиями на трансформатор сухой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630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кВА,</w:t>
            </w:r>
            <w:r>
              <w:rPr>
                <w:rFonts w:eastAsia="Times New Roman" w:cs="Times New Roman"/>
                <w:spacing w:val="58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6,3/0,4 кВ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ПБВ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(раздел 10 настоящей таблицы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соответствии с требованиями на щит РУНН-0,4кВ (раздел 11 настоящей таблицы)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2" w:name="_Toc143532070"/>
            <w:bookmarkStart w:id="43" w:name="_Toc143531804"/>
            <w:bookmarkStart w:id="44" w:name="_Toc143532070"/>
            <w:bookmarkStart w:id="45" w:name="_Toc143531804"/>
            <w:bookmarkEnd w:id="44"/>
            <w:bookmarkEnd w:id="45"/>
          </w:p>
        </w:tc>
        <w:tc>
          <w:tcPr>
            <w:tcW w:w="6239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</w:t>
            </w:r>
            <w:r>
              <w:rPr>
                <w:rFonts w:eastAsia="Times New Roman" w:cs="Times New Roman"/>
                <w:b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b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нагреву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6" w:name="_Toc143532071"/>
            <w:bookmarkStart w:id="47" w:name="_Toc143531805"/>
            <w:bookmarkStart w:id="48" w:name="_Toc143532071"/>
            <w:bookmarkStart w:id="49" w:name="_Toc143531805"/>
            <w:bookmarkEnd w:id="48"/>
            <w:bookmarkEnd w:id="49"/>
          </w:p>
        </w:tc>
        <w:tc>
          <w:tcPr>
            <w:tcW w:w="2838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Допустимое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превышение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температуры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над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эффективной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температурой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окружающего</w:t>
            </w:r>
            <w:r>
              <w:rPr>
                <w:rFonts w:cs="Times New Roman" w:ascii="Times New Roman" w:hAnsi="Times New Roman"/>
                <w:spacing w:val="60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воздуха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40 °С: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a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) контактов из меди с покрытием серебром;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б)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соединений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из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меди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покрытием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серебром;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в)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соединений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из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алюминия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без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покрытия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г)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выводы;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д) токоведущие (за исключением контактов 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>и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контактных соединений)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нетоковедущие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части</w:t>
            </w:r>
          </w:p>
        </w:tc>
        <w:tc>
          <w:tcPr>
            <w:tcW w:w="3401" w:type="dxa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65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75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50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65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50" w:name="_Toc143532072"/>
            <w:bookmarkStart w:id="51" w:name="_Toc143531806"/>
            <w:bookmarkStart w:id="52" w:name="_Toc143532072"/>
            <w:bookmarkStart w:id="53" w:name="_Toc143531806"/>
            <w:bookmarkEnd w:id="52"/>
            <w:bookmarkEnd w:id="53"/>
          </w:p>
        </w:tc>
        <w:tc>
          <w:tcPr>
            <w:tcW w:w="2838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Предельно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допустимое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значение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температуры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нагрева токоведущих частей КТП, при воздействии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сквозных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токов короткого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замыкания,</w:t>
            </w:r>
            <w:r>
              <w:rPr>
                <w:rFonts w:cs="Times New Roman" w:ascii="Times New Roman" w:hAnsi="Times New Roman"/>
                <w:spacing w:val="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vertAlign w:val="superscript"/>
                <w:lang w:val="ru-RU" w:bidi="ar-SA"/>
              </w:rPr>
              <w:t>о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С: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372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- из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металла,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кроме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алюминия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его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сплавов,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соприкасающихся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органической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изоляцией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или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маслом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34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- из</w:t>
            </w:r>
            <w:r>
              <w:rPr>
                <w:rFonts w:cs="Times New Roman" w:ascii="Times New Roman" w:hAnsi="Times New Roman"/>
                <w:spacing w:val="3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меди</w:t>
            </w:r>
            <w:r>
              <w:rPr>
                <w:rFonts w:cs="Times New Roman" w:ascii="Times New Roman" w:hAnsi="Times New Roman"/>
                <w:spacing w:val="90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</w:t>
            </w:r>
            <w:r>
              <w:rPr>
                <w:rFonts w:cs="Times New Roman" w:ascii="Times New Roman" w:hAnsi="Times New Roman"/>
                <w:spacing w:val="9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ее</w:t>
            </w:r>
            <w:r>
              <w:rPr>
                <w:rFonts w:cs="Times New Roman" w:ascii="Times New Roman" w:hAnsi="Times New Roman"/>
                <w:spacing w:val="9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сплавов,</w:t>
            </w:r>
            <w:r>
              <w:rPr>
                <w:rFonts w:cs="Times New Roman" w:ascii="Times New Roman" w:hAnsi="Times New Roman"/>
                <w:spacing w:val="9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не</w:t>
            </w:r>
            <w:r>
              <w:rPr>
                <w:rFonts w:cs="Times New Roman" w:ascii="Times New Roman" w:hAnsi="Times New Roman"/>
                <w:spacing w:val="9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соприкасающихся</w:t>
            </w:r>
            <w:r>
              <w:rPr>
                <w:rFonts w:cs="Times New Roman" w:ascii="Times New Roman" w:hAnsi="Times New Roman"/>
                <w:spacing w:val="88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 органической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изоляцией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или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маслом;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-</w:t>
            </w:r>
            <w:r>
              <w:rPr>
                <w:rFonts w:cs="Times New Roman" w:ascii="Times New Roman" w:hAnsi="Times New Roman"/>
                <w:spacing w:val="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из</w:t>
            </w:r>
            <w:r>
              <w:rPr>
                <w:rFonts w:cs="Times New Roman" w:ascii="Times New Roman" w:hAnsi="Times New Roman"/>
                <w:spacing w:val="9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алюминия,</w:t>
            </w:r>
            <w:r>
              <w:rPr>
                <w:rFonts w:cs="Times New Roman" w:ascii="Times New Roman" w:hAnsi="Times New Roman"/>
                <w:spacing w:val="8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не</w:t>
            </w:r>
            <w:r>
              <w:rPr>
                <w:rFonts w:cs="Times New Roman" w:ascii="Times New Roman" w:hAnsi="Times New Roman"/>
                <w:spacing w:val="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соприкасающихся</w:t>
            </w:r>
            <w:r>
              <w:rPr>
                <w:rFonts w:cs="Times New Roman" w:ascii="Times New Roman" w:hAnsi="Times New Roman"/>
                <w:spacing w:val="8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</w:t>
            </w:r>
            <w:r>
              <w:rPr>
                <w:rFonts w:cs="Times New Roman" w:ascii="Times New Roman" w:hAnsi="Times New Roman"/>
                <w:spacing w:val="6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органической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изоляцией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или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маслом</w:t>
            </w:r>
          </w:p>
        </w:tc>
        <w:tc>
          <w:tcPr>
            <w:tcW w:w="3401" w:type="dxa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250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300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200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54" w:name="_Toc143532073"/>
            <w:bookmarkStart w:id="55" w:name="_Toc143531807"/>
            <w:bookmarkStart w:id="56" w:name="_Toc143532073"/>
            <w:bookmarkStart w:id="57" w:name="_Toc143531807"/>
            <w:bookmarkEnd w:id="56"/>
            <w:bookmarkEnd w:id="57"/>
          </w:p>
        </w:tc>
        <w:tc>
          <w:tcPr>
            <w:tcW w:w="2838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Вентиляция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отсеков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трансформаторов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должна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обеспечивать отвод выделяемого ими тепла в таких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количествах,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чтобы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при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их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нагрузке,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учетом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перегрузочной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способности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максимальной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расчетной температуре окружающей среды, нагрев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трансформаторов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не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превышал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максимально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допустимого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для них</w:t>
            </w:r>
            <w:r>
              <w:rPr>
                <w:rFonts w:cs="Times New Roman" w:ascii="Times New Roman" w:hAnsi="Times New Roman"/>
                <w:spacing w:val="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значения.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При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невозможности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обеспечить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теплообмен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естественной вентиляцией 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>необходимо</w:t>
            </w:r>
            <w:r>
              <w:rPr>
                <w:rFonts w:cs="Times New Roman" w:ascii="Times New Roman" w:hAnsi="Times New Roman"/>
                <w:spacing w:val="-58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предусматривать принудительную, при этом должен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быть предусмотрен контроль ее работы с помощью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сигнальных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аппаратов.</w:t>
            </w:r>
          </w:p>
        </w:tc>
        <w:tc>
          <w:tcPr>
            <w:tcW w:w="34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58" w:name="_Toc143531808"/>
            <w:bookmarkStart w:id="59" w:name="_Toc143532074"/>
            <w:bookmarkStart w:id="60" w:name="_Toc143531808"/>
            <w:bookmarkStart w:id="61" w:name="_Toc143532074"/>
            <w:bookmarkEnd w:id="60"/>
            <w:bookmarkEnd w:id="61"/>
          </w:p>
        </w:tc>
        <w:tc>
          <w:tcPr>
            <w:tcW w:w="623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62" w:name="_Toc143532075"/>
            <w:bookmarkStart w:id="63" w:name="_Toc143531809"/>
            <w:bookmarkStart w:id="64" w:name="_Toc143532075"/>
            <w:bookmarkStart w:id="65" w:name="_Toc143531809"/>
            <w:bookmarkEnd w:id="64"/>
            <w:bookmarkEnd w:id="65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Проверка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требований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безопасности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КТП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по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ГОСТ 12.2.007.0-75 Система стандартов безопасности труда (ССБТ). Изделия электротехнические. Общие требования безопасности (с Изменениями N 1, 2, 3, 4),</w:t>
            </w:r>
            <w:r>
              <w:rPr>
                <w:rFonts w:cs="Times New Roman" w:ascii="Times New Roman" w:hAnsi="Times New Roman"/>
                <w:spacing w:val="5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ГОСТ 12.2.007.3-75 Система стандартов безопасности труда (ССБТ). Электротехнические устройства на напряжение свыше 1000 В. Требования безопасности (с Изменениями N 1-4). Проверка требований безопасности, комплектующих по ГОСТ 12.2.007.2-75 Система стандартов безопасности труда (ССБТ). Трансформаторы силовые и реакторы электрические. Требования безопасности (с Изменением N 1),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ГОСТ 12.2.007.4-75 Система стандартов безопасности труда (ССБТ). Шкафы комплектных распределительных устройств и комплектных трансформаторных подстанций, камеры сборные одностороннего обслуживания, ячейки герметизированных элегазовых распределительных устройств (с Изменениями N 1-6).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Испытание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электрической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прочности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изоляции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вторичных цепей КТП одноминутным напряжением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50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Гц, кВ.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 КТП должен быть выполнен контур заземления с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нормируемым значением сопротивления растекания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тока.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Металлические</w:t>
            </w:r>
            <w:r>
              <w:rPr>
                <w:rFonts w:cs="Times New Roman" w:ascii="Times New Roman" w:hAnsi="Times New Roman"/>
                <w:spacing w:val="28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двери</w:t>
            </w:r>
            <w:r>
              <w:rPr>
                <w:rFonts w:cs="Times New Roman" w:ascii="Times New Roman" w:hAnsi="Times New Roman"/>
                <w:spacing w:val="29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(ворота)</w:t>
            </w:r>
            <w:r>
              <w:rPr>
                <w:rFonts w:cs="Times New Roman" w:ascii="Times New Roman" w:hAnsi="Times New Roman"/>
                <w:spacing w:val="28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должны</w:t>
            </w:r>
            <w:r>
              <w:rPr>
                <w:rFonts w:cs="Times New Roman" w:ascii="Times New Roman" w:hAnsi="Times New Roman"/>
                <w:spacing w:val="28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соединяться</w:t>
            </w:r>
            <w:r>
              <w:rPr>
                <w:rFonts w:cs="Times New Roman" w:ascii="Times New Roman" w:hAnsi="Times New Roman"/>
                <w:spacing w:val="-58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основным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контуром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заземления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гибким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медным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проводником,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защищённым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от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расплетения.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Сопротивление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между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каждой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доступной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прикосновению</w:t>
            </w:r>
            <w:r>
              <w:rPr>
                <w:rFonts w:eastAsia="Times New Roman" w:cs="Times New Roman"/>
                <w:spacing w:val="5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металлической</w:t>
            </w:r>
            <w:r>
              <w:rPr>
                <w:rFonts w:eastAsia="Times New Roman" w:cs="Times New Roman"/>
                <w:spacing w:val="5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нетоковедущей частью,</w:t>
            </w:r>
            <w:r>
              <w:rPr>
                <w:rFonts w:eastAsia="Times New Roman" w:cs="Times New Roman"/>
                <w:spacing w:val="2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которая</w:t>
            </w:r>
            <w:r>
              <w:rPr>
                <w:rFonts w:eastAsia="Times New Roman" w:cs="Times New Roman"/>
                <w:spacing w:val="2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может</w:t>
            </w:r>
            <w:r>
              <w:rPr>
                <w:rFonts w:eastAsia="Times New Roman" w:cs="Times New Roman"/>
                <w:spacing w:val="2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оказаться</w:t>
            </w:r>
            <w:r>
              <w:rPr>
                <w:rFonts w:eastAsia="Times New Roman" w:cs="Times New Roman"/>
                <w:spacing w:val="2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</w:t>
            </w:r>
            <w:r>
              <w:rPr>
                <w:rFonts w:eastAsia="Times New Roman" w:cs="Times New Roman"/>
                <w:spacing w:val="2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напряжением, и</w:t>
            </w:r>
            <w:r>
              <w:rPr>
                <w:rFonts w:eastAsia="Times New Roman" w:cs="Times New Roman"/>
                <w:spacing w:val="3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местом</w:t>
            </w:r>
            <w:r>
              <w:rPr>
                <w:rFonts w:eastAsia="Times New Roman" w:cs="Times New Roman"/>
                <w:spacing w:val="3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подключения</w:t>
            </w:r>
            <w:r>
              <w:rPr>
                <w:rFonts w:eastAsia="Times New Roman" w:cs="Times New Roman"/>
                <w:spacing w:val="28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3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заземляющей</w:t>
            </w:r>
            <w:r>
              <w:rPr>
                <w:rFonts w:eastAsia="Times New Roman" w:cs="Times New Roman"/>
                <w:spacing w:val="3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магистрали,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Ом,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более</w:t>
            </w:r>
          </w:p>
        </w:tc>
        <w:tc>
          <w:tcPr>
            <w:tcW w:w="3401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Соответствие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2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Соответствие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pacing w:val="-57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57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pacing w:val="-57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57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Соответствие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0,1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66" w:name="_Toc143531810"/>
            <w:bookmarkStart w:id="67" w:name="_Toc143532076"/>
            <w:bookmarkStart w:id="68" w:name="_Toc143531810"/>
            <w:bookmarkStart w:id="69" w:name="_Toc143532076"/>
            <w:bookmarkEnd w:id="68"/>
            <w:bookmarkEnd w:id="69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Применяемые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КТП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аппараты,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приборы,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токоведущие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части,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изолирующие</w:t>
            </w:r>
            <w:r>
              <w:rPr>
                <w:rFonts w:cs="Times New Roman" w:ascii="Times New Roman" w:hAnsi="Times New Roman"/>
                <w:spacing w:val="6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опоры,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крепления,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несущие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конструкции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должны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быть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выбраны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установлены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учетом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максимально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возможной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локализации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аварии,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пожара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ограничений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разрушений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при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следующих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воздействиях: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47" w:leader="none"/>
              </w:tabs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ток короткого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замыкания,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кА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время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воздействия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открытой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электрической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дуги,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</w:t>
            </w:r>
          </w:p>
        </w:tc>
        <w:tc>
          <w:tcPr>
            <w:tcW w:w="3401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20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70" w:name="_Toc143531811"/>
            <w:bookmarkStart w:id="71" w:name="_Toc143532077"/>
            <w:bookmarkStart w:id="72" w:name="_Toc143608735"/>
            <w:bookmarkStart w:id="73" w:name="_Toc143531811"/>
            <w:bookmarkStart w:id="74" w:name="_Toc143532077"/>
            <w:bookmarkStart w:id="75" w:name="_Toc143608735"/>
            <w:bookmarkEnd w:id="73"/>
            <w:bookmarkEnd w:id="74"/>
            <w:bookmarkEnd w:id="75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ограждения токоведущих частей,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антивандальных замков, знаков электрической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опасности,</w:t>
            </w:r>
            <w:r>
              <w:rPr>
                <w:rFonts w:eastAsia="Times New Roman" w:cs="Times New Roman"/>
                <w:spacing w:val="-8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препятствующих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несанкционированному доступу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 ним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сторонних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лиц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Обязательное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76" w:name="_Toc143532078"/>
            <w:bookmarkStart w:id="77" w:name="_Toc143531812"/>
            <w:bookmarkStart w:id="78" w:name="_Toc143532078"/>
            <w:bookmarkStart w:id="79" w:name="_Toc143531812"/>
            <w:bookmarkEnd w:id="78"/>
            <w:bookmarkEnd w:id="79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Внутри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РУНН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должна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быть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выполнена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главная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заземляющая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шина.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Главная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заземляющая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шина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должна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быть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медной.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Применение</w:t>
            </w:r>
            <w:r>
              <w:rPr>
                <w:rFonts w:cs="Times New Roman" w:ascii="Times New Roman" w:hAnsi="Times New Roman"/>
                <w:spacing w:val="6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алюминиевых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шин не допускается. В конструкции шины должна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быть предусмотрена возможность индивидуального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присоединения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</w:t>
            </w:r>
            <w:r>
              <w:rPr>
                <w:rFonts w:cs="Times New Roman" w:ascii="Times New Roman" w:hAnsi="Times New Roman"/>
                <w:spacing w:val="58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отсоединения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проводников.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Присоединение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отсоединение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должно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быть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возможно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только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использованием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инструмента.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Обязательное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1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80" w:name="_Toc143608736"/>
            <w:bookmarkStart w:id="81" w:name="_Toc143532079"/>
            <w:bookmarkStart w:id="82" w:name="_Toc143531813"/>
            <w:bookmarkStart w:id="83" w:name="_Toc143608736"/>
            <w:bookmarkStart w:id="84" w:name="_Toc143532079"/>
            <w:bookmarkStart w:id="85" w:name="_Toc143531813"/>
            <w:bookmarkEnd w:id="83"/>
            <w:bookmarkEnd w:id="84"/>
            <w:bookmarkEnd w:id="85"/>
          </w:p>
        </w:tc>
        <w:tc>
          <w:tcPr>
            <w:tcW w:w="623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86" w:name="_Toc143608737"/>
            <w:bookmarkStart w:id="87" w:name="_Toc143532080"/>
            <w:bookmarkStart w:id="88" w:name="_Toc143531814"/>
            <w:bookmarkStart w:id="89" w:name="_Toc143608737"/>
            <w:bookmarkStart w:id="90" w:name="_Toc143532080"/>
            <w:bookmarkStart w:id="91" w:name="_Toc143531814"/>
            <w:bookmarkEnd w:id="89"/>
            <w:bookmarkEnd w:id="90"/>
            <w:bookmarkEnd w:id="91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92" w:name="_Toc143532081"/>
            <w:bookmarkStart w:id="93" w:name="_Toc143531815"/>
            <w:bookmarkStart w:id="94" w:name="_Toc143532081"/>
            <w:bookmarkStart w:id="95" w:name="_Toc143531815"/>
            <w:bookmarkEnd w:id="94"/>
            <w:bookmarkEnd w:id="95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Конструкция</w:t>
            </w:r>
            <w:r>
              <w:rPr>
                <w:rFonts w:eastAsia="Times New Roman" w:cs="Times New Roman"/>
                <w:spacing w:val="2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КТП</w:t>
            </w:r>
            <w:r>
              <w:rPr>
                <w:rFonts w:eastAsia="Times New Roman" w:cs="Times New Roman"/>
                <w:spacing w:val="2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2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части</w:t>
            </w:r>
            <w:r>
              <w:rPr>
                <w:rFonts w:eastAsia="Times New Roman" w:cs="Times New Roman"/>
                <w:spacing w:val="2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механической</w:t>
            </w:r>
            <w:r>
              <w:rPr>
                <w:rFonts w:eastAsia="Times New Roman" w:cs="Times New Roman"/>
                <w:spacing w:val="2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прочности должна</w:t>
            </w:r>
            <w:r>
              <w:rPr>
                <w:rFonts w:eastAsia="Times New Roman" w:cs="Times New Roman"/>
                <w:spacing w:val="1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обеспечивать</w:t>
            </w:r>
            <w:r>
              <w:rPr>
                <w:rFonts w:eastAsia="Times New Roman" w:cs="Times New Roman"/>
                <w:spacing w:val="1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нормальные</w:t>
            </w:r>
            <w:r>
              <w:rPr>
                <w:rFonts w:eastAsia="Times New Roman" w:cs="Times New Roman"/>
                <w:spacing w:val="1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</w:t>
            </w:r>
            <w:r>
              <w:rPr>
                <w:rFonts w:eastAsia="Times New Roman" w:cs="Times New Roman"/>
                <w:spacing w:val="1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работы</w:t>
            </w:r>
            <w:r>
              <w:rPr>
                <w:rFonts w:eastAsia="Times New Roman" w:cs="Times New Roman"/>
                <w:spacing w:val="1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 транспортирования без каких-либо остаточных деформаций или повреждений, препятствующих нормальной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работе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КТП.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Обязательное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96" w:name="_Toc143531816"/>
            <w:bookmarkStart w:id="97" w:name="_Toc143608738"/>
            <w:bookmarkStart w:id="98" w:name="_Toc143532082"/>
            <w:bookmarkStart w:id="99" w:name="_Toc143531816"/>
            <w:bookmarkStart w:id="100" w:name="_Toc143608738"/>
            <w:bookmarkStart w:id="101" w:name="_Toc143532082"/>
            <w:bookmarkEnd w:id="99"/>
            <w:bookmarkEnd w:id="100"/>
            <w:bookmarkEnd w:id="101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Конструкция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КТП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должна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исключать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ложные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срабатывания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встроенных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шкафы</w:t>
            </w:r>
            <w:r>
              <w:rPr>
                <w:rFonts w:eastAsia="Times New Roman" w:cs="Times New Roman"/>
                <w:spacing w:val="6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приборов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защиты при перемещении выдвижных элементов, а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также</w:t>
            </w:r>
            <w:r>
              <w:rPr>
                <w:rFonts w:eastAsia="Times New Roman" w:cs="Times New Roman"/>
                <w:spacing w:val="29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обеспечивать</w:t>
            </w:r>
            <w:r>
              <w:rPr>
                <w:rFonts w:eastAsia="Times New Roman" w:cs="Times New Roman"/>
                <w:spacing w:val="3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нормальное</w:t>
            </w:r>
            <w:r>
              <w:rPr>
                <w:rFonts w:eastAsia="Times New Roman" w:cs="Times New Roman"/>
                <w:spacing w:val="3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функционирование приборов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измерения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учета,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управления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сигнализации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работе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встроенных аппаратов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Обязательное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102" w:name="_Toc143608739"/>
            <w:bookmarkStart w:id="103" w:name="_Toc143532083"/>
            <w:bookmarkStart w:id="104" w:name="_Toc143531817"/>
            <w:bookmarkStart w:id="105" w:name="_Toc143608739"/>
            <w:bookmarkStart w:id="106" w:name="_Toc143532083"/>
            <w:bookmarkStart w:id="107" w:name="_Toc143531817"/>
            <w:bookmarkEnd w:id="105"/>
            <w:bookmarkEnd w:id="106"/>
            <w:bookmarkEnd w:id="107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Разборные соединения сборочных единиц,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подвергающихся механическим нагрузкам в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процессе</w:t>
            </w:r>
            <w:r>
              <w:rPr>
                <w:rFonts w:eastAsia="Times New Roman" w:cs="Times New Roman"/>
                <w:spacing w:val="-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транспортирования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должны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быть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снабжены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приспособлениями, препятствующими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самоотвинчиванию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Обязательное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108" w:name="_Toc143608740"/>
            <w:bookmarkStart w:id="109" w:name="_Toc143532084"/>
            <w:bookmarkStart w:id="110" w:name="_Toc143531818"/>
            <w:bookmarkStart w:id="111" w:name="_Toc143608740"/>
            <w:bookmarkStart w:id="112" w:name="_Toc143532084"/>
            <w:bookmarkStart w:id="113" w:name="_Toc143531818"/>
            <w:bookmarkEnd w:id="111"/>
            <w:bookmarkEnd w:id="112"/>
            <w:bookmarkEnd w:id="113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Шины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должны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быть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окрашены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следующие отличительные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цвета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фаза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желтый, фаза В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зеленый, фаза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красный.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114" w:name="_Toc143531819"/>
            <w:bookmarkStart w:id="115" w:name="_Toc143532085"/>
            <w:bookmarkStart w:id="116" w:name="_Toc143608741"/>
            <w:bookmarkStart w:id="117" w:name="_Toc143531819"/>
            <w:bookmarkStart w:id="118" w:name="_Toc143532085"/>
            <w:bookmarkStart w:id="119" w:name="_Toc143608741"/>
            <w:bookmarkEnd w:id="117"/>
            <w:bookmarkEnd w:id="118"/>
            <w:bookmarkEnd w:id="119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Металлические конструкции должны иметь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антикоррозионное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покрытие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типа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«горячий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цинк»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по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ГОСТ 9.307-2021 Единая система защиты от коррозии и старения (ЕСЗКС). Покрытия цинковые горячие. Общие требования и методы контроля (с Поправками)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Соединения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наружных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окрашенных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элементов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должны нарушать целостность покрытия и быть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подверженными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атмосферному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влиянию.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Обязательное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120" w:name="_Toc143531820"/>
            <w:bookmarkStart w:id="121" w:name="_Toc143532086"/>
            <w:bookmarkStart w:id="122" w:name="_Toc143608742"/>
            <w:bookmarkStart w:id="123" w:name="_Toc143531820"/>
            <w:bookmarkStart w:id="124" w:name="_Toc143532086"/>
            <w:bookmarkStart w:id="125" w:name="_Toc143608742"/>
            <w:bookmarkEnd w:id="123"/>
            <w:bookmarkEnd w:id="124"/>
            <w:bookmarkEnd w:id="125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Конструкция КТП должна обеспечивать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возможность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замены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силового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трансформатора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 демонтажа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РУНН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2" w:hanging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Обязательное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126" w:name="_Toc143608743"/>
            <w:bookmarkStart w:id="127" w:name="_Toc143532087"/>
            <w:bookmarkStart w:id="128" w:name="_Toc143531821"/>
            <w:bookmarkStart w:id="129" w:name="_Toc143608743"/>
            <w:bookmarkStart w:id="130" w:name="_Toc143532087"/>
            <w:bookmarkStart w:id="131" w:name="_Toc143531821"/>
            <w:bookmarkEnd w:id="129"/>
            <w:bookmarkEnd w:id="130"/>
            <w:bookmarkEnd w:id="131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КТП должны выполняться в полностью собранном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виде или транспортными блоками,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подготовленными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сборки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месте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монтажа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разборки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коммутационных аппаратов,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проверки надежности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болтовых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соединений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правильности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внутренних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соединений.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Обязательное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132" w:name="_Toc143608744"/>
            <w:bookmarkStart w:id="133" w:name="_Toc143532088"/>
            <w:bookmarkStart w:id="134" w:name="_Toc143531822"/>
            <w:bookmarkStart w:id="135" w:name="_Toc143608744"/>
            <w:bookmarkStart w:id="136" w:name="_Toc143532088"/>
            <w:bookmarkStart w:id="137" w:name="_Toc143531822"/>
            <w:bookmarkEnd w:id="135"/>
            <w:bookmarkEnd w:id="136"/>
            <w:bookmarkEnd w:id="137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Отдельные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шкафы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или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транспортные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блоки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шкафов КТП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должны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иметь приспособления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подъема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 перемещения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процессе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монтажа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Обязательное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 КТП должна использоваться изолированная ошиновка (гибкая или жесткая)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Обязательное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паспорт/руководство по эксплуатации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138" w:name="_Toc143531823"/>
            <w:bookmarkStart w:id="139" w:name="_Toc143532089"/>
            <w:bookmarkStart w:id="140" w:name="_Toc143608745"/>
            <w:bookmarkStart w:id="141" w:name="_Toc143531824"/>
            <w:bookmarkStart w:id="142" w:name="_Toc143608746"/>
            <w:bookmarkStart w:id="143" w:name="_Toc143532090"/>
            <w:bookmarkStart w:id="144" w:name="_Toc143531823"/>
            <w:bookmarkStart w:id="145" w:name="_Toc143532089"/>
            <w:bookmarkStart w:id="146" w:name="_Toc143608745"/>
            <w:bookmarkStart w:id="147" w:name="_Toc143531824"/>
            <w:bookmarkStart w:id="148" w:name="_Toc143608746"/>
            <w:bookmarkStart w:id="149" w:name="_Toc143532090"/>
            <w:bookmarkEnd w:id="144"/>
            <w:bookmarkEnd w:id="145"/>
            <w:bookmarkEnd w:id="146"/>
            <w:bookmarkEnd w:id="147"/>
            <w:bookmarkEnd w:id="148"/>
            <w:bookmarkEnd w:id="149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Конструкция</w:t>
            </w:r>
            <w:r>
              <w:rPr>
                <w:rFonts w:cs="Times New Roman" w:ascii="Times New Roman" w:hAnsi="Times New Roman"/>
                <w:spacing w:val="45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КТП</w:t>
            </w:r>
            <w:r>
              <w:rPr>
                <w:rFonts w:cs="Times New Roman" w:ascii="Times New Roman" w:hAnsi="Times New Roman"/>
                <w:spacing w:val="45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должна</w:t>
            </w:r>
            <w:r>
              <w:rPr>
                <w:rFonts w:cs="Times New Roman" w:ascii="Times New Roman" w:hAnsi="Times New Roman"/>
                <w:spacing w:val="46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исключать</w:t>
            </w:r>
            <w:r>
              <w:rPr>
                <w:rFonts w:cs="Times New Roman" w:ascii="Times New Roman" w:hAnsi="Times New Roman"/>
                <w:spacing w:val="46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возможность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проникновения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животных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птиц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внутрь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корпуса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Обязательное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150" w:name="_Toc143531825"/>
            <w:bookmarkStart w:id="151" w:name="_Toc143532091"/>
            <w:bookmarkStart w:id="152" w:name="_Toc143608747"/>
            <w:bookmarkStart w:id="153" w:name="_Toc143531825"/>
            <w:bookmarkStart w:id="154" w:name="_Toc143532091"/>
            <w:bookmarkStart w:id="155" w:name="_Toc143608747"/>
            <w:bookmarkEnd w:id="153"/>
            <w:bookmarkEnd w:id="154"/>
            <w:bookmarkEnd w:id="155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Степень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огнестойкости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12.1.004-91 Система стандартов безопасности труда (ССБТ). Пожарная безопасность. Общие требования (с Изменением N 1)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IV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156" w:name="_Toc143531826"/>
            <w:bookmarkStart w:id="157" w:name="_Toc143532092"/>
            <w:bookmarkStart w:id="158" w:name="_Toc143608748"/>
            <w:bookmarkStart w:id="159" w:name="_Toc143531826"/>
            <w:bookmarkStart w:id="160" w:name="_Toc143532092"/>
            <w:bookmarkStart w:id="161" w:name="_Toc143608748"/>
            <w:bookmarkEnd w:id="159"/>
            <w:bookmarkEnd w:id="160"/>
            <w:bookmarkEnd w:id="161"/>
          </w:p>
        </w:tc>
        <w:tc>
          <w:tcPr>
            <w:tcW w:w="623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</w:t>
            </w:r>
            <w:r>
              <w:rPr>
                <w:rFonts w:eastAsia="Times New Roman" w:cs="Times New Roman"/>
                <w:b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b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панели</w:t>
            </w:r>
            <w:r>
              <w:rPr>
                <w:rFonts w:eastAsia="Times New Roman" w:cs="Times New Roman"/>
                <w:b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типа</w:t>
            </w:r>
            <w:r>
              <w:rPr>
                <w:rFonts w:eastAsia="Times New Roman" w:cs="Times New Roman"/>
                <w:b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«Сэндвич»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162" w:name="_Toc143531827"/>
            <w:bookmarkStart w:id="163" w:name="_Toc143532093"/>
            <w:bookmarkStart w:id="164" w:name="_Toc143608749"/>
            <w:bookmarkStart w:id="165" w:name="_Toc143531827"/>
            <w:bookmarkStart w:id="166" w:name="_Toc143532093"/>
            <w:bookmarkStart w:id="167" w:name="_Toc143608749"/>
            <w:bookmarkEnd w:id="165"/>
            <w:bookmarkEnd w:id="166"/>
            <w:bookmarkEnd w:id="167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Наружный слой панелей изготавливается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из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тонкостенной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оцинкованной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окрашенной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стали.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168" w:name="_Toc143608750"/>
            <w:bookmarkStart w:id="169" w:name="_Toc143532094"/>
            <w:bookmarkStart w:id="170" w:name="_Toc143531828"/>
            <w:bookmarkStart w:id="171" w:name="_Toc143608750"/>
            <w:bookmarkStart w:id="172" w:name="_Toc143532094"/>
            <w:bookmarkStart w:id="173" w:name="_Toc143531828"/>
            <w:bookmarkEnd w:id="171"/>
            <w:bookmarkEnd w:id="172"/>
            <w:bookmarkEnd w:id="173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Толщина</w:t>
            </w:r>
            <w:r>
              <w:rPr>
                <w:rFonts w:cs="Times New Roman" w:ascii="Times New Roman" w:hAnsi="Times New Roman"/>
                <w:spacing w:val="6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утеплителя</w:t>
            </w:r>
            <w:r>
              <w:rPr>
                <w:rFonts w:cs="Times New Roman" w:ascii="Times New Roman" w:hAnsi="Times New Roman"/>
                <w:spacing w:val="6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должна</w:t>
            </w:r>
            <w:r>
              <w:rPr>
                <w:rFonts w:cs="Times New Roman" w:ascii="Times New Roman" w:hAnsi="Times New Roman"/>
                <w:spacing w:val="6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соответствовать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СП 50.13330.2012 Тепловая защита зданий. Актуализированная редакция СНиП 23-02-2003 (с Изменениями N 1, 2).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Материал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утеплителя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должен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быть экологически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чистым, негорючим.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Расчет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Соответствие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174" w:name="_Toc143608751"/>
            <w:bookmarkStart w:id="175" w:name="_Toc143532095"/>
            <w:bookmarkStart w:id="176" w:name="_Toc143531829"/>
            <w:bookmarkStart w:id="177" w:name="_Toc143608751"/>
            <w:bookmarkStart w:id="178" w:name="_Toc143532095"/>
            <w:bookmarkStart w:id="179" w:name="_Toc143531829"/>
            <w:bookmarkEnd w:id="177"/>
            <w:bookmarkEnd w:id="178"/>
            <w:bookmarkEnd w:id="179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Да защиты от атмосферных осадков, 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корпус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покрасить</w:t>
            </w:r>
            <w:r>
              <w:rPr>
                <w:rFonts w:eastAsia="Times New Roman" w:cs="Times New Roman"/>
                <w:spacing w:val="5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порошковой</w:t>
            </w:r>
            <w:r>
              <w:rPr>
                <w:rFonts w:eastAsia="Times New Roman" w:cs="Times New Roman"/>
                <w:spacing w:val="5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краской</w:t>
            </w:r>
            <w:r>
              <w:rPr>
                <w:rFonts w:eastAsia="Times New Roman" w:cs="Times New Roman"/>
                <w:spacing w:val="5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5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полиэфирной основе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180" w:name="_Toc143608752"/>
            <w:bookmarkStart w:id="181" w:name="_Toc143532096"/>
            <w:bookmarkStart w:id="182" w:name="_Toc143531830"/>
            <w:bookmarkStart w:id="183" w:name="_Toc143608752"/>
            <w:bookmarkStart w:id="184" w:name="_Toc143532096"/>
            <w:bookmarkStart w:id="185" w:name="_Toc143531830"/>
            <w:bookmarkEnd w:id="183"/>
            <w:bookmarkEnd w:id="184"/>
            <w:bookmarkEnd w:id="185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Наружный слой панелей изготавливается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из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тонкостенной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оцинкованной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окрашенной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стали.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186" w:name="_Toc143531831"/>
            <w:bookmarkStart w:id="187" w:name="_Toc143532097"/>
            <w:bookmarkStart w:id="188" w:name="_Toc143608753"/>
            <w:bookmarkStart w:id="189" w:name="_Toc143531831"/>
            <w:bookmarkStart w:id="190" w:name="_Toc143532097"/>
            <w:bookmarkStart w:id="191" w:name="_Toc143608753"/>
            <w:bookmarkEnd w:id="189"/>
            <w:bookmarkEnd w:id="190"/>
            <w:bookmarkEnd w:id="191"/>
          </w:p>
        </w:tc>
        <w:tc>
          <w:tcPr>
            <w:tcW w:w="623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</w:t>
            </w:r>
            <w:r>
              <w:rPr>
                <w:rFonts w:eastAsia="Times New Roman" w:cs="Times New Roman"/>
                <w:b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b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вентиляции</w:t>
            </w:r>
            <w:r>
              <w:rPr>
                <w:rFonts w:eastAsia="Times New Roman" w:cs="Times New Roman"/>
                <w:b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КТП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192" w:name="_Toc143532098"/>
            <w:bookmarkStart w:id="193" w:name="_Toc143531832"/>
            <w:bookmarkStart w:id="194" w:name="_Toc143608754"/>
            <w:bookmarkStart w:id="195" w:name="_Toc143532098"/>
            <w:bookmarkStart w:id="196" w:name="_Toc143531832"/>
            <w:bookmarkStart w:id="197" w:name="_Toc143608754"/>
            <w:bookmarkEnd w:id="195"/>
            <w:bookmarkEnd w:id="196"/>
            <w:bookmarkEnd w:id="197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Вентиляция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должна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быть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естественной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или 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приточно-вытяжной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рассчитанной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отвод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выделяемого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оборудованием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тепла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таких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количествах,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чтобы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максимальной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расчетной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температуре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окружающей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среды,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нагрев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оборудования</w:t>
            </w:r>
            <w:r>
              <w:rPr>
                <w:rFonts w:eastAsia="Times New Roman" w:cs="Times New Roman"/>
                <w:spacing w:val="4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4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превышал</w:t>
            </w:r>
            <w:r>
              <w:rPr>
                <w:rFonts w:eastAsia="Times New Roman" w:cs="Times New Roman"/>
                <w:spacing w:val="4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максимально допустимого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него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значения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(+40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о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С).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Паспорт/руководство по эксплуатации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198" w:name="_Toc143531833"/>
            <w:bookmarkStart w:id="199" w:name="_Toc143532099"/>
            <w:bookmarkStart w:id="200" w:name="_Toc143608755"/>
            <w:bookmarkStart w:id="201" w:name="_Toc143531833"/>
            <w:bookmarkStart w:id="202" w:name="_Toc143532099"/>
            <w:bookmarkStart w:id="203" w:name="_Toc143608755"/>
            <w:bookmarkEnd w:id="201"/>
            <w:bookmarkEnd w:id="202"/>
            <w:bookmarkEnd w:id="203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Вентиляция</w:t>
            </w:r>
            <w:r>
              <w:rPr>
                <w:rFonts w:eastAsia="Times New Roman" w:cs="Times New Roman"/>
                <w:spacing w:val="118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должна</w:t>
            </w:r>
            <w:r>
              <w:rPr>
                <w:rFonts w:eastAsia="Times New Roman" w:cs="Times New Roman"/>
                <w:spacing w:val="11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быть</w:t>
            </w:r>
            <w:r>
              <w:rPr>
                <w:rFonts w:eastAsia="Times New Roman" w:cs="Times New Roman"/>
                <w:spacing w:val="6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рассчитана</w:t>
            </w:r>
            <w:r>
              <w:rPr>
                <w:rFonts w:eastAsia="Times New Roman" w:cs="Times New Roman"/>
                <w:spacing w:val="11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работу силового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трансформатора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100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кВА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204" w:name="_Toc143531834"/>
            <w:bookmarkStart w:id="205" w:name="_Toc143532100"/>
            <w:bookmarkStart w:id="206" w:name="_Toc143608756"/>
            <w:bookmarkStart w:id="207" w:name="_Toc143531834"/>
            <w:bookmarkStart w:id="208" w:name="_Toc143532100"/>
            <w:bookmarkStart w:id="209" w:name="_Toc143608756"/>
            <w:bookmarkEnd w:id="207"/>
            <w:bookmarkEnd w:id="208"/>
            <w:bookmarkEnd w:id="209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Обмен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воздуха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помещениях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должен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осуществляется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через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проёмы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(жалюзийные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решетки)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дверях</w:t>
            </w:r>
            <w:r>
              <w:rPr>
                <w:rFonts w:cs="Times New Roman" w:ascii="Times New Roman" w:hAnsi="Times New Roman"/>
                <w:spacing w:val="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 стенах.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Наружные приточные и вытяжные вентиляционные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отверстия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должны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быть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снабжены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утепленными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клапанами,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открываемыми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извне.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закрытия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вентиляционных отверстий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(жалюзийных</w:t>
            </w:r>
            <w:r>
              <w:rPr>
                <w:rFonts w:eastAsia="Times New Roman" w:cs="Times New Roman"/>
                <w:spacing w:val="6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решеток)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 внутренней стороны предусмотреть съемные (на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болтах)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сетчатые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фрамуги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ячейками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10х10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мм.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39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</w:t>
            </w:r>
            <w:r>
              <w:rPr>
                <w:rFonts w:eastAsia="Times New Roman" w:cs="Times New Roman"/>
                <w:b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b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электрической</w:t>
            </w:r>
            <w:r>
              <w:rPr>
                <w:rFonts w:eastAsia="Times New Roman" w:cs="Times New Roman"/>
                <w:b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прочности</w:t>
            </w:r>
            <w:r>
              <w:rPr>
                <w:rFonts w:eastAsia="Times New Roman" w:cs="Times New Roman"/>
                <w:b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изоляции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210" w:name="_Toc143608757"/>
            <w:bookmarkStart w:id="211" w:name="_Toc143532101"/>
            <w:bookmarkStart w:id="212" w:name="_Toc143531835"/>
            <w:bookmarkStart w:id="213" w:name="_Toc143608757"/>
            <w:bookmarkStart w:id="214" w:name="_Toc143532101"/>
            <w:bookmarkStart w:id="215" w:name="_Toc143531835"/>
            <w:bookmarkEnd w:id="213"/>
            <w:bookmarkEnd w:id="214"/>
            <w:bookmarkEnd w:id="215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кВ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216" w:name="_Toc143608758"/>
            <w:bookmarkStart w:id="217" w:name="_Toc143532102"/>
            <w:bookmarkStart w:id="218" w:name="_Toc143531836"/>
            <w:bookmarkStart w:id="219" w:name="_Toc143608758"/>
            <w:bookmarkStart w:id="220" w:name="_Toc143532102"/>
            <w:bookmarkStart w:id="221" w:name="_Toc143531836"/>
            <w:bookmarkEnd w:id="219"/>
            <w:bookmarkEnd w:id="220"/>
            <w:bookmarkEnd w:id="221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i/>
                <w:kern w:val="0"/>
                <w:sz w:val="24"/>
                <w:szCs w:val="24"/>
                <w:lang w:val="ru-RU" w:bidi="ar-SA"/>
              </w:rPr>
              <w:t>Испытательное</w:t>
            </w:r>
            <w:r>
              <w:rPr>
                <w:rFonts w:cs="Times New Roman" w:ascii="Times New Roman" w:hAnsi="Times New Roman"/>
                <w:i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4"/>
                <w:szCs w:val="24"/>
                <w:lang w:val="ru-RU" w:bidi="ar-SA"/>
              </w:rPr>
              <w:t>напряжение</w:t>
            </w:r>
            <w:r>
              <w:rPr>
                <w:rFonts w:cs="Times New Roman" w:ascii="Times New Roman" w:hAnsi="Times New Roman"/>
                <w:i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4"/>
                <w:szCs w:val="24"/>
                <w:lang w:val="ru-RU" w:bidi="ar-SA"/>
              </w:rPr>
              <w:t>полного</w:t>
            </w:r>
            <w:r>
              <w:rPr>
                <w:rFonts w:cs="Times New Roman" w:ascii="Times New Roman" w:hAnsi="Times New Roman"/>
                <w:i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4"/>
                <w:szCs w:val="24"/>
                <w:lang w:val="ru-RU" w:bidi="ar-SA"/>
              </w:rPr>
              <w:t>грозового</w:t>
            </w:r>
            <w:r>
              <w:rPr>
                <w:rFonts w:cs="Times New Roman" w:ascii="Times New Roman" w:hAnsi="Times New Roman"/>
                <w:i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4"/>
                <w:szCs w:val="24"/>
                <w:lang w:val="ru-RU" w:bidi="ar-SA"/>
              </w:rPr>
              <w:t>импульса, кВ: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372" w:leader="none"/>
              </w:tabs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относительно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земли,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между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фазами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между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контактами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выключателя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выключателя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нагрузки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без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воздушного промежутка;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i/>
                <w:kern w:val="0"/>
                <w:sz w:val="24"/>
                <w:szCs w:val="24"/>
                <w:lang w:val="ru-RU" w:bidi="ar-SA"/>
              </w:rPr>
              <w:t>Кратковременное</w:t>
            </w:r>
            <w:r>
              <w:rPr>
                <w:rFonts w:cs="Times New Roman" w:ascii="Times New Roman" w:hAnsi="Times New Roman"/>
                <w:i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4"/>
                <w:szCs w:val="24"/>
                <w:lang w:val="ru-RU" w:bidi="ar-SA"/>
              </w:rPr>
              <w:t>(одноминутное)</w:t>
            </w:r>
            <w:r>
              <w:rPr>
                <w:rFonts w:cs="Times New Roman" w:ascii="Times New Roman" w:hAnsi="Times New Roman"/>
                <w:i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4"/>
                <w:szCs w:val="24"/>
                <w:lang w:val="ru-RU" w:bidi="ar-SA"/>
              </w:rPr>
              <w:t>переменное</w:t>
            </w:r>
            <w:r>
              <w:rPr>
                <w:rFonts w:cs="Times New Roman" w:ascii="Times New Roman" w:hAnsi="Times New Roman"/>
                <w:i/>
                <w:spacing w:val="-5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4"/>
                <w:szCs w:val="24"/>
                <w:lang w:val="ru-RU" w:bidi="ar-SA"/>
              </w:rPr>
              <w:t>напряжение,</w:t>
            </w:r>
            <w:r>
              <w:rPr>
                <w:rFonts w:cs="Times New Roman" w:ascii="Times New Roman" w:hAnsi="Times New Roman"/>
                <w:i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4"/>
                <w:szCs w:val="24"/>
                <w:lang w:val="ru-RU" w:bidi="ar-SA"/>
              </w:rPr>
              <w:t>кВ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относительно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земли,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между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фазами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между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контактами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выключателя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выключателя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нагрузки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воздушного промежутка;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60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28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222" w:name="_Toc143608759"/>
            <w:bookmarkStart w:id="223" w:name="_Toc143532103"/>
            <w:bookmarkStart w:id="224" w:name="_Toc143531837"/>
            <w:bookmarkStart w:id="225" w:name="_Toc143608759"/>
            <w:bookmarkStart w:id="226" w:name="_Toc143532103"/>
            <w:bookmarkStart w:id="227" w:name="_Toc143531837"/>
            <w:bookmarkEnd w:id="225"/>
            <w:bookmarkEnd w:id="226"/>
            <w:bookmarkEnd w:id="227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переменное напряжение вспомогательных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цепей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цепей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управления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стороне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течение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 мин., кВ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228" w:name="_Toc143608760"/>
            <w:bookmarkStart w:id="229" w:name="_Toc143532104"/>
            <w:bookmarkStart w:id="230" w:name="_Toc143531838"/>
            <w:bookmarkStart w:id="231" w:name="_Toc143608760"/>
            <w:bookmarkStart w:id="232" w:name="_Toc143532104"/>
            <w:bookmarkStart w:id="233" w:name="_Toc143531838"/>
            <w:bookmarkEnd w:id="231"/>
            <w:bookmarkEnd w:id="232"/>
            <w:bookmarkEnd w:id="233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Испытательное</w:t>
            </w:r>
            <w:r>
              <w:rPr>
                <w:rFonts w:cs="Times New Roman" w:ascii="Times New Roman" w:hAnsi="Times New Roman"/>
                <w:spacing w:val="5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переменное</w:t>
            </w:r>
            <w:r>
              <w:rPr>
                <w:rFonts w:cs="Times New Roman" w:ascii="Times New Roman" w:hAnsi="Times New Roman"/>
                <w:spacing w:val="5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напряжение</w:t>
            </w:r>
            <w:r>
              <w:rPr>
                <w:rFonts w:cs="Times New Roman" w:ascii="Times New Roman" w:hAnsi="Times New Roman"/>
                <w:spacing w:val="5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главных</w:t>
            </w:r>
            <w:r>
              <w:rPr>
                <w:rFonts w:cs="Times New Roman" w:ascii="Times New Roman" w:hAnsi="Times New Roman"/>
                <w:spacing w:val="50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вспомогательных</w:t>
            </w:r>
            <w:r>
              <w:rPr>
                <w:rFonts w:cs="Times New Roman" w:ascii="Times New Roman" w:hAnsi="Times New Roman"/>
                <w:spacing w:val="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цепей</w:t>
            </w:r>
            <w:r>
              <w:rPr>
                <w:rFonts w:cs="Times New Roman" w:ascii="Times New Roman" w:hAnsi="Times New Roman"/>
                <w:spacing w:val="5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</w:t>
            </w:r>
            <w:r>
              <w:rPr>
                <w:rFonts w:cs="Times New Roman" w:ascii="Times New Roman" w:hAnsi="Times New Roman"/>
                <w:spacing w:val="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стороне</w:t>
            </w:r>
            <w:r>
              <w:rPr>
                <w:rFonts w:cs="Times New Roman" w:ascii="Times New Roman" w:hAnsi="Times New Roman"/>
                <w:spacing w:val="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НН</w:t>
            </w:r>
            <w:r>
              <w:rPr>
                <w:rFonts w:cs="Times New Roman" w:ascii="Times New Roman" w:hAnsi="Times New Roman"/>
                <w:spacing w:val="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</w:t>
            </w:r>
            <w:r>
              <w:rPr>
                <w:rFonts w:cs="Times New Roman" w:ascii="Times New Roman" w:hAnsi="Times New Roman"/>
                <w:spacing w:val="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течение 1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 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мин., кВ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234" w:name="_Toc143531839"/>
            <w:bookmarkStart w:id="235" w:name="_Toc143532105"/>
            <w:bookmarkStart w:id="236" w:name="_Toc143608761"/>
            <w:bookmarkStart w:id="237" w:name="_Toc143531839"/>
            <w:bookmarkStart w:id="238" w:name="_Toc143532105"/>
            <w:bookmarkStart w:id="239" w:name="_Toc143608761"/>
            <w:bookmarkEnd w:id="237"/>
            <w:bookmarkEnd w:id="238"/>
            <w:bookmarkEnd w:id="239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Сопротивление изоляции шкафов РУНН,</w:t>
            </w:r>
            <w:r>
              <w:rPr>
                <w:rFonts w:eastAsia="Times New Roman" w:cs="Times New Roman"/>
                <w:spacing w:val="7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МОм, 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менее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240" w:name="_Toc143531840"/>
            <w:bookmarkStart w:id="241" w:name="_Toc143532106"/>
            <w:bookmarkStart w:id="242" w:name="_Toc143608762"/>
            <w:bookmarkStart w:id="243" w:name="_Toc143531840"/>
            <w:bookmarkStart w:id="244" w:name="_Toc143532106"/>
            <w:bookmarkStart w:id="245" w:name="_Toc143608762"/>
            <w:bookmarkEnd w:id="243"/>
            <w:bookmarkEnd w:id="244"/>
            <w:bookmarkEnd w:id="245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Удельная</w:t>
            </w:r>
            <w:r>
              <w:rPr>
                <w:rFonts w:cs="Times New Roman" w:ascii="Times New Roman" w:hAnsi="Times New Roman"/>
                <w:spacing w:val="3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длина</w:t>
            </w:r>
            <w:r>
              <w:rPr>
                <w:rFonts w:cs="Times New Roman" w:ascii="Times New Roman" w:hAnsi="Times New Roman"/>
                <w:spacing w:val="90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пути</w:t>
            </w:r>
            <w:r>
              <w:rPr>
                <w:rFonts w:cs="Times New Roman" w:ascii="Times New Roman" w:hAnsi="Times New Roman"/>
                <w:spacing w:val="9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утечки</w:t>
            </w:r>
            <w:r>
              <w:rPr>
                <w:rFonts w:cs="Times New Roman" w:ascii="Times New Roman" w:hAnsi="Times New Roman"/>
                <w:spacing w:val="9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внешней</w:t>
            </w:r>
            <w:r>
              <w:rPr>
                <w:rFonts w:cs="Times New Roman" w:ascii="Times New Roman" w:hAnsi="Times New Roman"/>
                <w:spacing w:val="9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изоляции,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см/кВ,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менее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2,25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1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246" w:name="_Toc143608763"/>
            <w:bookmarkStart w:id="247" w:name="_Toc143532107"/>
            <w:bookmarkStart w:id="248" w:name="_Toc143531841"/>
            <w:bookmarkStart w:id="249" w:name="_Toc143608763"/>
            <w:bookmarkStart w:id="250" w:name="_Toc143532107"/>
            <w:bookmarkStart w:id="251" w:name="_Toc143531841"/>
            <w:bookmarkEnd w:id="249"/>
            <w:bookmarkEnd w:id="250"/>
            <w:bookmarkEnd w:id="251"/>
          </w:p>
        </w:tc>
        <w:tc>
          <w:tcPr>
            <w:tcW w:w="623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252" w:name="_Toc143608764"/>
            <w:bookmarkStart w:id="253" w:name="_Toc143532108"/>
            <w:bookmarkStart w:id="254" w:name="_Toc143531842"/>
            <w:bookmarkStart w:id="255" w:name="_Toc143608764"/>
            <w:bookmarkStart w:id="256" w:name="_Toc143532108"/>
            <w:bookmarkStart w:id="257" w:name="_Toc143531842"/>
            <w:bookmarkEnd w:id="255"/>
            <w:bookmarkEnd w:id="256"/>
            <w:bookmarkEnd w:id="257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размещения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258" w:name="_Toc143531843"/>
            <w:bookmarkStart w:id="259" w:name="_Toc143608765"/>
            <w:bookmarkStart w:id="260" w:name="_Toc143532109"/>
            <w:bookmarkStart w:id="261" w:name="_Toc143531843"/>
            <w:bookmarkStart w:id="262" w:name="_Toc143608765"/>
            <w:bookmarkStart w:id="263" w:name="_Toc143532109"/>
            <w:bookmarkEnd w:id="261"/>
            <w:bookmarkEnd w:id="262"/>
            <w:bookmarkEnd w:id="263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исполнение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УХЛ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264" w:name="_Toc143608766"/>
            <w:bookmarkStart w:id="265" w:name="_Toc143532110"/>
            <w:bookmarkStart w:id="266" w:name="_Toc143531844"/>
            <w:bookmarkStart w:id="267" w:name="_Toc143608766"/>
            <w:bookmarkStart w:id="268" w:name="_Toc143532110"/>
            <w:bookmarkStart w:id="269" w:name="_Toc143531844"/>
            <w:bookmarkEnd w:id="267"/>
            <w:bookmarkEnd w:id="268"/>
            <w:bookmarkEnd w:id="269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Верхнее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рабочее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значение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температуры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окружающего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воздуха,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°С: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+40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270" w:name="_Toc143608767"/>
            <w:bookmarkStart w:id="271" w:name="_Toc143532111"/>
            <w:bookmarkStart w:id="272" w:name="_Toc143531845"/>
            <w:bookmarkStart w:id="273" w:name="_Toc143608767"/>
            <w:bookmarkStart w:id="274" w:name="_Toc143532111"/>
            <w:bookmarkStart w:id="275" w:name="_Toc143531845"/>
            <w:bookmarkEnd w:id="273"/>
            <w:bookmarkEnd w:id="274"/>
            <w:bookmarkEnd w:id="275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Нижнее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рабочее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значение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температуры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окружающего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воздуха,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°С: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276" w:name="_Toc143531846"/>
            <w:bookmarkStart w:id="277" w:name="_Toc143532112"/>
            <w:bookmarkStart w:id="278" w:name="_Toc143608768"/>
            <w:bookmarkStart w:id="279" w:name="_Toc143531846"/>
            <w:bookmarkStart w:id="280" w:name="_Toc143532112"/>
            <w:bookmarkStart w:id="281" w:name="_Toc143608768"/>
            <w:bookmarkEnd w:id="279"/>
            <w:bookmarkEnd w:id="280"/>
            <w:bookmarkEnd w:id="281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моря,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282" w:name="_Toc143531847"/>
            <w:bookmarkStart w:id="283" w:name="_Toc143532113"/>
            <w:bookmarkStart w:id="284" w:name="_Toc143608769"/>
            <w:bookmarkStart w:id="285" w:name="_Toc143531847"/>
            <w:bookmarkStart w:id="286" w:name="_Toc143532113"/>
            <w:bookmarkStart w:id="287" w:name="_Toc143608769"/>
            <w:bookmarkEnd w:id="285"/>
            <w:bookmarkEnd w:id="286"/>
            <w:bookmarkEnd w:id="287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Сейсмостойкость,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баллов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288" w:name="_Toc143608770"/>
            <w:bookmarkStart w:id="289" w:name="_Toc143532114"/>
            <w:bookmarkStart w:id="290" w:name="_Toc143531848"/>
            <w:bookmarkStart w:id="291" w:name="_Toc143608770"/>
            <w:bookmarkStart w:id="292" w:name="_Toc143532114"/>
            <w:bookmarkStart w:id="293" w:name="_Toc143531848"/>
            <w:bookmarkEnd w:id="291"/>
            <w:bookmarkEnd w:id="292"/>
            <w:bookmarkEnd w:id="293"/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атмосферы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II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4461" w:type="dxa"/>
            <w:gridSpan w:val="7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Трансформатор сухой 630 кВА, 6,3/0,4 кВ с ПБВ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23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 (П1200-81-ИОС 5.1.1.1 лист 1, П1200-81-ИОС 5.1.1.2.2 листы №4 и №6, П1200-81-ИОС 5.1.2.1 стр.15-16, 39-40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мощность, кВА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630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1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1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1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стороне ВН,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кВ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6,3±2х2,5%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78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Наибольшее</w:t>
            </w:r>
            <w:r>
              <w:rPr>
                <w:rFonts w:cs="Times New Roman" w:ascii="Times New Roman" w:hAnsi="Times New Roman"/>
                <w:spacing w:val="-1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рабочее</w:t>
            </w:r>
            <w:r>
              <w:rPr>
                <w:rFonts w:cs="Times New Roman" w:ascii="Times New Roman" w:hAnsi="Times New Roman"/>
                <w:spacing w:val="-1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напряжение</w:t>
            </w:r>
            <w:r>
              <w:rPr>
                <w:rFonts w:cs="Times New Roman" w:ascii="Times New Roman" w:hAnsi="Times New Roman"/>
                <w:spacing w:val="-1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</w:t>
            </w:r>
            <w:r>
              <w:rPr>
                <w:rFonts w:cs="Times New Roman" w:ascii="Times New Roman" w:hAnsi="Times New Roman"/>
                <w:spacing w:val="-1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стороне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ВН,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кВ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7,2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78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Номинальное напряжение на стороне низшего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4"/>
                <w:lang w:val="ru-RU" w:eastAsia="en-US" w:bidi="ar-SA"/>
              </w:rPr>
              <w:t>напряжения, кВ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Гц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Схема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группа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соединения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обмоток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Д/Уо-11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1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устройства</w:t>
            </w:r>
            <w:r>
              <w:rPr>
                <w:rFonts w:eastAsia="Times New Roman" w:cs="Times New Roman"/>
                <w:spacing w:val="-1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регулирования</w:t>
            </w:r>
            <w:r>
              <w:rPr>
                <w:rFonts w:eastAsia="Times New Roman" w:cs="Times New Roman"/>
                <w:spacing w:val="-1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напряжения</w:t>
            </w:r>
            <w:r>
              <w:rPr>
                <w:rFonts w:eastAsia="Times New Roman" w:cs="Times New Roman"/>
                <w:spacing w:val="-1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стороне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25" w:right="18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ПБВ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управления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ПБВ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ручной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Шаг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регулировки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2,5%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Режим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заземления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нейтрали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НН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Глухое заземление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внутри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кожуха трансформатора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К.З.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ВН-НН,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не более,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%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6%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vMerge w:val="restart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78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>Нормированное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>испытательное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напряжение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1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обмоток: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vMerge w:val="continue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Испытательное</w:t>
            </w:r>
            <w:r>
              <w:rPr>
                <w:rFonts w:eastAsia="Times New Roman" w:cs="Times New Roman"/>
                <w:spacing w:val="-1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1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промышленной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частоты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(1мин), кВ: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vMerge w:val="continue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обмотки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vMerge w:val="continue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обмотки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НН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vMerge w:val="restart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Испытательное</w:t>
            </w:r>
            <w:r>
              <w:rPr>
                <w:rFonts w:eastAsia="Times New Roman" w:cs="Times New Roman"/>
                <w:spacing w:val="-1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1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полным</w:t>
            </w:r>
            <w:r>
              <w:rPr>
                <w:rFonts w:eastAsia="Times New Roman" w:cs="Times New Roman"/>
                <w:spacing w:val="-1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грозовым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импульсом (1.2/50мс),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кВ: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vMerge w:val="continue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обмотки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Расчетное значение тока короткого замыкания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выводах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НН трансформатора,</w:t>
            </w:r>
            <w:r>
              <w:rPr>
                <w:rFonts w:eastAsia="Times New Roman" w:cs="Times New Roman"/>
                <w:spacing w:val="-7"/>
                <w:kern w:val="0"/>
                <w:sz w:val="24"/>
                <w:szCs w:val="24"/>
                <w:lang w:val="ru-RU" w:eastAsia="ru-RU" w:bidi="ar-SA"/>
              </w:rPr>
              <w:t xml:space="preserve"> не более,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13,41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Потери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холостого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хода,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более,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Вт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1150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78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Потери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короткого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замыкания</w:t>
            </w:r>
            <w:r>
              <w:rPr>
                <w:rFonts w:cs="Times New Roman" w:ascii="Times New Roman" w:hAnsi="Times New Roman"/>
                <w:spacing w:val="5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75ºС,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не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более,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Вт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5700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78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Потери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короткого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замыкания</w:t>
            </w:r>
            <w:r>
              <w:rPr>
                <w:rFonts w:cs="Times New Roman" w:ascii="Times New Roman" w:hAnsi="Times New Roman"/>
                <w:spacing w:val="58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115ºС,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более,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Вт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6300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23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ru-RU" w:bidi="ar-SA"/>
              </w:rPr>
              <w:t>Система мониторинга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19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Оснащение первичными датчиками для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Контроля температуры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Выходные сигналы для АСУ ТП (предупредительная/аварийная сигнализация)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23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19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Наличие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сертификата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соответствия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23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Уровень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изоляции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нормальная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обмоток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сухая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Наружная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изоляция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23" w:right="18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Металлический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кожух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</w:t>
            </w:r>
            <w:r>
              <w:rPr>
                <w:rFonts w:eastAsia="Times New Roman" w:cs="Times New Roman"/>
                <w:spacing w:val="-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нагревостойкости</w:t>
            </w:r>
            <w:r>
              <w:rPr>
                <w:rFonts w:eastAsia="Times New Roman" w:cs="Times New Roman"/>
                <w:spacing w:val="-8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изоляции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F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системы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охлаждения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25" w:right="18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естественное,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vMerge w:val="restart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Конструкция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вводов: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vMerge w:val="continue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вводы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240" w:right="299" w:hanging="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Верхнее подключение,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240" w:right="299" w:hanging="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под кабель с медными/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алюминиевыми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жилами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vMerge w:val="continue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-вводы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НН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240" w:right="299" w:hanging="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Верхнее,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под жесткую ошиновку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Наличие трансформаторов тока нулевой последовательности (ТТНП)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Расположение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(ТТНП)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39" w:right="26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выводе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нейтрали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НН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9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(ТТНП)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первичный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(ТТНП),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А 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vMerge w:val="restart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вторичный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(ТТНП),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vMerge w:val="continue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защиты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точности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вторичных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обмоток (ТТНП)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защиты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ниже)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10Р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vMerge w:val="restart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обмоток (ТТНП)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vMerge w:val="continue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измерений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внешней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изоляции (ТТНП)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Паспорт/руководство по эксплуатации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внутренней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изоляции (ТТНП)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ab/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Паспорт/руководство по эксплуатации</w:t>
              <w:tab/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23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У(УХЛ)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ºС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-25°С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÷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+40°С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более), м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балл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23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консервации, условиям хранения, приемке и испытаниям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239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Трансформаторы должны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239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без переконсервации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4461" w:type="dxa"/>
            <w:gridSpan w:val="7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РУНН 0,4 кВ</w:t>
            </w:r>
            <w:r>
              <w:rPr>
                <w:rStyle w:val="Style8"/>
                <w:rFonts w:eastAsia="Times New Roman" w:cs="Times New Roman"/>
                <w:bCs/>
                <w:i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 (П1200-81-ИОС 5.1.1.1 лист 1, П1200-81-ИОС 5.1.1.2.2 листы №4 и №6, П1200-81-ИОС 5.1.2.2 листы 9, 45, 46),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 П1200-81-ИОС 5.1.2.1 стр.15-16, 39-40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23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сборных шин, А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электродинамической стойкости (не менее), кА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29,48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термической стойкости (не менее), кА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13,41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Время протекания тока термической стойкости,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менее,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с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4461" w:type="dxa"/>
            <w:gridSpan w:val="7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Исполнение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Уровень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Нормальная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(наружная)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токоведущих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шин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выкатных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элементов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линейных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высоковольтных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присоединений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кабелей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снизу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шин</w:t>
            </w:r>
          </w:p>
        </w:tc>
        <w:tc>
          <w:tcPr>
            <w:tcW w:w="3401" w:type="dxa"/>
            <w:tcBorders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усмотрение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изготовителя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Степень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оболочек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14254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IP44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Условия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обслуживания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Одностороннего 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дверей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отсеке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выкатного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элемента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ячеек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ввода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ячеек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секционного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выключателя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ячеек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отходящих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линий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панели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стыковки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трансформатором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TableParagraph"/>
              <w:widowControl w:val="false"/>
              <w:suppressAutoHyphens w:val="true"/>
              <w:spacing w:lineRule="exact" w:line="259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Общий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габаритный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размер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щита,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не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более,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мм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6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-ширина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6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-глубина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-высота</w:t>
            </w:r>
          </w:p>
        </w:tc>
        <w:tc>
          <w:tcPr>
            <w:tcW w:w="3401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1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71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2000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6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800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2200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4461" w:type="dxa"/>
            <w:gridSpan w:val="7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комплектующим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4461" w:type="dxa"/>
            <w:gridSpan w:val="7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Cs/>
                <w:kern w:val="0"/>
                <w:sz w:val="24"/>
                <w:szCs w:val="24"/>
                <w:lang w:val="ru-RU" w:eastAsia="ru-RU" w:bidi="ar-SA"/>
              </w:rPr>
              <w:t xml:space="preserve">Вводной выключатель  </w:t>
            </w:r>
            <w:r>
              <w:rPr>
                <w:rStyle w:val="Style8"/>
                <w:rFonts w:eastAsia="Times New Roman" w:cs="Times New Roman"/>
                <w:bCs/>
                <w:i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(П1200-81-ИОС 5.1.1.1 лист 1, П1200-81-ИОС 5.1.1.2.2 листы №4 и №6, П1200-81-ИОС 5.1.2.2 листы 9, 45, 46),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 П1200-81-ИОС 5.1.2.1 стр.15-16, 39-40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внутренней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отключения,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13,41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ток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электродинамической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менее),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29,48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Испытательное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кратковременное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промышленной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частоты,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 менее,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расцепителя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 напряжение цепей управления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постоянного тока,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управления</w:t>
            </w:r>
          </w:p>
        </w:tc>
        <w:tc>
          <w:tcPr>
            <w:tcW w:w="3401" w:type="dxa"/>
            <w:tcBorders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Ручное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местное,</w:t>
            </w:r>
          </w:p>
          <w:p>
            <w:pPr>
              <w:pStyle w:val="TableParagraph"/>
              <w:widowControl w:val="false"/>
              <w:suppressAutoHyphens w:val="true"/>
              <w:spacing w:lineRule="atLeast" w:line="270" w:before="0" w:after="0"/>
              <w:ind w:right="220" w:hanging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дистанционное со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щита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управления,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из АСУТП;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автоматическое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Чувствительность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просадкам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напряжения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мотор-редуктора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вспомогательных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блок-контактов</w:t>
            </w:r>
          </w:p>
        </w:tc>
        <w:tc>
          <w:tcPr>
            <w:tcW w:w="3401" w:type="dxa"/>
            <w:tcBorders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right="190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Да,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соответствии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Приложением 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Компоновка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выключатель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привод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совместное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выключателей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щите,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шт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4461" w:type="dxa"/>
            <w:gridSpan w:val="7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lang w:val="ru-RU" w:eastAsia="ru-RU" w:bidi="ar-SA"/>
              </w:rPr>
              <w:t>Выключатели</w:t>
            </w:r>
            <w:r>
              <w:rPr>
                <w:rFonts w:eastAsia="Times New Roman" w:cs="Times New Roman"/>
                <w:b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lang w:val="ru-RU" w:eastAsia="ru-RU" w:bidi="ar-SA"/>
              </w:rPr>
              <w:t>отходящих</w:t>
            </w:r>
            <w:r>
              <w:rPr>
                <w:rFonts w:eastAsia="Times New Roman" w:cs="Times New Roman"/>
                <w:b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lang w:val="ru-RU" w:eastAsia="ru-RU" w:bidi="ar-SA"/>
              </w:rPr>
              <w:t xml:space="preserve">линий </w:t>
            </w:r>
            <w:r>
              <w:rPr>
                <w:rFonts w:eastAsia="Times New Roman" w:cs="Times New Roman"/>
                <w:b/>
                <w:i/>
                <w:kern w:val="0"/>
                <w:sz w:val="24"/>
                <w:lang w:val="ru-RU" w:eastAsia="ru-RU" w:bidi="ar-SA"/>
              </w:rPr>
              <w:t>(П1200-81-ИОС 5.1.2.1 стр.43, 44,</w:t>
            </w:r>
            <w:r>
              <w:rPr>
                <w:rFonts w:eastAsia="Times New Roman" w:cs="Times New Roman"/>
                <w:b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Style w:val="Style8"/>
                <w:rFonts w:eastAsia="Times New Roman" w:cs="Times New Roman"/>
                <w:bCs/>
                <w:i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П1200-81-ИОС 5.1.2.2 листы 9, 45, 46)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внутренней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100-1250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отключения,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13,29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электродинамической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 (не</w:t>
            </w:r>
            <w:r>
              <w:rPr>
                <w:rFonts w:eastAsia="Times New Roman" w:cs="Times New Roman"/>
                <w:spacing w:val="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енее),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28,38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Испытательное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кратковременное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промышленной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частоты,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-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расцепителя</w:t>
            </w:r>
          </w:p>
        </w:tc>
        <w:tc>
          <w:tcPr>
            <w:tcW w:w="3401" w:type="dxa"/>
            <w:tcBorders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соответствии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Приложением 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управления</w:t>
            </w:r>
          </w:p>
        </w:tc>
        <w:tc>
          <w:tcPr>
            <w:tcW w:w="3401" w:type="dxa"/>
            <w:tcBorders/>
          </w:tcPr>
          <w:p>
            <w:pPr>
              <w:pStyle w:val="TableParagraph"/>
              <w:widowControl w:val="false"/>
              <w:tabs>
                <w:tab w:val="clear" w:pos="708"/>
                <w:tab w:val="left" w:pos="456" w:leader="none"/>
              </w:tabs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Ручное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местное,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автоматическое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вспомогательных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блок-контактов</w:t>
            </w:r>
          </w:p>
        </w:tc>
        <w:tc>
          <w:tcPr>
            <w:tcW w:w="3401" w:type="dxa"/>
            <w:tcBorders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right="190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Да,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соответствии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Приложением 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Компоновка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выключатель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привод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vMerge w:val="restart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выключателей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щите,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шт: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vMerge w:val="continue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100А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vMerge w:val="continue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400А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39" w:hRule="atLeast"/>
        </w:trPr>
        <w:tc>
          <w:tcPr>
            <w:tcW w:w="1125" w:type="dxa"/>
            <w:vMerge w:val="continue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630А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4461" w:type="dxa"/>
            <w:gridSpan w:val="7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lang w:val="ru-RU" w:eastAsia="ru-RU" w:bidi="ar-SA"/>
              </w:rPr>
              <w:t xml:space="preserve">Трансформатор тока вводной ячейки </w:t>
            </w:r>
            <w:r>
              <w:rPr>
                <w:rFonts w:eastAsia="Times New Roman" w:cs="Times New Roman"/>
                <w:b/>
                <w:i/>
                <w:kern w:val="0"/>
                <w:sz w:val="24"/>
                <w:lang w:val="ru-RU" w:eastAsia="ru-RU" w:bidi="ar-SA"/>
              </w:rPr>
              <w:t>(П1200-81-ИОС 5.1.2.1 стр.43, 44,</w:t>
            </w:r>
            <w:r>
              <w:rPr>
                <w:rFonts w:eastAsia="Times New Roman" w:cs="Times New Roman"/>
                <w:b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Style w:val="Style8"/>
                <w:rFonts w:eastAsia="Times New Roman" w:cs="Times New Roman"/>
                <w:bCs/>
                <w:i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П1200-81-ИОС 5.1.2.2 листы 9, 45, 46)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ячейке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горизонтальное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0,66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первичный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vMerge w:val="restart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вторичный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vMerge w:val="continue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измерений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vMerge w:val="continue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vMerge w:val="restart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Класс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точности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вторичных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обмоток: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vMerge w:val="continue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измерения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ниже)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0,2S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vMerge w:val="continue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ниже)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Коэффициент безопасности приборов в цепи</w:t>
            </w:r>
            <w:r>
              <w:rPr>
                <w:rFonts w:eastAsia="Times New Roman" w:cs="Times New Roman"/>
                <w:spacing w:val="-5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измерительной обмотки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классе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точности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0,2S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</w:p>
        </w:tc>
        <w:tc>
          <w:tcPr>
            <w:tcW w:w="3401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2" w:after="0"/>
              <w:jc w:val="left"/>
              <w:rPr>
                <w:rFonts w:ascii="Times New Roman" w:hAnsi="Times New Roman" w:cs="Times New Roman"/>
                <w:b/>
                <w:sz w:val="23"/>
                <w:highlight w:val="red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3"/>
                <w:highlight w:val="red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Передельная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кратность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Нагрузка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вторичных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цепей,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ВА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ТТ</w:t>
            </w:r>
          </w:p>
        </w:tc>
        <w:tc>
          <w:tcPr>
            <w:tcW w:w="3401" w:type="dxa"/>
            <w:tcBorders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соответствии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Приложением 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239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lang w:val="ru-RU" w:eastAsia="ru-RU" w:bidi="ar-SA"/>
              </w:rPr>
              <w:t>Требования</w:t>
            </w:r>
            <w:r>
              <w:rPr>
                <w:rFonts w:eastAsia="Times New Roman" w:cs="Times New Roman"/>
                <w:b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b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lang w:val="ru-RU" w:eastAsia="ru-RU" w:bidi="ar-SA"/>
              </w:rPr>
              <w:t>вспомогательным</w:t>
            </w:r>
            <w:r>
              <w:rPr>
                <w:rFonts w:eastAsia="Times New Roman" w:cs="Times New Roman"/>
                <w:b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lang w:val="ru-RU" w:eastAsia="ru-RU" w:bidi="ar-SA"/>
              </w:rPr>
              <w:t>цепям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напряжение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вспомогательных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цепей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переменного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релейного блока устройств управления и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защиты.</w:t>
            </w:r>
          </w:p>
        </w:tc>
        <w:tc>
          <w:tcPr>
            <w:tcW w:w="3401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87" w:right="249" w:hanging="3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Да, на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микропроцессорной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технике, с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возможностью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интеграции в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АСУТП, с системой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мониторинга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состояния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оборудования.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23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Наличие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сертификата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соответствия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безопасности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механических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блокировок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электрических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блокировок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вводных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ячеек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заземлителя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«быстрого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действия»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23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Температура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нагрева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частей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оболочки,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которым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можно прикасаться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Верхнее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значение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контактных соединений 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Защита от перенапряжения сети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Да, в вводных шкафах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23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+5°С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+40°С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3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1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bookmarkStart w:id="294" w:name="_Toc143531849"/>
            <w:bookmarkStart w:id="295" w:name="_Toc143532115"/>
            <w:bookmarkEnd w:id="294"/>
            <w:bookmarkEnd w:id="295"/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bookmarkStart w:id="296" w:name="_Toc143608771"/>
            <w:bookmarkEnd w:id="296"/>
          </w:p>
        </w:tc>
        <w:tc>
          <w:tcPr>
            <w:tcW w:w="623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297" w:name="_Toc143608772"/>
            <w:bookmarkStart w:id="298" w:name="_Toc143531850"/>
            <w:bookmarkStart w:id="299" w:name="_Toc143532116"/>
            <w:bookmarkStart w:id="300" w:name="_Toc143608772"/>
            <w:bookmarkStart w:id="301" w:name="_Toc143531850"/>
            <w:bookmarkStart w:id="302" w:name="_Toc143532116"/>
            <w:bookmarkEnd w:id="300"/>
            <w:bookmarkEnd w:id="301"/>
            <w:bookmarkEnd w:id="302"/>
          </w:p>
        </w:tc>
        <w:tc>
          <w:tcPr>
            <w:tcW w:w="6239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both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303" w:name="_Toc143531851"/>
            <w:bookmarkStart w:id="304" w:name="_Toc143532117"/>
            <w:bookmarkStart w:id="305" w:name="_Toc143608773"/>
            <w:bookmarkStart w:id="306" w:name="_Toc143531851"/>
            <w:bookmarkStart w:id="307" w:name="_Toc143532117"/>
            <w:bookmarkStart w:id="308" w:name="_Toc143608773"/>
            <w:bookmarkEnd w:id="306"/>
            <w:bookmarkEnd w:id="307"/>
            <w:bookmarkEnd w:id="308"/>
          </w:p>
        </w:tc>
        <w:tc>
          <w:tcPr>
            <w:tcW w:w="2129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Место поставки</w:t>
            </w:r>
          </w:p>
        </w:tc>
        <w:tc>
          <w:tcPr>
            <w:tcW w:w="4110" w:type="dxa"/>
            <w:gridSpan w:val="3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239" w:type="dxa"/>
            <w:gridSpan w:val="4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без переконсервации </w:t>
            </w:r>
          </w:p>
        </w:tc>
        <w:tc>
          <w:tcPr>
            <w:tcW w:w="2836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i/>
                <w:i/>
                <w:iCs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1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309" w:name="_Toc143532118"/>
            <w:bookmarkStart w:id="310" w:name="_Toc143531852"/>
            <w:bookmarkStart w:id="311" w:name="_Toc143608774"/>
            <w:bookmarkStart w:id="312" w:name="_Toc143532118"/>
            <w:bookmarkStart w:id="313" w:name="_Toc143531852"/>
            <w:bookmarkStart w:id="314" w:name="_Toc143608774"/>
            <w:bookmarkEnd w:id="312"/>
            <w:bookmarkEnd w:id="313"/>
            <w:bookmarkEnd w:id="314"/>
          </w:p>
        </w:tc>
        <w:tc>
          <w:tcPr>
            <w:tcW w:w="623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315" w:name="_Toc143531853"/>
            <w:bookmarkStart w:id="316" w:name="_Toc143532119"/>
            <w:bookmarkStart w:id="317" w:name="_Toc143608775"/>
            <w:bookmarkStart w:id="318" w:name="_Toc143531853"/>
            <w:bookmarkStart w:id="319" w:name="_Toc143532119"/>
            <w:bookmarkStart w:id="320" w:name="_Toc143608775"/>
            <w:bookmarkEnd w:id="318"/>
            <w:bookmarkEnd w:id="319"/>
            <w:bookmarkEnd w:id="320"/>
          </w:p>
        </w:tc>
        <w:tc>
          <w:tcPr>
            <w:tcW w:w="6239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функционировать в непрерывном режиме круглосуточно в течение установленного срока службы (до списания).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both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321" w:name="_Toc143608776"/>
            <w:bookmarkStart w:id="322" w:name="_Toc143532120"/>
            <w:bookmarkStart w:id="323" w:name="_Toc143531854"/>
            <w:bookmarkStart w:id="324" w:name="_Toc143608776"/>
            <w:bookmarkStart w:id="325" w:name="_Toc143532120"/>
            <w:bookmarkStart w:id="326" w:name="_Toc143531854"/>
            <w:bookmarkEnd w:id="324"/>
            <w:bookmarkEnd w:id="325"/>
            <w:bookmarkEnd w:id="326"/>
          </w:p>
        </w:tc>
        <w:tc>
          <w:tcPr>
            <w:tcW w:w="2129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Срок гарантии</w:t>
            </w:r>
          </w:p>
        </w:tc>
        <w:tc>
          <w:tcPr>
            <w:tcW w:w="4110" w:type="dxa"/>
            <w:gridSpan w:val="3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327" w:name="_Toc143608777"/>
            <w:bookmarkStart w:id="328" w:name="_Toc143608777"/>
            <w:bookmarkEnd w:id="328"/>
          </w:p>
        </w:tc>
        <w:tc>
          <w:tcPr>
            <w:tcW w:w="6239" w:type="dxa"/>
            <w:gridSpan w:val="4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i/>
                <w:i/>
                <w:iCs/>
              </w:rPr>
            </w:pPr>
            <w:r>
              <w:rPr>
                <w:rFonts w:cs="Times New Roman"/>
                <w:b/>
                <w:kern w:val="0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6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kern w:val="0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kern w:val="0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23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 Комплектную трансформаторную подстанцию 630 кВА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6/0,4 кВ включая трансформатор 630 кВа и РУНН 0,4 кВ (щит из 3 шкафов, с габаритами 2000х2000х800 мм (ВхШхГ) с цоколем H=200 мм, монтажная панель для оперативных надписей H=200 мм.), в составе: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1) Шкаф с монтажной панелью (1 штука),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выключатель автоматический, выкатной с приводом, In=1000 А, Ir=(0,4-1)xIn, tr=1-4 c, Isd=(1,5-10)xIn, tsd=0,1-0,5 c, в количестве – 1шт.;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защита от однофазного замыкания от внешнего устройства Ig=(0,6-1)xIn, tg=0,1-0,5 c, 3Р, в количестве –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In=1000 А, с заземлением верхих контактов, 3Р, в количестве –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In=1000 А, с заземлением нижних контактов, 3Р, в количестве – 1шт.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2) Шкаф с монтажной панелью (1 штука),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In=630 А, Ir=(0,4-1)xIn, tr=1-4 c, Isd=(1,5-10)xIn, tsd=0,1-0,5 c, 3Р, в количестве – 2шт.;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In=400 А, Ir=(0,4-1)xIn, tr=1-4 c, Isd=(1,5-10)xIn, tsd=0,1-0,5 c, 3Р, в количестве – 3шт.;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In=100 А, Ir=(0,4-1)xIn, tr=1-4 c, Isd=(1,5-10)xIn, tsd=0,1-0,5 c, 3Р, в количестве – 3шт.;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кабельный отсек, с габаритами 2000х400х800мм (ВхШхГ) с цоколем H=200 мм, монтажная панель для оперативных надписей H=200 мм, в количестве – 1шт.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3)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Кабельный отсек, с габаритами 2000х400х800мм (ВхШхГ) с цоколем H=200 мм, монтажная панель</w:t>
            </w:r>
            <w:r>
              <w:rPr>
                <w:rFonts w:eastAsia="Times New Roman" w:cs="GOSTTypeA" w:ascii="GOSTTypeA" w:hAnsi="GOSTTypeA"/>
                <w:kern w:val="0"/>
                <w:sz w:val="20"/>
                <w:szCs w:val="20"/>
                <w:lang w:val="ru-RU" w:eastAsia="ru-RU" w:bidi="ar-SA"/>
              </w:rPr>
              <w:t xml:space="preserve"> для оперативных надписей H=200 мм.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документации П1200-81-ИОС 5.1.1.1 (Изм.1) и П1200-81-ИОС 5.1.2.2 (Изм.2) (приложение 3).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i/>
                <w:i/>
                <w:iCs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329" w:name="_Toc143531855"/>
            <w:bookmarkStart w:id="330" w:name="_Toc143532121"/>
            <w:bookmarkStart w:id="331" w:name="_Toc143531856"/>
            <w:bookmarkStart w:id="332" w:name="_Toc143532122"/>
            <w:bookmarkStart w:id="333" w:name="_Toc143531857"/>
            <w:bookmarkStart w:id="334" w:name="_Toc143532123"/>
            <w:bookmarkStart w:id="335" w:name="_Toc143608778"/>
            <w:bookmarkStart w:id="336" w:name="_Toc143608779"/>
            <w:bookmarkStart w:id="337" w:name="_Toc143531855"/>
            <w:bookmarkStart w:id="338" w:name="_Toc143532121"/>
            <w:bookmarkStart w:id="339" w:name="_Toc143531856"/>
            <w:bookmarkStart w:id="340" w:name="_Toc143532122"/>
            <w:bookmarkStart w:id="341" w:name="_Toc143531857"/>
            <w:bookmarkStart w:id="342" w:name="_Toc143532123"/>
            <w:bookmarkStart w:id="343" w:name="_Toc143608778"/>
            <w:bookmarkStart w:id="344" w:name="_Toc143608779"/>
            <w:bookmarkEnd w:id="337"/>
            <w:bookmarkEnd w:id="338"/>
            <w:bookmarkEnd w:id="339"/>
            <w:bookmarkEnd w:id="340"/>
            <w:bookmarkEnd w:id="341"/>
            <w:bookmarkEnd w:id="342"/>
            <w:bookmarkEnd w:id="343"/>
            <w:bookmarkEnd w:id="344"/>
          </w:p>
        </w:tc>
        <w:tc>
          <w:tcPr>
            <w:tcW w:w="623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паспорта на КТП (трансформатор, шкафы, РУНН 0,4 кВ);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комплект предоставляемой Поставщиком технической и эксплуатационной документации для каждого микропроцессорного устройства защиты (МП) должно входить: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программное обеспечение для наладки и тех. Обслуживания МП устройств 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эксплуатации;</w:t>
            </w:r>
          </w:p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i/>
                <w:i/>
                <w:iCs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6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39" w:type="dxa"/>
            <w:gridSpan w:val="4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i/>
                <w:i/>
                <w:iCs/>
              </w:rPr>
            </w:pPr>
            <w:r>
              <w:rPr>
                <w:rFonts w:cs="Times New Roman"/>
                <w:b/>
                <w:kern w:val="0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6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26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0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15.1.</w:t>
            </w:r>
          </w:p>
        </w:tc>
        <w:tc>
          <w:tcPr>
            <w:tcW w:w="2160" w:type="dxa"/>
            <w:gridSpan w:val="2"/>
            <w:tcBorders>
              <w:top w:val="nil"/>
              <w:right w:val="nil"/>
            </w:tcBorders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i/>
                <w:i/>
                <w:iCs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4079" w:type="dxa"/>
            <w:gridSpan w:val="2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836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39" w:type="dxa"/>
            <w:gridSpan w:val="4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83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12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spacing w:before="120" w:after="60"/>
              <w:ind w:left="0" w:hanging="0"/>
              <w:jc w:val="left"/>
              <w:outlineLvl w:val="0"/>
              <w:rPr>
                <w:b/>
                <w:vanish/>
                <w:sz w:val="24"/>
                <w:szCs w:val="24"/>
                <w:lang w:val="x-none" w:eastAsia="x-none"/>
              </w:rPr>
            </w:pPr>
            <w:r>
              <w:rPr>
                <w:b/>
                <w:vanish/>
                <w:sz w:val="24"/>
                <w:szCs w:val="24"/>
                <w:lang w:val="x-none" w:eastAsia="x-none"/>
              </w:rPr>
            </w:r>
            <w:bookmarkStart w:id="345" w:name="_Toc143531858"/>
            <w:bookmarkStart w:id="346" w:name="_Toc143532124"/>
            <w:bookmarkStart w:id="347" w:name="_Toc143606940"/>
            <w:bookmarkStart w:id="348" w:name="_Toc143607114"/>
            <w:bookmarkStart w:id="349" w:name="_Toc143531858"/>
            <w:bookmarkStart w:id="350" w:name="_Toc143532124"/>
            <w:bookmarkStart w:id="351" w:name="_Toc143606940"/>
            <w:bookmarkStart w:id="352" w:name="_Toc143607114"/>
            <w:bookmarkEnd w:id="349"/>
            <w:bookmarkEnd w:id="350"/>
            <w:bookmarkEnd w:id="351"/>
            <w:bookmarkEnd w:id="352"/>
          </w:p>
          <w:p>
            <w:pPr>
              <w:pStyle w:val="Heading4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353" w:name="_Toc143608780"/>
            <w:bookmarkStart w:id="354" w:name="_Toc143532125"/>
            <w:bookmarkStart w:id="355" w:name="_Toc143531859"/>
            <w:bookmarkStart w:id="356" w:name="_Toc143608780"/>
            <w:bookmarkStart w:id="357" w:name="_Toc143532125"/>
            <w:bookmarkStart w:id="358" w:name="_Toc143531859"/>
            <w:bookmarkEnd w:id="356"/>
            <w:bookmarkEnd w:id="357"/>
            <w:bookmarkEnd w:id="358"/>
          </w:p>
        </w:tc>
        <w:tc>
          <w:tcPr>
            <w:tcW w:w="6239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359" w:name="_GoBack_Копия_1_Копия_10_Копия_2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359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360" w:name="_GoBack_Копия_1_Копия_1_Копия_10_Копия_2"/>
            <w:bookmarkEnd w:id="360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numPr>
          <w:ilvl w:val="0"/>
          <w:numId w:val="13"/>
        </w:numPr>
        <w:rPr>
          <w:b/>
        </w:rPr>
      </w:pPr>
      <w:bookmarkStart w:id="361" w:name="_Toc143608781"/>
      <w:bookmarkStart w:id="362" w:name="_Toc53393312"/>
      <w:r>
        <w:rPr>
          <w:b/>
        </w:rPr>
        <w:t>Требования к документации по ценообразованию</w:t>
      </w:r>
      <w:bookmarkEnd w:id="362"/>
      <w:r>
        <w:rPr>
          <w:b/>
        </w:rPr>
        <w:t xml:space="preserve"> на этапе закупки</w:t>
      </w:r>
      <w:bookmarkEnd w:id="361"/>
    </w:p>
    <w:p>
      <w:pPr>
        <w:pStyle w:val="Normal"/>
        <w:rPr>
          <w:b/>
        </w:rPr>
      </w:pPr>
      <w:bookmarkStart w:id="363" w:name="_Toc51339699"/>
      <w:bookmarkStart w:id="364" w:name="_Toc46743519"/>
      <w:bookmarkStart w:id="365" w:name="_Toc143531861"/>
      <w:bookmarkStart w:id="366" w:name="_Toc141183031"/>
      <w:r>
        <w:rPr/>
        <w:t>Вместе с Коммерческим предложением Участник должен предоставить в составе заявки спецификацию поставляемого оборудования по форме, приведенной в Приложении № 1 к настоящим Техническим требованиям (в случае закупки оборудования (материалов) комплектом в спецификации необходимо разбить его на позиции с указанием полного наименования (тип, марка, артикул) каждой составляющей и стоимости за единицу).»</w:t>
      </w:r>
      <w:bookmarkEnd w:id="363"/>
      <w:bookmarkEnd w:id="364"/>
      <w:bookmarkEnd w:id="365"/>
      <w:bookmarkEnd w:id="366"/>
    </w:p>
    <w:p>
      <w:pPr>
        <w:pStyle w:val="Normal"/>
        <w:jc w:val="both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spacing w:before="0" w:after="120"/>
        <w:ind w:left="284" w:hanging="0"/>
        <w:jc w:val="both"/>
        <w:rPr>
          <w:i/>
          <w:i/>
        </w:rPr>
      </w:pPr>
      <w:r>
        <w:rPr>
          <w:i/>
        </w:rPr>
      </w:r>
    </w:p>
    <w:p>
      <w:pPr>
        <w:pStyle w:val="Normal"/>
        <w:spacing w:before="0" w:after="120"/>
        <w:ind w:left="284" w:hanging="0"/>
        <w:jc w:val="both"/>
        <w:rPr>
          <w:i/>
          <w:i/>
        </w:rPr>
      </w:pPr>
      <w:r>
        <w:rPr>
          <w:i/>
        </w:rPr>
      </w:r>
    </w:p>
    <w:p>
      <w:pPr>
        <w:pStyle w:val="Normal"/>
        <w:spacing w:before="0" w:after="120"/>
        <w:ind w:left="284" w:hanging="0"/>
        <w:jc w:val="both"/>
        <w:rPr>
          <w:i/>
          <w:i/>
        </w:rPr>
      </w:pPr>
      <w:r>
        <w:rPr>
          <w:i/>
        </w:rPr>
      </w:r>
    </w:p>
    <w:p>
      <w:pPr>
        <w:pStyle w:val="Heading1"/>
        <w:numPr>
          <w:ilvl w:val="0"/>
          <w:numId w:val="13"/>
        </w:numPr>
        <w:rPr>
          <w:b/>
        </w:rPr>
      </w:pPr>
      <w:bookmarkStart w:id="367" w:name="_Toc143608782"/>
      <w:bookmarkStart w:id="368" w:name="_Toc141183032"/>
      <w:r>
        <w:rPr>
          <w:b/>
        </w:rPr>
        <w:t>Приложения</w:t>
      </w:r>
      <w:bookmarkEnd w:id="367"/>
      <w:bookmarkEnd w:id="368"/>
    </w:p>
    <w:p>
      <w:pPr>
        <w:pStyle w:val="Normal"/>
        <w:spacing w:before="0" w:after="120"/>
        <w:ind w:left="284" w:hanging="0"/>
        <w:jc w:val="both"/>
        <w:rPr>
          <w:i/>
          <w:i/>
        </w:rPr>
      </w:pPr>
      <w:r>
        <w:rPr>
          <w:i/>
        </w:rPr>
      </w:r>
    </w:p>
    <w:p>
      <w:pPr>
        <w:pStyle w:val="Normal"/>
        <w:spacing w:before="0" w:after="120"/>
        <w:ind w:left="284" w:hanging="0"/>
        <w:jc w:val="both"/>
        <w:rPr>
          <w:i/>
          <w:i/>
        </w:rPr>
      </w:pPr>
      <w:r>
        <w:rPr>
          <w:i/>
        </w:rPr>
        <w:t>Приложение №1: Спецификация поставляемого оборудования</w:t>
      </w:r>
    </w:p>
    <w:p>
      <w:pPr>
        <w:pStyle w:val="Normal"/>
        <w:spacing w:before="0" w:after="120"/>
        <w:ind w:left="284" w:hanging="0"/>
        <w:jc w:val="both"/>
        <w:rPr>
          <w:i/>
          <w:i/>
        </w:rPr>
      </w:pPr>
      <w:r>
        <w:rPr>
          <w:i/>
        </w:rPr>
        <w:t>Приложение №2: Проектная документация (тома:</w:t>
      </w:r>
      <w:r>
        <w:rPr/>
        <w:t xml:space="preserve"> </w:t>
      </w:r>
      <w:r>
        <w:rPr>
          <w:i/>
        </w:rPr>
        <w:t>П1200-81-ИОС 5.1.1.1 (Изм.2), П1200-81-ИОС 5.1.1.2.1 (Изм.2)</w:t>
      </w:r>
      <w:r>
        <w:rPr/>
        <w:t xml:space="preserve"> </w:t>
      </w:r>
      <w:r>
        <w:rPr>
          <w:i/>
        </w:rPr>
        <w:t xml:space="preserve">и П1200-81-ИОС 5.1.1.2.2 (Изм.1). </w:t>
      </w:r>
      <w:r>
        <w:rPr>
          <w:sz w:val="24"/>
          <w:szCs w:val="24"/>
        </w:rPr>
        <w:t xml:space="preserve"> </w:t>
      </w:r>
    </w:p>
    <w:p>
      <w:pPr>
        <w:pStyle w:val="Normal"/>
        <w:spacing w:before="0" w:after="12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/>
      </w:r>
    </w:p>
    <w:sectPr>
      <w:headerReference w:type="even" r:id="rId7"/>
      <w:headerReference w:type="default" r:id="rId8"/>
      <w:headerReference w:type="first" r:id="rId9"/>
      <w:type w:val="nextPage"/>
      <w:pgSz w:w="11906" w:h="16838"/>
      <w:pgMar w:left="851" w:right="851" w:gutter="0" w:header="680" w:top="737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GOSTType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39</w:t>
    </w:r>
    <w:r>
      <w:rPr/>
      <w:fldChar w:fldCharType="end"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4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122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numFmt w:val="bullet"/>
      <w:lvlText w:val="-"/>
      <w:lvlJc w:val="left"/>
      <w:pPr>
        <w:tabs>
          <w:tab w:val="num" w:pos="0"/>
        </w:tabs>
        <w:ind w:left="107" w:hanging="264"/>
      </w:pPr>
      <w:rPr>
        <w:rFonts w:ascii="Times New Roman" w:hAnsi="Times New Roman" w:cs="Times New Roman" w:hint="default"/>
        <w:sz w:val="24"/>
        <w:szCs w:val="24"/>
        <w:w w:val="100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56" w:hanging="264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212" w:hanging="264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768" w:hanging="264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324" w:hanging="264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881" w:hanging="264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437" w:hanging="264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993" w:hanging="264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549" w:hanging="264"/>
      </w:pPr>
      <w:rPr>
        <w:rFonts w:ascii="Symbol" w:hAnsi="Symbol" w:cs="Symbol" w:hint="default"/>
        <w:lang w:val="ru-RU" w:eastAsia="en-US" w:bidi="ar-SA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numFmt w:val="bullet"/>
      <w:lvlText w:val="-"/>
      <w:lvlJc w:val="left"/>
      <w:pPr>
        <w:tabs>
          <w:tab w:val="num" w:pos="0"/>
        </w:tabs>
        <w:ind w:left="246" w:hanging="140"/>
      </w:pPr>
      <w:rPr>
        <w:rFonts w:ascii="Times New Roman" w:hAnsi="Times New Roman" w:cs="Times New Roman" w:hint="default"/>
        <w:sz w:val="24"/>
        <w:szCs w:val="24"/>
        <w:w w:val="100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82" w:hanging="14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24" w:hanging="14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866" w:hanging="14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408" w:hanging="14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951" w:hanging="14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493" w:hanging="14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035" w:hanging="14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577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11">
    <w:lvl w:ilvl="0">
      <w:numFmt w:val="bullet"/>
      <w:lvlText w:val="-"/>
      <w:lvlJc w:val="left"/>
      <w:pPr>
        <w:tabs>
          <w:tab w:val="num" w:pos="0"/>
        </w:tabs>
        <w:ind w:left="107" w:hanging="140"/>
      </w:pPr>
      <w:rPr>
        <w:rFonts w:ascii="Times New Roman" w:hAnsi="Times New Roman" w:cs="Times New Roman" w:hint="default"/>
        <w:sz w:val="24"/>
        <w:szCs w:val="24"/>
        <w:w w:val="100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56" w:hanging="14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212" w:hanging="14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768" w:hanging="14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324" w:hanging="14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881" w:hanging="14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437" w:hanging="14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993" w:hanging="14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549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12">
    <w:lvl w:ilvl="0">
      <w:numFmt w:val="bullet"/>
      <w:lvlText w:val="-"/>
      <w:lvlJc w:val="left"/>
      <w:pPr>
        <w:tabs>
          <w:tab w:val="num" w:pos="0"/>
        </w:tabs>
        <w:ind w:left="107" w:hanging="140"/>
      </w:pPr>
      <w:rPr>
        <w:rFonts w:ascii="Times New Roman" w:hAnsi="Times New Roman" w:cs="Times New Roman" w:hint="default"/>
        <w:sz w:val="24"/>
        <w:szCs w:val="24"/>
        <w:w w:val="100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56" w:hanging="14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212" w:hanging="14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768" w:hanging="14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324" w:hanging="14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881" w:hanging="14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437" w:hanging="14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993" w:hanging="14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549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827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247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uiPriority="99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390dbb"/>
    <w:pPr>
      <w:jc w:val="both"/>
      <w:outlineLvl w:val="2"/>
    </w:pPr>
    <w:rPr>
      <w:sz w:val="24"/>
      <w:szCs w:val="24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390dbb"/>
    <w:rPr>
      <w:sz w:val="24"/>
      <w:szCs w:val="24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Ссылка указателя"/>
    <w:qFormat/>
    <w:rPr/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uiPriority w:val="39"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1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3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3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3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708"/>
        <w:tab w:val="left" w:pos="567" w:leader="none"/>
      </w:tabs>
      <w:suppressAutoHyphens w:val="true"/>
      <w:spacing w:before="480" w:after="240"/>
      <w:ind w:left="567" w:hanging="567"/>
    </w:pPr>
    <w:rPr>
      <w:rFonts w:ascii="Arial" w:hAnsi="Arial"/>
      <w:bCs/>
      <w:kern w:val="2"/>
      <w:sz w:val="40"/>
      <w:szCs w:val="20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4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ableParagraph" w:customStyle="1">
    <w:name w:val="Table Paragraph"/>
    <w:basedOn w:val="Normal"/>
    <w:uiPriority w:val="1"/>
    <w:qFormat/>
    <w:rsid w:val="00473db1"/>
    <w:pPr>
      <w:widowControl w:val="false"/>
    </w:pPr>
    <w:rPr>
      <w:rFonts w:ascii="Calibri" w:hAnsi="Calibri" w:eastAsia="Calibri" w:cs="Arial" w:asciiTheme="minorHAnsi" w:cstheme="minorBidi" w:eastAsiaTheme="minorHAnsi" w:hAnsiTheme="minorHAnsi"/>
      <w:sz w:val="22"/>
      <w:szCs w:val="22"/>
      <w:lang w:val="en-US" w:eastAsia="en-US"/>
    </w:rPr>
  </w:style>
  <w:style w:type="paragraph" w:styleId="ListBullet3">
    <w:name w:val="List Bullet 3"/>
    <w:basedOn w:val="Normal"/>
    <w:uiPriority w:val="99"/>
    <w:qFormat/>
    <w:rsid w:val="00e20635"/>
    <w:pPr>
      <w:numPr>
        <w:ilvl w:val="0"/>
        <w:numId w:val="9"/>
      </w:numPr>
      <w:spacing w:lineRule="auto" w:line="360"/>
    </w:pPr>
    <w:rPr>
      <w:szCs w:val="24"/>
    </w:rPr>
  </w:style>
  <w:style w:type="paragraph" w:styleId="110" w:customStyle="1">
    <w:name w:val="1 ОГЛАВЛЕНИЕ"/>
    <w:basedOn w:val="Heading2"/>
    <w:autoRedefine/>
    <w:qFormat/>
    <w:rsid w:val="00e20635"/>
    <w:pPr>
      <w:numPr>
        <w:ilvl w:val="0"/>
      </w:numPr>
      <w:tabs>
        <w:tab w:val="clear" w:pos="708"/>
        <w:tab w:val="left" w:pos="0" w:leader="none"/>
        <w:tab w:val="left" w:pos="284" w:leader="none"/>
      </w:tabs>
      <w:spacing w:lineRule="auto" w:line="276" w:before="240" w:after="240"/>
      <w:ind w:left="1440" w:hanging="360"/>
      <w:jc w:val="center"/>
    </w:pPr>
    <w:rPr>
      <w:bCs w:val="false"/>
      <w:sz w:val="26"/>
      <w:szCs w:val="20"/>
      <w:lang w:eastAsia="en-US"/>
    </w:rPr>
  </w:style>
  <w:style w:type="paragraph" w:styleId="41" w:customStyle="1">
    <w:name w:val="4"/>
    <w:basedOn w:val="Heading4"/>
    <w:autoRedefine/>
    <w:qFormat/>
    <w:rsid w:val="00e20635"/>
    <w:pPr>
      <w:numPr>
        <w:ilvl w:val="0"/>
      </w:numPr>
      <w:tabs>
        <w:tab w:val="clear" w:pos="708"/>
        <w:tab w:val="left" w:pos="851" w:leader="none"/>
      </w:tabs>
      <w:spacing w:lineRule="auto" w:line="276"/>
      <w:ind w:left="2160" w:hanging="1080"/>
    </w:pPr>
    <w:rPr/>
  </w:style>
  <w:style w:type="paragraph" w:styleId="103" w:customStyle="1">
    <w:name w:val="Нумерованный список + 10 пт3"/>
    <w:basedOn w:val="ListNumber"/>
    <w:qFormat/>
    <w:rsid w:val="00e20635"/>
    <w:pPr>
      <w:snapToGrid w:val="false"/>
      <w:spacing w:before="60" w:after="60"/>
      <w:ind w:left="1440" w:hanging="0"/>
      <w:contextualSpacing w:val="false"/>
      <w:jc w:val="both"/>
    </w:pPr>
    <w:rPr>
      <w:b/>
      <w:sz w:val="20"/>
      <w:szCs w:val="20"/>
    </w:rPr>
  </w:style>
  <w:style w:type="paragraph" w:styleId="ListNumber">
    <w:name w:val="List Number"/>
    <w:basedOn w:val="Normal"/>
    <w:semiHidden/>
    <w:unhideWhenUsed/>
    <w:qFormat/>
    <w:rsid w:val="00e20635"/>
    <w:pPr>
      <w:spacing w:before="0" w:after="0"/>
      <w:ind w:left="720" w:hanging="360"/>
      <w:contextualSpacing/>
    </w:pPr>
    <w:rPr/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">
    <w:name w:val="Table Normal"/>
    <w:uiPriority w:val="2"/>
    <w:unhideWhenUsed/>
    <w:qFormat/>
    <w:rsid w:val="00473db1"/>
    <w:rPr>
      <w:rFonts w:asciiTheme="minorHAnsi" w:hAnsiTheme="minorHAnsi" w:eastAsiaTheme="minorHAnsi" w:cstheme="minorBidi"/>
      <w:lang w:val="en-US" w:eastAsia="en-US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3b">
    <w:name w:val="Table Grid 3"/>
    <w:basedOn w:val="a5"/>
    <w:semiHidden/>
    <w:rsid w:val="00a01ea1"/>
    <w:pPr>
      <w:spacing w:line="360" w:lineRule="auto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1FC86-0340-49A4-BE4F-0D76CC6CF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6986</TotalTime>
  <Application>AlterOffice/3.4.0.9$Linux_X86_64 LibreOffice_project/b8daf9e823b1a5463a2f48435ddc2e8696e7d4fc</Application>
  <AppVersion>15.0000</AppVersion>
  <Pages>39</Pages>
  <Words>4510</Words>
  <Characters>30842</Characters>
  <CharactersWithSpaces>34294</CharactersWithSpaces>
  <Paragraphs>1111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2023-08-14T06:23:00Z</dcterms:created>
  <dc:creator>Быстров Олег Геннадьевич</dc:creator>
  <dc:description/>
  <dc:language>ru-RU</dc:language>
  <cp:lastModifiedBy>faustovad@corp.gidroogk.com</cp:lastModifiedBy>
  <cp:lastPrinted>2006-07-26T14:04:00Z</cp:lastPrinted>
  <dcterms:modified xsi:type="dcterms:W3CDTF">2026-09-23T11:21:38Z</dcterms:modified>
  <cp:revision>62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