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_Копия_1"/>
      <w:bookmarkStart w:id="7" w:name="_Toc141696704_Копия_1"/>
      <w:bookmarkStart w:id="8" w:name="_Toc137554584_Копия_1"/>
      <w:bookmarkStart w:id="9" w:name="_Toc139856287_Копия_1"/>
      <w:bookmarkStart w:id="10" w:name="_Toc141696704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rFonts w:eastAsia="Calibri"/>
          <w:sz w:val="26"/>
          <w:szCs w:val="26"/>
        </w:rPr>
        <w:t>«</w:t>
      </w:r>
      <w:r>
        <w:rPr>
          <w:b/>
          <w:i/>
        </w:rPr>
        <w:t>Поставка оборудования (шкафы распределительные 0,4 кВ, оборудование 0,4 кВ) собственных нужд Рыбинской ГЭС»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№__________________</w:t>
      </w:r>
      <w:r>
        <w:rPr>
          <w:b/>
        </w:rPr>
        <w:t>ОКПД 2-</w:t>
      </w:r>
      <w:r>
        <w:rPr/>
        <w:t xml:space="preserve"> </w:t>
      </w:r>
      <w:r>
        <w:rPr>
          <w:rFonts w:eastAsia="Calibri"/>
          <w:b/>
        </w:rPr>
        <w:t>27.12.31.000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Toc141183019">
            <w:r>
              <w:rPr>
                <w:webHidden/>
                <w:rStyle w:val="Style15"/>
                <w:vanish w:val="false"/>
              </w:rPr>
              <w:t>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0">
            <w:r>
              <w:rPr>
                <w:webHidden/>
                <w:rStyle w:val="Style15"/>
                <w:iCs/>
                <w:vanish w:val="false"/>
              </w:rPr>
              <w:t>1.1.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1">
            <w:r>
              <w:rPr>
                <w:webHidden/>
                <w:rStyle w:val="Style15"/>
                <w:iCs/>
                <w:vanish w:val="false"/>
              </w:rPr>
              <w:t>1.2.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2">
            <w:r>
              <w:rPr>
                <w:webHidden/>
                <w:rStyle w:val="Style15"/>
                <w:vanish w:val="false"/>
              </w:rPr>
              <w:t>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3">
            <w:r>
              <w:rPr>
                <w:webHidden/>
                <w:rStyle w:val="Style15"/>
                <w:iCs/>
                <w:vanish w:val="false"/>
              </w:rPr>
              <w:t>2.1.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4">
            <w:r>
              <w:rPr>
                <w:webHidden/>
                <w:rStyle w:val="Style15"/>
                <w:vanish w:val="false"/>
              </w:rPr>
              <w:t>2.1.1.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6">
            <w:r>
              <w:rPr>
                <w:webHidden/>
                <w:rStyle w:val="Style15"/>
                <w:vanish w:val="false"/>
              </w:rPr>
              <w:t>2.1.2.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2.1 Требования по срокам поставки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8">
            <w:r>
              <w:rPr>
                <w:webHidden/>
                <w:rStyle w:val="Style15"/>
                <w:iCs/>
                <w:vanish w:val="false"/>
              </w:rPr>
              <w:t>2.2.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качеству продукции</w:t>
            </w:r>
            <w:r>
              <w:rPr>
                <w:rStyle w:val="Style15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9">
            <w:r>
              <w:rPr>
                <w:webHidden/>
                <w:rStyle w:val="Style15"/>
                <w:vanish w:val="false"/>
              </w:rPr>
              <w:t>Таблица 3. Требования к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0">
            <w:r>
              <w:rPr>
                <w:webHidden/>
                <w:rStyle w:val="Style15"/>
                <w:vanish w:val="false"/>
              </w:rPr>
              <w:t>3.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  <w:vanish w:val="false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04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2">
            <w:r>
              <w:rPr>
                <w:webHidden/>
                <w:rStyle w:val="Style15"/>
                <w:vanish w:val="false"/>
              </w:rPr>
              <w:t>4.</w:t>
            </w:r>
            <w:r>
              <w:rPr>
                <w:rStyle w:val="Style15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iCs/>
              </w:rPr>
              <w:t>Приложения</w:t>
            </w:r>
            <w:r>
              <w:rPr>
                <w:rStyle w:val="Style15"/>
                <w:vanish w:val="false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lang w:val="en-US"/>
              </w:rPr>
              <w:t>05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vanish w:val="false"/>
              <w:lang w:val="en-US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  <w:lang w:val="ru-RU"/>
        </w:rPr>
      </w:pPr>
      <w:bookmarkStart w:id="12" w:name="_Toc51339692"/>
      <w:bookmarkStart w:id="13" w:name="_Toc141183019"/>
      <w:r>
        <w:rPr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1"/>
        </w:numPr>
        <w:rPr/>
      </w:pPr>
      <w:bookmarkStart w:id="14" w:name="_Toc46743505"/>
      <w:bookmarkStart w:id="15" w:name="_Toc141183020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b/>
                <w:bCs/>
                <w:sz w:val="24"/>
                <w:szCs w:val="24"/>
              </w:rPr>
              <w:t>МПУ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Микропроцессорные устройства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spacing w:val="-4"/>
                <w:sz w:val="24"/>
              </w:rPr>
              <w:t>АУВ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Автоматика управления выключателем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Токовая отсечка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МТЗ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Максимальная токовая защита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УРОВ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Устройство резервирования отказа выключателя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Рыбинская ГЭС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16" w:name="_Toc141183021"/>
      <w:bookmarkStart w:id="17" w:name="_Toc46743506"/>
      <w:r>
        <w:rPr/>
        <w:t>Наименование закупаемой продукции</w:t>
      </w:r>
      <w:bookmarkEnd w:id="16"/>
      <w:bookmarkEnd w:id="1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Оборудование для техперевооружения СН РГЭС в составе:</w:t>
        <w:br/>
      </w:r>
      <w:r>
        <w:rPr>
          <w:sz w:val="24"/>
          <w:szCs w:val="24"/>
        </w:rPr>
        <w:t>«Шкафы распределительные 0,4 кВ, оборудование 0,4 кВ собственных нужд Рыбинской ГЭС».</w:t>
      </w:r>
      <w:r>
        <w:rPr>
          <w:rStyle w:val="Style8"/>
          <w:b w:val="false"/>
          <w:bCs/>
          <w:sz w:val="24"/>
          <w:szCs w:val="24"/>
        </w:rPr>
        <w:t xml:space="preserve"> 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iCs/>
          <w:caps/>
          <w:lang w:val="ru-RU"/>
        </w:rPr>
      </w:pPr>
      <w:bookmarkStart w:id="18" w:name="_Toc141183022"/>
      <w:bookmarkStart w:id="19" w:name="_Toc51339693"/>
      <w:bookmarkStart w:id="20" w:name="_Toc50125126"/>
      <w:bookmarkEnd w:id="20"/>
      <w:r>
        <w:rPr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1"/>
        </w:numPr>
        <w:rPr/>
      </w:pPr>
      <w:bookmarkStart w:id="21" w:name="_Toc141183023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Toc141183024"/>
      <w:r>
        <w:rPr>
          <w:lang w:val="ru-RU"/>
        </w:rPr>
        <w:t>Перечень и объем закупаемой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3" w:name="_Toc141183025"/>
      <w:bookmarkStart w:id="2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5"/>
        <w:gridCol w:w="6130"/>
        <w:gridCol w:w="1421"/>
        <w:gridCol w:w="1415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(ОСН-1)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(ОСН-2)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(ОСН-3)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(АСН 4Г, АСН</w:t>
            </w:r>
            <w:r>
              <w:rPr>
                <w:rFonts w:cs="Times New Roman"/>
                <w:sz w:val="24"/>
              </w:rPr>
              <w:t> </w:t>
            </w:r>
            <w:r>
              <w:rPr>
                <w:rFonts w:cs="Times New Roman"/>
                <w:sz w:val="24"/>
                <w:lang w:val="ru-RU"/>
              </w:rPr>
              <w:t>6Г)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(ШАВР)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(С1)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 (С2)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 4Г, 6Г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13,8 кВ 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0,4 кВ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/>
              <w:t>Оборудование АСУ ТП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/>
              <w:t>комплект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ТТ (</w:t>
            </w:r>
            <w:r>
              <w:rPr>
                <w:szCs w:val="24"/>
              </w:rPr>
              <w:t>шзв</w:t>
            </w:r>
            <w:r>
              <w:rPr>
                <w:sz w:val="24"/>
                <w:szCs w:val="24"/>
              </w:rPr>
              <w:t>-60)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Ящики, с трансформатором понижающим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Внутренний блок сплит-системы, холодопроизводительность 5,3 кВт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Наружный блок сплит-системы, холодопроизводительность 5,3 кВт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Вентилятор тепловой (переносной), мощность 10/20/30 кВт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Шкаф ОБР ГРУ 6,3 кВ с двумя комплектами оперативной блокировки и управления разъединителями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Шкаф ОБР КРУН 6,3 кВ с одним комплектом оперативной блокировки и управления разъединителями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Шкаф распределения оперативного тока =220В (ШРОТ 4Г, ШРОТ 5Г)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Шкаф распределения оперативного тока =220В (ШРОТ РУ ~0,4 кВ)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rPr/>
            </w:pPr>
            <w:r>
              <w:rPr/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Шкаф распределения оперативного тока =220В (ШРОТ КРУН)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25" w:name="_Toc141183026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продукции и оказания сопутствующих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41183027"/>
      <w:bookmarkStart w:id="28" w:name="_Toc50125127"/>
      <w:bookmarkStart w:id="29" w:name="_Toc5133969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поставки продукции</w:t>
      </w:r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(ОСН-1)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(ОСН-2)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Распределительный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(ОСН-3) 0,4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Распределительный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щит</w:t>
            </w:r>
            <w:r>
              <w:rPr>
                <w:rFonts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(АСН 4Г, АСН</w:t>
            </w:r>
            <w:r>
              <w:rPr>
                <w:rFonts w:cs="Times New Roman"/>
                <w:sz w:val="24"/>
              </w:rPr>
              <w:t> </w:t>
            </w:r>
            <w:r>
              <w:rPr>
                <w:rFonts w:cs="Times New Roman"/>
                <w:sz w:val="24"/>
                <w:lang w:val="ru-RU"/>
              </w:rPr>
              <w:t>6Г) 0,4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(ШАВР)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(С1)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</w:rPr>
              <w:t>Распределительный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щит (С2) 0,4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13,8 кВ 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pacing w:val="-6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6"/>
                <w:sz w:val="24"/>
                <w:lang w:val="ru-RU"/>
              </w:rPr>
              <w:t xml:space="preserve">Шкаф управления вентиляцией РУ 0,4 кВ </w:t>
            </w:r>
            <w:r>
              <w:rPr>
                <w:rFonts w:cs="Times New Roman"/>
                <w:sz w:val="24"/>
                <w:lang w:val="ru-RU"/>
              </w:rPr>
              <w:t>230/400 В, 50 Гц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</w:rPr>
              <w:t>Оборудование АСУ ТП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szCs w:val="24"/>
              </w:rPr>
              <w:t>Шкаф ТТ (</w:t>
            </w:r>
            <w:r>
              <w:rPr>
                <w:rFonts w:cs="Times New Roman"/>
                <w:szCs w:val="24"/>
              </w:rPr>
              <w:t>шзв</w:t>
            </w:r>
            <w:r>
              <w:rPr>
                <w:rFonts w:cs="Times New Roman"/>
                <w:sz w:val="24"/>
                <w:szCs w:val="24"/>
              </w:rPr>
              <w:t>-60)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szCs w:val="24"/>
              </w:rPr>
              <w:t>Ящики, с трансформатором понижающим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Внутренний блок сплит-системы, холодопроизводительность 5,3 кВт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Наружный блок сплит-системы, холодопроизводительность 5,3 кВт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Вентилятор тепловой (переносной), мощность 10/20/30 кВт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 xml:space="preserve">Шкаф ОБР ГРУ 6,3 кВ с двумя комплектами оперативной блокировки и управления разъединителями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cs="Times New Roman"/>
                <w:sz w:val="24"/>
                <w:lang w:val="ru-RU"/>
              </w:rPr>
              <w:t>Шкаф ОБР КРУН 6,3 кВ с одним комплектом оперативной блокировки и управления разъединителями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  <w:bookmarkStart w:id="33" w:name="_Toc54785622"/>
            <w:bookmarkStart w:id="34" w:name="_Toc54785622"/>
            <w:bookmarkEnd w:id="34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 xml:space="preserve">Шкаф распределения оперативного тока =220В (ШРОТ 4Г, ШРОТ </w:t>
            </w:r>
            <w:r>
              <w:rPr>
                <w:rFonts w:cs="Times New Roman"/>
                <w:sz w:val="24"/>
              </w:rPr>
              <w:t>5</w:t>
            </w:r>
            <w:bookmarkStart w:id="35" w:name="_GoBack"/>
            <w:bookmarkEnd w:id="35"/>
            <w:r>
              <w:rPr>
                <w:rFonts w:cs="Times New Roman"/>
                <w:sz w:val="24"/>
                <w:lang w:val="ru-RU"/>
              </w:rPr>
              <w:t xml:space="preserve">Г)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 xml:space="preserve">Шкаф распределения оперативного тока =220В (ШРОТ РУ ~0,4 кВ)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lang w:val="ru-RU"/>
              </w:rPr>
              <w:t xml:space="preserve">Шкаф распределения оперативного тока =220В (ШРОТ КРУН)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20.12.2028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36" w:name="_Toc51339698"/>
      <w:bookmarkStart w:id="37" w:name="_Toc141183028"/>
      <w:bookmarkStart w:id="38" w:name="_Toc46743511"/>
      <w:r>
        <w:rPr/>
        <w:t xml:space="preserve">Требования к </w:t>
      </w:r>
      <w:bookmarkEnd w:id="38"/>
      <w:r>
        <w:rPr>
          <w:lang w:val="ru-RU"/>
        </w:rPr>
        <w:t>качеству продукции</w:t>
      </w:r>
      <w:bookmarkEnd w:id="3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9" w:name="_Toc1411830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9"/>
      <w:r>
        <w:rPr>
          <w:sz w:val="24"/>
          <w:szCs w:val="24"/>
        </w:rPr>
        <w:t xml:space="preserve"> </w:t>
      </w:r>
      <w:bookmarkEnd w:id="36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Распределительный щит (ОСН-1) 0,4 кВ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>П1200-81-ИОС 5.1.1.2.1 лист 1, П1200-81-ИОС 5.1.2.1 стр. №13,42, П1200-81-ИОС 5.1.2.2 листы 5, 6, 40, 41, 47),</w:t>
      </w:r>
      <w:r>
        <w:rPr>
          <w:b/>
          <w:sz w:val="24"/>
          <w:szCs w:val="24"/>
        </w:rPr>
        <w:t xml:space="preserve"> П1200-81-ИОС 5.1.2.1 стр.15-16, 39-40 Приложения 2ТТ</w:t>
      </w:r>
      <w:r>
        <w:rPr>
          <w:b/>
          <w:i/>
          <w:sz w:val="24"/>
          <w:szCs w:val="24"/>
        </w:rPr>
        <w:t>).</w:t>
      </w:r>
    </w:p>
    <w:p>
      <w:pPr>
        <w:pStyle w:val="Normal"/>
        <w:rPr/>
      </w:pPr>
      <w:r>
        <w:rPr/>
      </w:r>
    </w:p>
    <w:tbl>
      <w:tblPr>
        <w:tblStyle w:val="af"/>
        <w:tblW w:w="155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6"/>
        <w:gridCol w:w="993"/>
        <w:gridCol w:w="1049"/>
        <w:gridCol w:w="509"/>
        <w:gridCol w:w="3129"/>
        <w:gridCol w:w="2836"/>
        <w:gridCol w:w="3260"/>
        <w:gridCol w:w="2680"/>
      </w:tblGrid>
      <w:tr>
        <w:trPr/>
        <w:tc>
          <w:tcPr>
            <w:tcW w:w="1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1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42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2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2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435"/>
              </w:numPr>
              <w:suppressAutoHyphens w:val="true"/>
              <w:spacing w:before="60" w:after="6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3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Связь с распределительным щитом ОСН-2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4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5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451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5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5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6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7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Секционный выключатель 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7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8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9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18,73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45,56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49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- 1250А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0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7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0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1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29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0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1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2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3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4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5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6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7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38"/>
              </w:numPr>
              <w:suppressAutoHyphens w:val="true"/>
              <w:spacing w:before="60" w:after="60"/>
              <w:ind w:left="873" w:hanging="567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3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42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4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4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5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2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5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5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46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6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Оборудование должно функционировать в непрерывном режиме круглосуточно в течение установленного срока службы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04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6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61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6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477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поставить: Щит из 17 шкафов, с габаритами 2000х10800х800 мм (ВхШхГ) с цоколем H=200 мм, монтажная панель для оперативных надписей H=200 мм., в составе: 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(в количестве 2 шт.) с монтажной панелью, с габаритами 2000х800х800мм (ВхШхГ) с цоколем H=200 мм, монтажная панель для оперативных надписей H=200 мм., 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выключатель автоматический, выкатной с приводом, In=2500 А, Ir=(0,4-1)xIn, tr=1-4 c, Isd=(1,5-10)xIn, tsd=0,1-0,5 c, в количестве 1 шт.;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верхних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нижних контактов, 3Р шт.,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(в количестве 2 шт.) с монтажной панелью,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7шт.;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(в количестве 2 шт.) с монтажной панелью, с габаритами 2000х800х800мм (ВхШхГ) с цоколем H=200 мм, монтажная панель,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9шт.;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(в количестве 2 шт.) с монтажной панелью,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7шт.;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 Кабельный отсек (в количестве 6шт.), с габаритами 2000х400х800мм (ВхШхГ) с цоколем H=200 мм, монтажная панель для оперативных надписей H=200 мм.;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6) Шкаф с монтажной панелью (в количестве 1шт),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In=2000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верхих контактов,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нижних контактов,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7) Шкаф с монтажной панелью (в количестве 1 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защита от однофазного замыкания от внешнего устройства Ig=(0,6-1)xIn, tg=0,1-0,5 c, 3Р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шкафы, автоматические выключатели, трансформаторы тока и др. поставляемое оборудование.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6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55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6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12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68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0" w:name="_GoBack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0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1" w:name="_GoBack_Копия_1_Копия_1"/>
            <w:bookmarkEnd w:id="41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№2 Таблицы 1.1): Распределительный щит (ОСН-2) 0,4 кВ (в соответствии с томами проектной документации П1200-81-ИОС 5.1.1.2.1 лист 1, П1200-81-ИОС 5.1.2.1 стр. №13-14, 43, 71-79, П1200-81-ИОС 5.1.2.2 (изм.2) листы 7, 42-44, Приложения 2 ТТ)</w:t>
      </w:r>
    </w:p>
    <w:p>
      <w:pPr>
        <w:pStyle w:val="Normal"/>
        <w:rPr/>
      </w:pPr>
      <w:r>
        <w:rPr/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52,84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23,53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Связь с распределительным щитом ОСН-1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4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14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149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от ДГУ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23,27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48,87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заданием заводу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- 1250А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без переконсервации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14 шкафов, с габаритами 2000х9200х800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In=1600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In=1600 А, с заземлением верхих контактов, 3Р, 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In=1600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2) Шкаф с монтажной панелью (в количестве 1 шт.), с габаритами 2000х600х800мм (ВхШхГ) с цоколем H=200 мм, монтажная панель для оперативных надписей H=200 мм., для установки в нем: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In=1000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In=1000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Выкатной заземлитель, In=1000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Шкаф с монтажной панелью (в количестве 1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4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2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6шт.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6) Шкаф с монтажной панелью (в количестве 1шт.),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In=1250 А, Ir=(0,4-1)xIn, tr=1-4 c, Isd=(1,5-10)xIn, tsd=0,1-0,5 c,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In=1250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In=1250 А, с заземлением нижних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7) Шкаф с монтажной панелью (в количестве 1шт.), с габаритами 2000х800х800мм (ВхШхГ) с цоколем H=200 мм, монтажная панель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In=1250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8) Кабельный отсек (вколичестве 4шт.), с габаритами 2000х400х800мм (ВхШхГ) с цоколем H=200 мм, монтажная панельдля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комплектующие;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2" w:name="_GoBack_Копия_1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2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3" w:name="_GoBack_Копия_1_Копия_1_Копия_1"/>
            <w:bookmarkEnd w:id="43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№3 Таблицы 1.1): Распределительный щит (ОСН-3) 0,4 кВ (в соответствии с томами проектной документации П1200-81-ИОС 5.1.1.2.1(изм.2) лист 1, П1200-81-ИОС 5.1.2.1(изм.1) стр. №13-14, 43, 80-84, П1200-81-ИОС 5.1.2.2 (изм.2) листы 8, 44-45, Приложения 2 ТТ)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Основные характеристики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просадками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48,46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разъединителей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Выключатели отходящих линий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100-1250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18,73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45,56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заданием заводу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- 160А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- 630А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1214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11 шкафов, с габаритами 2000х7200х800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In=2500 А, Ir=(0,4-1)xIn, tr=1-4 c, Isd=(1,5-10)xIn, tsd=0,1-0,5 c,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Выкатной заземлитель, In=2500 А, с заземлением верхих контактов, 3Р, в количестве 1 шт.;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In=2500 А, с заземлением нижних контактов,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In=400 А, Ir=(0,4-1)xIn, tr=1-4 c, Isd=(1,5-10)xIn, tsd=0,1-0,5 c, 3Р, в количестве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4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In=630 А, Ir=(0,4-1)xIn, tr=1-4 c, Isd=(1,5-10)xIn, tsd=0,1-0,5 c,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In=160 А, Ir=(0,4-1)xIn, tr=1-4 c, Isd=(1,5-10)xIn, tsd=0,1-0,5 c, 3Р, в количестве 4шт.;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 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выкатной с приводом, In=2000 А, Ir=(0,4-1)xIn, tr=1-4 c, Isd=(1,5-10)xIn, tsd=0,1-0,5 c,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защита от однофазного замыкания от внешнего устройства Ig=(0,6-1)xIn, tg=0,1-0,5 c, 3Р;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Выкатной заземлитель, In=2000 А, с заземлением верхих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In=2000 А, с заземлением нижних контактов, 3Р, в количестве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5) Кабельный отсек (в количестве 4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поставляемые щиты и комплектующие;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4" w:name="_GoBack_Копия_1_Копия_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4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5" w:name="_GoBack_Копия_1_Копия_1_Копия_2"/>
            <w:bookmarkEnd w:id="45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№4 Таблицы 1.1): Распределительный щит (АСН 4Г, АСН 6Г) 0,4 кВ (в соответствии с томами проектной документации П1200-81-ИОС 5.1.1.2.1(изм.2) лист 1, П1200-81-ИОС 5.1.2.1(изм.1) стр. №41, П1200-81-ИОС 5.1.2.2 (изм.2) листы 10, 11, 38-40.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сборных шин,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 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(наружная)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изоляции токоведущих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выкатных элементов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линейных высоковольтных присоединений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Ввод кабелей 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обслуживания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Одностороннего 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дверей в отсеке выкатного элемента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ввода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секционного выключателя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ячеек отходящих линий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панели стыковки с трансформатором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Общий габаритный размер щита, не более,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3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kern w:val="0"/>
                <w:lang w:val="ru-RU" w:eastAsia="ru-RU" w:bidi="ar-SA"/>
              </w:rPr>
              <w:t>2.</w:t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Вводные выключатели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дистанционное со щита управления,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Секционный выключатель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 менее),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46,19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постоянного тока, 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 дистанционное со щита управления, из АСУТП;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Чувствительность к просадкам 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совместное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внутренней 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100-400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(не менее)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17,5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электродинамической стойкости (не енее), 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30,1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кратковременное 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промышленной частоты,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Ручное 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вспомогательных 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Компоновка выключатель - 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выключателей в щите, шт: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- 250А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- 400А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Трансформаторы тока вводных ячеек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Трансформаторы тока секционной ячейки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в ячейке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горизонтальное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0,66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вторичных обмоток: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измерения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защиты (не ниже)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Коэффициент безопасности приборов в цепи измерительной обмотки в классе точности 0,2S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red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Нагрузка вторичных цепей, ВА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7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ТТ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>
              <w:rPr>
                <w:rFonts w:eastAsia="Calibri" w:cs="Calibri" w:ascii="Calibri" w:hAnsi="Calibri"/>
                <w:sz w:val="24"/>
                <w:szCs w:val="24"/>
                <w:lang w:val="en-US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Щит из 7 шкафов АСН 4Г, с габаритами 2000х4200х800 мм (ВхШхГ) с цоколем H=200 мм, монтажная панельдля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2000х600х800мм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Кабельный отсек  (в количестве 2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Щит из 7 шкафов АСН 6Г, с габаритами 2000х4200х800 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Шкаф с монтажной панелью (в количестве 2шт.), с габаритами 2000х600х800мм (ВхШхГ) с цоколем H=200 мм, монтажная панель для оперативных надписей H=200 мм.,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2) Шкаф с монтажной панелью (в количестве 2шт.), с габаритами 2000х800х800мм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In=250 А, Ir=(0,4-1)xIn, tr=1-4 c, Isd=(1,5-10)xIn, tsd=0,1-0,5 c, 3Р, в количестве 5шт.;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втычной, In=100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3) Кабельный отсек (в количестве 2 шт.), с габаритами 2000х400х800мм (ВхШхГ) с цоколем H=200 мм, монтажная панель для оперативных надписей H=200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4) Шкаф с монтажной панелью (в количестве 1шт.), с габаритами 2000х600х800мм (ВхШхГ) с цоколем H=200 мм, монтажная панель для оперативных надписей H=200 мм., для установки в нем: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автоматический, выкатной с приводом, In=630 А, Ir=(0,4-1)xIn, tr=1-4 c, Isd=(1,5-10)xIn, tsd=0,1-0,5 c,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верхих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Выкатной заземлитель, In=630 А, с заземлением нижних контактов, 3Р,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Микропроцессорное устройство (АВР)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поставлямое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6" w:name="_GoBack_Копия_1_Копия_3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6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7" w:name="_GoBack_Копия_1_Копия_1_Копия_3"/>
            <w:bookmarkEnd w:id="47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№5 Таблицы 1.1): Распределительный щит (ШАВР) 0,4 кВ (в соответствии с томами проектной документации П1200-81-ИОС 5.1.1.2.1(изм.2) лист 1, П1200-81-ИОС 5.1.2.1(изм.1) стр. №41, П1200-81-ИОС 5.1.2.2 (изм.2) листы 12, 13, 46,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14"/>
        <w:gridCol w:w="2847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0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27,5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8,8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0,1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Исполнение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800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комплектующим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выключателю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8,8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27,5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микропроцессорный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299" w:firstLine="15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9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6-160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8,5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12,55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номинальном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токе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операций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«О»,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номинальном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токе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циклов</w:t>
            </w:r>
            <w:r>
              <w:rPr>
                <w:rFonts w:cs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«ВО»,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Микропроцессорный/ термомагнитный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Шкаф с монтажной панелью (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 количестве 2 шт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.), с габаритами 2000х800х600мм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In=250 А, Ir=(0,4-1)xIn, tr=1-4 c, Isd=(1,5-10)xIn, tsd=0,1-0,5 c,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с термомагнитным расцепителем, In=160 А, Ir=(0,7-1)xIn, Ii&lt;1250A,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с термомагнитным расцепителем, In=100 А, Ir=(0,7-1)xIn, Ii&lt;800A, 3Р, в количестве 4шт.;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2Р, в количестве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Контактор In=250 А, 3Р, в количестве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Устройство АВР,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поставляемое оборудование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8" w:name="_GoBack_Копия_1_Копия_4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47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9" w:name="_GoBack_Копия_1_Копия_1_Копия_4"/>
            <w:bookmarkEnd w:id="49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№6 Таблицы 1.1): Распределительный щит (С1) 0,4 кВ (в соответствии с томами проектной документации П1200-81-ИОС 5.1.1.2.1(изм.2) лист 1, П1200-81-ИОС 5.1.2.2 (изм.2) листы 14, 46, 47, Приложения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7,59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0,08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разъединителю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ручное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местное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74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6-63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7,59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11,37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left="121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3П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3П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25А, 3П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50А, 3П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63А, 3П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1П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1П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Шкаф с монтажной панелью (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 количестве 2шт.),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габаритами 2000х600х600мм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Разъединитель нагрузки In=100 А, 3Р,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In=63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In=50 А, Ir=(5-10)xIn, Icu= 10 кА, 3Р, 1шт.;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In=25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1Р,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1Р,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оборудование 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0" w:name="_GoBack_Копия_1_Копия_5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0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1" w:name="_GoBack_Копия_1_Копия_1_Копия_5"/>
            <w:bookmarkEnd w:id="51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№7 Таблицы 1.1): Распределительный щит (С2) 0,4 кВ (в соответствии с томами проектной документации П1200-81-ИОС 5.1.1.2.1(изм.2) лист 1, П1200-81-ИОС 5.1.2.2 (изм.2) листы 14, 47-48, Приложение 2 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5"/>
        <w:gridCol w:w="2280"/>
        <w:gridCol w:w="3108"/>
        <w:gridCol w:w="2835"/>
        <w:gridCol w:w="3260"/>
        <w:gridCol w:w="2680"/>
      </w:tblGrid>
      <w:tr>
        <w:trPr/>
        <w:tc>
          <w:tcPr>
            <w:tcW w:w="12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сборных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7,9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0,08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92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(наружная)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токоведущих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выкатных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элементов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линейных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высоковольтных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присоединений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кабелей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снизу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шин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усмотрение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изготовителя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14254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IP44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Условия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Одностороннего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дверей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отсеке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выкатного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элемента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секционного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ячеек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отходящих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линий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панели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стыковки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трансформатором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59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Общий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габаритный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размер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щита,</w:t>
            </w:r>
            <w:r>
              <w:rPr>
                <w:rFonts w:cs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более,</w:t>
            </w:r>
            <w:r>
              <w:rPr>
                <w:rFonts w:cs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val="ru-RU" w:bidi="ar-SA"/>
              </w:rPr>
              <w:t>мм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-ширина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-глубина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-высота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1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/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exact" w:line="271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ind w:left="204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4163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комплектующим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14163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Вводному разъединителю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8000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/>
                <w:kern w:val="0"/>
                <w:sz w:val="24"/>
                <w:lang w:val="ru-RU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число циклов В-О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цепей управления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постоянного тока,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ручное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местное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Чувствительность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просадкам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мотор-редуктора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Выключатели отходящих линий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воздушная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0,69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6-63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отключения,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7,9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электродинамической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 (не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м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енее),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11,77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2,5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расцепителя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lang w:bidi="ar-SA"/>
              </w:rPr>
              <w:t>местное,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автоматическое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вспомогательных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блок-контактов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lang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выключатель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привод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ind w:left="1224" w:hanging="918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выключателей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щите,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шт: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3П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10А, 3П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16А, 3П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63А, 3П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1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6А, 1П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вспомогательным цепям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вспомогательных цепей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В, не более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релейного блока устройств управления и защиты.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Да, на микропроцессорной технике, с возможностью интеграции в АСУТП, с системой мониторинга состояния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оборудования.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механических блокировок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электрических блокировок вводных ячеек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заземлителя «быстрого действия»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оболочки,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которым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можно прикасаться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Верхнее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значение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контактных соединений 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эксплуатации,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Защита от перенапряжения сети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Да, в вводных шкафах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температур, ºС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+5°С - +40°С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 (не более), 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 по шкале MSK-64, балл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 Шкаф с монтажной панелью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(в количестве 2шт.),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габаритами 2000х600х600мм (ВхШхГ) с цоколем H=200 мм, монтажная панель для оперативных надписей H=200 мм., для установки в нем: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Разъединитель нагрузки In=160 А, 3Р, 1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In=63 А, Ir=(5-10)xIn, Icu= 10 кА, 3Р,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In=16 А, Ir=(5-10)xIn, Icu= 10 кА, 3Р, 2 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In=10 А, Ir=(5-10)xIn, Icu= 10 кА, 3Р, 2шт.;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3Р, 3шт.;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Выключатель автоматический, модульный, In=6 А, Ir=(5-10)xIn, Icu= 10 кА, 1Р, 3шт.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оборудование;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2" w:name="_GoBack_Копия_1_Копия_6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2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3" w:name="_GoBack_Копия_1_Копия_1_Копия_6"/>
            <w:bookmarkEnd w:id="53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№8 Таблицы 1.1): Шкаф управления вентиляцией РУ 13,8 кВ  230/400 В, 50 Гц (в соответствии с томом проектной документации П1200-81-ИОС 5.4 (Изм.1), Приложения 2ТТ)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металлические двери, должны запираться на стандартные замки;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Количество вводов питания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 ввод питания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/400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В, 50 Гц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 управления вентиляцией РУ 13,8 кВ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указанной температуре воздуха;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вытяжным вентилятором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вентиляторов)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кондиционером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кондиционеров)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 управления вентиляцией РУ 13,8 кВ в количестве 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 на шкаф управления вентиляцией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4" w:name="_GoBack_Копия_1_Копия_7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4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5" w:name="_GoBack_Копия_1_Копия_1_Копия_7"/>
            <w:bookmarkEnd w:id="55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№9 Таблицы 1.1): Шкаф управления вентиляцией РУ 0,4 кВ 230/400 В, 50 Гц (в соответствии с томом проектной документации П1200-81-ИОС 5.4 (Изм.1), Приложения 2ТТ)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металлические двери, должны запираться на стандартные замки;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Количество вводов питания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 ввод питания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/400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В, 50 Гц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 управления вентиляцией РУ 0,4 кВ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вытяжным вентилятором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вентиляторов)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Включение системы вентиляции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ручное (кнопки Пуск и Стоп);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автоматическое по указаанной температуре воздуха;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Управление кондиционером 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-380 В, до 15 кВт;</w:t>
              <w:br/>
              <w:t>- защита ∆Р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Отключение при пожаре (закрытие клапанов, отключение кондиционеров)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-автоматическое по сигналу пожарной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ручное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сигнализации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Передача в АСУ ТП аварийного отключения автоматических выключателей, питающих клапаны и вентиляторы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 управления вентиляцией РУ 0,4 кВ в количестве 1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6" w:name="_GoBack_Копия_1_Копия_8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6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7" w:name="_GoBack_Копия_1_Копия_1_Копия_8"/>
            <w:bookmarkEnd w:id="57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№10 Таблицы 1.1): Оборудование АСУ ТП (в соответствии с томом проектной документации  П1200-81-ИОС 5.1.6 (Изм.2)корр., Приложения 2ТТ) </w:t>
      </w:r>
      <w:r>
        <w:rPr>
          <w:b/>
          <w:bCs/>
          <w:i/>
          <w:iCs/>
          <w:sz w:val="24"/>
          <w:szCs w:val="24"/>
        </w:rPr>
        <w:t>ОКПД2-26.30.11.139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86"/>
        <w:gridCol w:w="2274"/>
        <w:gridCol w:w="3125"/>
        <w:gridCol w:w="2834"/>
        <w:gridCol w:w="3262"/>
        <w:gridCol w:w="2679"/>
      </w:tblGrid>
      <w:tr>
        <w:trPr/>
        <w:tc>
          <w:tcPr>
            <w:tcW w:w="128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8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Навесное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Одностороннее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металлические или стеклянные двери, должны запираться на стандартные замки;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 Типовой цвет окраски RAL-7035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 +1 до +40 °С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IP21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(сигнализация) шкафа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вводного питания. Общая неисправность шкафа.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Кол-во вводов питания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ввода для шкафов связи 1, 2, ГРУ, КРУН 6,3, КТПК от системы гарантированного питания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Напряжение вводного питания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 xml:space="preserve">=220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Освещение шкафа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DIN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-рейку, в том числе коммутаторы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оборудованию шкафа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Кол-во коммутаторов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2 - шкаф связи 1,2, КРУН, КТПК;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 – шкаф связи ГРУ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Протокол передачи данных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МЭК 60870-5-104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Протокол резервирования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Подключения по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TX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(“медь”)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 для шкафов связи 1, 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74 (37 на коммутаторы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связи ГРУ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32 (16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8 (4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КТПК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Подключения по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Ethernet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FX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(оптоволокно)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Характеристики оптоволоконного кабеля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48 для шкафов связи 1, 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4 (2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связи ГРУ;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2 (1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КРУН 6,3 кВ;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2 (1 на коммутатор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сети) для шкафа КТПК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MM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62,5/125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LC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1300 нм.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Система единого времени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Возможность синхронизации по протоколу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NTP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/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SNTP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PTPv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оборудование в соответствии с картами заказов: приложение «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П1200-81-ИОС 5.1.6 (Изм.2)корр.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 и оставляемое оборудование;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руководства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№11 Таблицы 1.1): Шкаф ТТ (ШЗВ-60)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Серия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ШЗВ, карты заказа или задание заводу-изготовителю согласовать с заказчиком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Количество клемм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Проходные клеммы, винтовой зажим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 шт., на сечение 0,5-6 кв. мм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Измерительные клеммы, винтовой зажим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48 шт., на сечение 0,2-10 кв. мм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Обогрев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резистор 100 Вт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Входное устройство защиты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Автоматический выключатель С6А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Напряжение электропитания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220В AC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Мощность потребляемая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 Вт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Степень защиты, IP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IP65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УХЛ3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Сейсмостойкость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 баллов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Ударопрочность, IK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IK 10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Размеры, ШxВxГ, мм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600x600x250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Вес, кг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груза, место 1, ШxВxГ, мм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700x700x350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Вес груза, место 1, кг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Шкафы ТТ в количестве 4шт.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шкафы;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8" w:name="_GoBack_Копия_1_Копия_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9" w:name="_GoBack_Копия_1_Копия_1_Копия_1"/>
            <w:bookmarkEnd w:id="59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№12 Таблицы 1.1): Ящики, с трансформатором понижающим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ящикам с трансформатором понижающим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изделия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Ящик ЯТП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мощность, кВА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5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0.25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Входное напряжение, В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6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230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Выходное напряжение, В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7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36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защиты: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8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IP54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Высота, мм: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9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190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Ширина, мм: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0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300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Глубина, мм: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1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210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Способ монтажа: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2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Навесной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Материал оболочки: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3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Сталь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Рекомендованный проектный ассортимент: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hyperlink r:id="rId14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>Да</w:t>
              </w:r>
            </w:hyperlink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срок, мес: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36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Ящик с понижающим трансформатором в количестве 8шт.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ящики с понижающим трансформатором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0" w:name="_GoBack_Копия_1_Копия_2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0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1" w:name="_GoBack_Копия_1_Копия_1_Копия_1_Копия_1"/>
            <w:bookmarkEnd w:id="61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№13 Таблицы 1.1): Внутренний блок сплит-системы, холодопроизводительность 5,3 кВт (в соответствии с томом проектной документации П1200-81-ИОС 5.4 (Изм.1), Приложение 2ТТ) </w:t>
      </w:r>
      <w:r>
        <w:rPr>
          <w:b/>
          <w:bCs/>
          <w:i/>
          <w:iCs/>
          <w:sz w:val="24"/>
          <w:szCs w:val="24"/>
        </w:rPr>
        <w:t xml:space="preserve">ОКПД 2 -  </w:t>
      </w:r>
      <w:r>
        <w:rPr>
          <w:rStyle w:val="DefaultParagraphFont"/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28.25.12.130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50"/>
        <w:gridCol w:w="23"/>
        <w:gridCol w:w="3114"/>
        <w:gridCol w:w="2835"/>
        <w:gridCol w:w="3260"/>
        <w:gridCol w:w="2692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внутреннему блоку сплит-системы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Тип кондиционера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сплит-система (внутренний блок)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Потребляемая мощность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1,73 кВт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Напряжение электропитания (В, ф, Гц)</w:t>
              <w:tab/>
              <w:tab/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220–240 B, 1 фаза, 50 Гц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Максимальный рабочий ток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9,5А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Хладопроизводительность 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5,3 кВт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Класс энергоэффективности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Тип хладагента 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фреон R410A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степень защиты 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IPX0/IP24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класс электрозащиты 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I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2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лет.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поставить: Внутренний блок сплит-системы в количестве 3шт.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Внутренний блок сплит-системы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8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№14 Таблицы 1.1): Наружный блок сплит-системы, холодопроизводительность 5,3 кВт (в соответствии с томом проектной документации П1200-81-ИОС 5.4 (Изм.1), Приложение 2ТТ) </w:t>
      </w:r>
      <w:r>
        <w:rPr>
          <w:b/>
          <w:bCs/>
          <w:i/>
          <w:iCs/>
          <w:sz w:val="24"/>
          <w:szCs w:val="24"/>
        </w:rPr>
        <w:t xml:space="preserve">ОКПД 2 -  </w:t>
      </w:r>
      <w:r>
        <w:rPr>
          <w:rStyle w:val="DefaultParagraphFont"/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28.25.12.130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4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274"/>
        <w:gridCol w:w="3124"/>
        <w:gridCol w:w="2836"/>
        <w:gridCol w:w="3260"/>
        <w:gridCol w:w="2680"/>
      </w:tblGrid>
      <w:tr>
        <w:trPr/>
        <w:tc>
          <w:tcPr>
            <w:tcW w:w="12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наружному блоку сплит-системы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Тип кондиционера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сплит-система (наружный блок)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Потребляемая мощность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2,95 кВт,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Напряжение электропитания (В, ф, Гц)</w:t>
              <w:tab/>
              <w:tab/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220–240 B, 1 фаза, 50 Гц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Максимальный рабочий ток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Хладопроизводительностью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5,3 кВт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Класс энергоэффективности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Тип хладагента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фреон R410A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степень защиты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IPX0/IP24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класс электрозащиты 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I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3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Наружный блок сплит-системы в количестве 3шт.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Наружный блок сплит-системы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6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№15 Таблицы 1.1): Вентилятор тепловой (переносной), мощность 10/20/30 кВт (в соответствии с П1200-81-ИОС 5.4 (Изм.1), Приложение 2ТТ) </w:t>
      </w:r>
      <w:r>
        <w:rPr>
          <w:b/>
          <w:bCs/>
          <w:i/>
          <w:iCs/>
          <w:sz w:val="24"/>
          <w:szCs w:val="24"/>
        </w:rPr>
        <w:t xml:space="preserve">ОКПД 2 </w:t>
      </w:r>
      <w:r>
        <w:rPr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-  </w:t>
      </w:r>
      <w:r>
        <w:rPr>
          <w:rStyle w:val="DefaultParagraphFont"/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27.51.26.110 </w:t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af"/>
        <w:tblW w:w="153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2972"/>
        <w:gridCol w:w="23"/>
        <w:gridCol w:w="2811"/>
        <w:gridCol w:w="25"/>
        <w:gridCol w:w="3238"/>
        <w:gridCol w:w="23"/>
        <w:gridCol w:w="2667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9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вентилятору тепловому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Вентилятор тепловой (переносной)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Мощность ступеней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lang w:val="ru-RU" w:eastAsia="ru-RU" w:bidi="ar-SA"/>
              </w:rPr>
              <w:t>0/10/20/30 КВт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Приток воздуха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lang w:val="ru-RU" w:eastAsia="ru-RU" w:bidi="ar-SA"/>
              </w:rPr>
              <w:t>1950/2400 м</w:t>
            </w: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lang w:val="ru-RU" w:eastAsia="ru-RU" w:bidi="ar-SA"/>
              </w:rPr>
              <w:t>/час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Напряжение питания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lang w:val="ru-RU" w:eastAsia="ru-RU" w:bidi="ar-SA"/>
              </w:rPr>
              <w:t>400 B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Ток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lang w:val="ru-RU" w:eastAsia="ru-RU" w:bidi="ar-SA"/>
              </w:rPr>
              <w:t>44 А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Встроенный термостатом с диапазоном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5-35°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Степень защиты оболочек по ГОСТ 14254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IP44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4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9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26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9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лет.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9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Вентилятор тепловой (переносной) в количестве 3шт.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паспорта на Вентилятор тепловой (переносной)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6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299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№16 Таблицы 1.1): Шкаф ОБР ГРУ 6,3 кВ с двумя комплектами оперативной блокировки и управления разъединителями (в соответствии с томом проектной документации П1200-81-ИОС 5.1.6 (Изм.2)корр. Стр.12., Таблица Б.1 стр.34, Таблица Б.2 стр.38, Опросный лист на шкаф ОБР ГРУ-6,3 кВ приложения «В», Приложения 2ТТ) </w:t>
      </w:r>
      <w:r>
        <w:rPr>
          <w:b/>
          <w:bCs/>
          <w:i/>
          <w:iCs/>
          <w:caps w:val="false"/>
          <w:smallCaps w:val="false"/>
          <w:color w:val="000000"/>
          <w:spacing w:val="0"/>
          <w:sz w:val="24"/>
          <w:szCs w:val="24"/>
        </w:rPr>
        <w:t>ОКПД2 -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DefaultParagraphFont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4"/>
          <w:szCs w:val="24"/>
          <w:lang w:val="ru-RU" w:eastAsia="ru-RU" w:bidi="ar-SA"/>
        </w:rPr>
        <w:t>27.12.10.190</w:t>
      </w:r>
    </w:p>
    <w:p>
      <w:pPr>
        <w:pStyle w:val="Normal"/>
        <w:spacing w:lineRule="auto" w:line="276"/>
        <w:ind w:left="0" w:firstLine="567"/>
        <w:rPr/>
      </w:pPr>
      <w:r>
        <w:rPr/>
      </w:r>
    </w:p>
    <w:tbl>
      <w:tblPr>
        <w:tblStyle w:val="af"/>
        <w:tblW w:w="153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6"/>
        <w:gridCol w:w="2132"/>
        <w:gridCol w:w="142"/>
        <w:gridCol w:w="2966"/>
        <w:gridCol w:w="2834"/>
        <w:gridCol w:w="3260"/>
        <w:gridCol w:w="2693"/>
      </w:tblGrid>
      <w:tr>
        <w:trPr/>
        <w:tc>
          <w:tcPr>
            <w:tcW w:w="12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52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Конструктивное исполнение МП УРЗА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Модульное, неразборное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 устройства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 работы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Непрерывный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по ГОСТ 14254 шкафа РЗА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воды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 шкафов преобразователей аналоговых и дискретных сигналов наружной установки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55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питания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на лицевой стороне терминала световой индикации наличия электропитания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клеммы защитного заземления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 в соответствии с документом Технический регламент Таможенного союза ТР ТС 004/2011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600, 800, 1200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600, 800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 помощью: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монтажных панелей;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удобству обслуживания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общешкафная лампа сигнализации «Вызов». При необходимости количество ламп может быть изменено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двухстороннее для шкафов 1 и 2 архитектур и одностороннее для шкафов 3 архитектуры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металлические или стеклянные двери, должны запираться на стандартные замки;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фиксаторы для передних дверей с углом раскрытия не менее 110</w:t>
            </w: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°</m:t>
              </m:r>
            </m:oMath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смотровое окно на металлической двери для визуального контроля за состоянием всего установленного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для шкафов двухстороннего обслуживания шириной 800 и 1200 мм задняя дверь должна быть выполнена двустворчатой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лицевой и оборотной сторонах шкафа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9.302.Типовой цвет окраски RAL-7035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компоновке шкафа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МЕ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Арабскими двухзначными цифрами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МЕ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общешкафной лампы сигнализации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клемм ряда зажимов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аппарата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Позиционное буквенно-цифровое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аппаратов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Обозначения аппарата на фасаде двери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рамки-кармашка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аппаратов в шкафу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Соблюдение рядности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зоны расположения аппарата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Высота установки приборов и аппаратов от уровня пола,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аппараты ручного оперативного управления (переключатели, кнопки, ключи) 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700-1700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монтажу внутри шкафа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Токовые цепи: 2,5;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напряжение: 0,75; Оперативные цепи: 0,75. 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дополнительной изоляции – 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менее 250 мм от уровня пола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Уплотняющие устройства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рядов зажимов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боковых панелях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шкафа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рядов зажимов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Обеспечение доступа с задней стороны шкафа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Формирование рядов зажимов/расчётный ток, 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наборных зажимов / 16-40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Снятие и замена зажима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 разбора ряда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Типы зажимов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(1 или 5 А) и цепи напряжения (100 В) оперативные цепи;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низковольтные цепи от ЭТТ, ЭТН (до 60 В)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цепи сигнализации и выходные цепи  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винтовые, пружинные клеммы, разъёмные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 или пружинные с разборной перемычкой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Границы полезной высоты ряда зажимов от уровня пола, мм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300-2100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Сквозная, начиная с единицы, считая сверху вниз.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Отсчёт клемм начинается с левой боковины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Разводка цепей в шкафу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Порядок следования цепей в рядах зажимов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(фазы А, В, С, N) в пределах каждой группы трансформаторов тока;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напряжения (фазы A, B, C, N, H, U, K, F) в пределах каждого трансформатора напряжения;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сигнализации: «+», вспомогательные шинки, промежуточные цепи сигнализации, «-»;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телемеханики;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выходные контакты;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шкафу ОБР ГРУ 6,3 кВ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МПУ ОБР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Достаточное для обработки 139 входных сигналов и 169 выходных сигналов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Наличие организации питания цепей ОБР с гальванической развязкой 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Контроль изоляции цепей питания ОБР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МП УРЗА и ОБР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1; 5(Iф)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Номинальное переменное вторичное напряжение, 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100/ √3 (Uф)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9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  <w:vanish/>
              </w:rPr>
            </w:pPr>
            <w:r>
              <w:rPr>
                <w:rFonts w:cs="Calibri" w:ascii="Calibri" w:hAnsi="Calibri"/>
                <w:vanish/>
              </w:rPr>
            </w:r>
          </w:p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0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310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поставить шкаф ОБР ГРУ-6,3 кВ (в соответствии с опросным листом на шкаф ОБР ГРУ-6,3 кВ приложения «В» тома П1200-81-ИОС 5.1.6 (Изм.2)корр.) Приложения 2ТТ 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13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0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24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2" w:name="_GoBack_Копия_1_Копия_9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2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3" w:name="_GoBack_Копия_1_Копия_1_Копия_9"/>
            <w:bookmarkEnd w:id="63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left="-142" w:firstLine="142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№17 Таблицы 1.1): Шкаф ОБР КРУН 6,3 кВ с одним комплектом оперативной блокировки и управления разъединителями (в соответствии с томом проектной документации П1200-81-ИОС 5.1.6 (Изм.2)корр. Стр.12., Таблица Б.3 стр.44, Таблица Б4 стр.45, Опросный лист на шкаф ОБР КРУН-6,3 кВ приложения «В», Приложения 2ТТ) </w:t>
      </w:r>
      <w:r>
        <w:rPr>
          <w:b/>
          <w:bCs/>
          <w:i/>
          <w:iCs/>
          <w:caps w:val="false"/>
          <w:smallCaps w:val="false"/>
          <w:color w:val="000000"/>
          <w:spacing w:val="0"/>
          <w:sz w:val="24"/>
          <w:szCs w:val="24"/>
        </w:rPr>
        <w:t>ОКПД2 -</w:t>
      </w:r>
      <w:r>
        <w:rPr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DefaultParagraphFont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4"/>
          <w:szCs w:val="24"/>
          <w:lang w:val="ru-RU" w:eastAsia="ru-RU" w:bidi="ar-SA"/>
        </w:rPr>
        <w:t>27.12.10.190</w:t>
      </w:r>
    </w:p>
    <w:p>
      <w:pPr>
        <w:pStyle w:val="Normal"/>
        <w:rPr/>
      </w:pPr>
      <w:r>
        <w:rPr/>
      </w:r>
    </w:p>
    <w:tbl>
      <w:tblPr>
        <w:tblStyle w:val="af"/>
        <w:tblW w:w="154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71"/>
        <w:gridCol w:w="2273"/>
        <w:gridCol w:w="3125"/>
        <w:gridCol w:w="2836"/>
        <w:gridCol w:w="3261"/>
        <w:gridCol w:w="2679"/>
      </w:tblGrid>
      <w:tr>
        <w:trPr/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шкафам РЗА и ОБР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Конструктивное исполнение МП УРЗА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Модульное, неразборное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Охлаждение устройства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Естественная вентиляция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 работы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Непрерывный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по ГОСТ 14254 шкафа РЗА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воды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от проникновения пыли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 защиты шкафов преобразователей аналоговых и дискретных сигналов наружной установки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55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Индикация питания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на лицевой стороне терминала световой индикации наличия электропитания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клеммы защитного заземления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маркировка в соответствии с документом Технический регламент Таможенного союза ТР ТС 004/2011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высота с цоколем,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600, 800, 1200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             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600, 800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 помощью: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монтажных панелей;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Требования к удобству обслуживания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Способ крепления шкафа к полу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Материал корпуса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Класс лакокрасочных покрытий внутренних поверхностей корпуса шкафа должен соответствовать VI классу по ГОСТ 9.032.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9.032. Испытания покрытия должны производится по ГОСТ 9.302.Типовой цвет окраски RAL-7035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компоновке шкафа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МЕ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Арабскими двухзначными цифрами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МЕ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номера общешкафной лампы сигнализации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клемм ряда зажимов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Обозначение аппарата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Позиционное буквенно-цифровое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Нумерация аппаратов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Обозначения аппарата на фасаде двери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рамки-кармашка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Размещение аппаратов в шкафу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Соблюдение рядности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зоны расположения аппарата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Высота установки приборов и аппаратов от уровня пола,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аппараты ручного оперативного управления (переключатели, кнопки, ключи)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700-1700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монтажу внутри шкафа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Токовые цепи: 2,5;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Цепи напряжение: 0,75; Оперативные цепи: 0,75. 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дополнительной изоляции – 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менее 250 мм от уровня пола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Уплотняющие устройства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Расположение рядов зажимов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 боковых панелях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шкафа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Обслуживание рядов зажимов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Обеспечение доступа с задней стороны шкафа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Формирование рядов зажимов/расчётный ток, 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 помощью наборных зажимов / 16-40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Снятие и замена зажима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 разбора ряда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Типы зажимов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(1 или 5 А) и цепи напряжения (100 В) оперативные цепи;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низковольтные цепи от ЭТТ, ЭТН (до 60 В)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45" w:hanging="45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цепи сигнализации и выходные цепи  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винтовые, пружинные клеммы, разъёмные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винтовые или пружинные с разборной перемычкой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Границы полезной высоты ряда зажимов от уровня пола, мм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300-2100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Сквозная, начиная с единицы, считая сверху вниз.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Отсчёт клемм начинается с левой боковины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Разводка цепей в шкафу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Порядок следования цепей в рядах зажимов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токовые цепи (фазы А, В, С, N) в пределах каждой группы трансформаторов тока;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напряжения (фазы A, B, C, N, H, U, K, F) в пределах каждого трансформатора напряжения;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сигнализации: «+», вспомогательные шинки, промежуточные цепи сигнализации, «-»;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цепи телемеханики;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выходные контакты;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шкафу ОБР КРУН 6,3 кВ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МПУ ОБР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Достаточное для обработки 44 входных сигналов и 60 выходных сигналов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Наличие организации питания цепей ОБР с гальванической развязкой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Контроль изоляции цепей питания ОБР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Общие требования к МП ОБР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1; 5(Iф)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Номинальное переменное вторичное напряжение, 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100/ √3 (Uф)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220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19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Times New Roman" w:cs="Calibri"/>
                <w:vanish/>
                <w:sz w:val="28"/>
                <w:szCs w:val="28"/>
              </w:rPr>
            </w:pPr>
            <w:r>
              <w:rPr>
                <w:rFonts w:eastAsia="Times New Roman" w:cs="Calibri" w:ascii="Calibri" w:hAnsi="Calibri"/>
                <w:vanish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5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3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с момента его поставки не менее 3-х лет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 ТОРГ-12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 ОБР КРУН-6,3 кВ согласно опросного листа на шкаф ОБР КРУН-6,3 кВ приложения «В» тома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П1200-81-ИОС 5.1.6 (Изм.2)корр) Приложения 2ТТ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и эксплуатационной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паспорта на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предоставляемой Поставщиком технической и эксплуатационной документации для каждого микропроцессорного устройства защиты (МП) должно входить: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программное обеспечение для наладки и тех. Обслуживания МП устройств 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комплект электрических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документация должна быть предоставлена в электронном и бумажном виде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31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соответствовать требованиям «Правил устройства электроустановок» (ПУЭ) (7-е издание) и требованиям стандартов МЭК и ГОСТ: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14693-90 «Устройства комплектные распределительные негерметизированные в металлической оболочке на напряжение до 10 кВ. Общие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1516.3-96 «Электрооборудование переменного тока на напряжения от 1 до 750 кВ. Требования к электрической прочности изоляции»;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–</w:t>
            </w:r>
            <w:r>
              <w:rPr>
                <w:rFonts w:cs="Times New Roman"/>
                <w:kern w:val="0"/>
                <w:lang w:val="ru-RU" w:eastAsia="ru-RU" w:bidi="ar-SA"/>
              </w:rPr>
              <w:tab/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(с Изменением N 1)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18"/>
              </w:numPr>
              <w:suppressAutoHyphens w:val="true"/>
              <w:spacing w:before="60" w:after="60"/>
              <w:contextualSpacing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 w:ascii="Calibri" w:hAnsi="Calibri"/>
                <w:sz w:val="24"/>
                <w:szCs w:val="24"/>
              </w:rPr>
            </w:r>
          </w:p>
        </w:tc>
        <w:tc>
          <w:tcPr>
            <w:tcW w:w="539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4" w:name="_GoBack_Копия_1_Копия_10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4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5" w:name="_GoBack_Копия_1_Копия_1_Копия_10"/>
            <w:bookmarkEnd w:id="65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6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№18 Таблицы 1.1): </w:t>
      </w:r>
      <w:r>
        <w:rPr>
          <w:b/>
          <w:bCs/>
          <w:i/>
          <w:iCs/>
          <w:sz w:val="24"/>
        </w:rPr>
        <w:t xml:space="preserve">Шкаф распределения оперативного тока =220В (ШРОТ 4Г, ШРОТ 5Г) </w:t>
      </w:r>
      <w:r>
        <w:rPr>
          <w:b/>
          <w:bCs/>
          <w:i/>
          <w:iCs/>
          <w:sz w:val="24"/>
          <w:szCs w:val="24"/>
        </w:rPr>
        <w:t>(в соответствии с П1200-81-ИОС 5.1.3 (Изм.2 ) Приложение «А1, А2».листы 27, 28, Приложение 2ТТ).</w:t>
      </w:r>
    </w:p>
    <w:p>
      <w:pPr>
        <w:pStyle w:val="Normal"/>
        <w:suppressAutoHyphens w:val="true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tbl>
      <w:tblPr>
        <w:tblStyle w:val="2e"/>
        <w:tblW w:w="151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71"/>
        <w:gridCol w:w="2211"/>
        <w:gridCol w:w="1691"/>
        <w:gridCol w:w="4126"/>
        <w:gridCol w:w="2128"/>
        <w:gridCol w:w="1842"/>
        <w:gridCol w:w="1929"/>
        <w:gridCol w:w="236"/>
      </w:tblGrid>
      <w:tr>
        <w:trPr/>
        <w:tc>
          <w:tcPr>
            <w:tcW w:w="9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90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0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7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сборных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шин,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b/>
                <w:bCs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Требование к вводному разъединителю</w:t>
            </w:r>
          </w:p>
        </w:tc>
        <w:tc>
          <w:tcPr>
            <w:tcW w:w="212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7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3,8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(одноминутное) 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color w:val="1A1A1A"/>
                <w:sz w:val="23"/>
                <w:szCs w:val="23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число циклов В-О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8000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число циклов В-О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1500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Количество вводных разъединителей, шт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8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выключателям отходящих линий</w:t>
            </w:r>
          </w:p>
        </w:tc>
        <w:tc>
          <w:tcPr>
            <w:tcW w:w="212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отключения,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2,7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 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ru-RU" w:eastAsia="en-US" w:bidi="ar-SA"/>
              </w:rPr>
              <w:t xml:space="preserve"> м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3,8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9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3А, 2П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15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кулачковым переключателям</w:t>
            </w:r>
            <w:r>
              <w:rPr>
                <w:rFonts w:eastAsia="Calibri" w:cs="Times New Roman" w:eastAsiaTheme="minorHAnsi"/>
                <w:b/>
                <w:bCs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отходящих</w:t>
            </w:r>
            <w:r>
              <w:rPr>
                <w:rFonts w:eastAsia="Calibri" w:cs="Times New Roman" w:eastAsiaTheme="minorHAnsi"/>
                <w:b/>
                <w:bCs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линий</w:t>
            </w:r>
          </w:p>
        </w:tc>
        <w:tc>
          <w:tcPr>
            <w:tcW w:w="212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3,8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0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(одноминутное) 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6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en-US" w:eastAsia="en-US"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3х10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vertAlign w:val="superscript"/>
                <w:lang w:val="en-US" w:eastAsia="en-US" w:bidi="ar-SA"/>
              </w:rPr>
              <w:t>6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2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кулачковых переключателей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-4А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eastAsiaTheme="minorHAnsi"/>
                <w:sz w:val="26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ru-RU" w:eastAsia="en-US" w:bidi="ar-SA"/>
              </w:rPr>
              <w:t>15</w:t>
            </w:r>
          </w:p>
        </w:tc>
        <w:tc>
          <w:tcPr>
            <w:tcW w:w="21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Указать количество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1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сертификата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соответствия</w:t>
            </w:r>
            <w:r>
              <w:rPr>
                <w:rFonts w:eastAsia="Calibri" w:cs="Times New Roman" w:eastAsiaTheme="minorHAnsi"/>
                <w:spacing w:val="-9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безопасности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1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высота с цоколем,мм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both"/>
              <w:rPr>
                <w:rFonts w:eastAsia="Calibri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eastAsiaTheme="minorHAnsi"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Уровень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Нормальная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(наружная)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1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линейных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высоковольтных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присоединений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Ввод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кабелей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снизу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Расположение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шин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усмотрение изготовителя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Степень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защиты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оболочек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ГОСТ 14254-2015 Степени защиты,</w:t>
            </w:r>
          </w:p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обеспечиваемые оболочками</w:t>
            </w:r>
          </w:p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(Код IP) (с Поправками)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IP44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Условия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4" w:before="0" w:after="0"/>
              <w:ind w:right="1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Одностороннего </w:t>
            </w:r>
            <w:r>
              <w:rPr>
                <w:rFonts w:eastAsia="Calibri" w:cs="Times New Roman" w:eastAsiaTheme="minorHAnsi"/>
                <w:spacing w:val="-5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Через выключатель кулачковый, позиционный с нулевым положением переключателя 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2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3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Климатическое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исполнение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3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3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Категория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размещения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1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Рабочий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диапазон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температур,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ºС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+1°С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- +45°С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Высота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установки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над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уровнем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моря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более),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Сейсмостойкость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 шкале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MSK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-64,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балл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2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5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4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1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5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val="en-US"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-</w:t>
            </w:r>
          </w:p>
        </w:tc>
        <w:tc>
          <w:tcPr>
            <w:tcW w:w="19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46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лет.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48"/>
              </w:numPr>
              <w:suppressAutoHyphens w:val="true"/>
              <w:spacing w:before="60" w:after="60"/>
              <w:contextualSpacing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1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58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val="en-US"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-</w:t>
            </w:r>
          </w:p>
        </w:tc>
        <w:tc>
          <w:tcPr>
            <w:tcW w:w="19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4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 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6" w:name="_GoBack_Копия_1_Копия_1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6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7" w:name="_GoBack_Копия_1_Копия_1_Копия_11"/>
            <w:bookmarkEnd w:id="67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№19 Таблицы 1.1): </w:t>
      </w:r>
      <w:r>
        <w:rPr>
          <w:b/>
          <w:bCs/>
          <w:i/>
          <w:iCs/>
          <w:sz w:val="24"/>
        </w:rPr>
        <w:t>Шкаф распределения оперативного тока =220В (</w:t>
      </w:r>
      <w:r>
        <w:rPr>
          <w:b/>
          <w:bCs/>
          <w:i/>
          <w:iCs/>
          <w:sz w:val="24"/>
          <w:szCs w:val="24"/>
        </w:rPr>
        <w:t>ШРОТ РУ ~0,4 кВ) (в соответствии с П1200-81-ИОС 5.1.3 (Изм.2 ) Приложение «А3».лист 29) Приложение 2ТТ.</w:t>
      </w:r>
    </w:p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Style w:val="2e"/>
        <w:tblW w:w="152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76"/>
        <w:gridCol w:w="2227"/>
        <w:gridCol w:w="1278"/>
        <w:gridCol w:w="4885"/>
        <w:gridCol w:w="2126"/>
        <w:gridCol w:w="1842"/>
        <w:gridCol w:w="1729"/>
        <w:gridCol w:w="235"/>
      </w:tblGrid>
      <w:tr>
        <w:trPr/>
        <w:tc>
          <w:tcPr>
            <w:tcW w:w="9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0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8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7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0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5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сборных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шин,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5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3,9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термической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2,8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b/>
                <w:bCs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Требование к вводному разъединителю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3,9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(одноминутное) 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6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Механическая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color w:val="1A1A1A"/>
                <w:sz w:val="23"/>
                <w:szCs w:val="23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число циклов В-О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8000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Коммутационная износостойкость,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число циклов В-О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1500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Количество вводных разъединителей, шт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выключателям отходящих линий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7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6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отключения,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2,8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 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ru-RU" w:eastAsia="en-US" w:bidi="ar-SA"/>
              </w:rPr>
              <w:t xml:space="preserve"> м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3,9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6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А, 2П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кулачковым переключателям</w:t>
            </w:r>
            <w:r>
              <w:rPr>
                <w:rFonts w:eastAsia="Calibri" w:cs="Times New Roman" w:eastAsiaTheme="minorHAnsi"/>
                <w:b/>
                <w:bCs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отходящих</w:t>
            </w:r>
            <w:r>
              <w:rPr>
                <w:rFonts w:eastAsia="Calibri" w:cs="Times New Roman" w:eastAsiaTheme="minorHAnsi"/>
                <w:b/>
                <w:bCs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линий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8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3,8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6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en-US" w:eastAsia="en-US"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3х10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vertAlign w:val="superscript"/>
                <w:lang w:val="en-US" w:eastAsia="en-US" w:bidi="ar-SA"/>
              </w:rPr>
              <w:t>6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2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кулачковых переключателей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-6А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eastAsiaTheme="minorHAnsi"/>
                <w:sz w:val="26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ru-RU" w:eastAsia="en-US" w:bidi="ar-SA"/>
              </w:rPr>
              <w:t>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9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9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сертификата соответствия</w:t>
            </w:r>
            <w:r>
              <w:rPr>
                <w:rFonts w:eastAsia="Calibri" w:cs="Times New Roman" w:eastAsiaTheme="minorHAnsi"/>
                <w:spacing w:val="-9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требованиям безопасности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0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высота с цоколем,мм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both"/>
              <w:rPr>
                <w:rFonts w:eastAsia="Calibri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eastAsiaTheme="minorHAnsi"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Уровень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Нормальная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(наружная)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линейных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высоковольтных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присоединений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Ввод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кабелей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снизу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Расположение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шин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усмотрение изготовителя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Степень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защиты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оболочек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ГОСТ 14254-2015 Степени защиты, обеспечиваемые оболочками (Код IP) (с Поправками)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IP44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Условия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4" w:before="0" w:after="0"/>
              <w:ind w:right="1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>Одностороннего</w:t>
            </w:r>
            <w:r>
              <w:rPr>
                <w:rFonts w:eastAsia="Calibri" w:cs="Times New Roman" w:eastAsiaTheme="minorHAnsi"/>
                <w:spacing w:val="-5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0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Через выключатель кулачковый, позиционный с нулевым положением переключателя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1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22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Климатическое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исполнение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3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Категория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размещения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1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Рабочий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диапазон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температур,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ºС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+1°С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- +45°С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Высота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установки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над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уровнем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моря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более),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Сейсмостойкость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 шкале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MSK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-64,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балл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2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5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2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2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61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val="en-US"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-</w:t>
            </w:r>
          </w:p>
        </w:tc>
        <w:tc>
          <w:tcPr>
            <w:tcW w:w="17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458" w:hRule="atLeast"/>
        </w:trPr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3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3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61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val="en-US"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-</w:t>
            </w:r>
          </w:p>
        </w:tc>
        <w:tc>
          <w:tcPr>
            <w:tcW w:w="1729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34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68" w:name="_GoBack_Копия_1_Копия_1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6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69" w:name="_GoBack_Копия_1_Копия_1_Копия_12"/>
            <w:bookmarkEnd w:id="69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suppressAutoHyphens w:val="true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№20 Таблицы 1.1): </w:t>
      </w:r>
      <w:r>
        <w:rPr>
          <w:b/>
          <w:bCs/>
          <w:i/>
          <w:iCs/>
          <w:sz w:val="24"/>
        </w:rPr>
        <w:t>Шкаф распределения оперативного тока =220В (</w:t>
      </w:r>
      <w:r>
        <w:rPr>
          <w:b/>
          <w:bCs/>
          <w:i/>
          <w:iCs/>
          <w:sz w:val="24"/>
          <w:szCs w:val="24"/>
        </w:rPr>
        <w:t>ШРОТ КРУН 6,3 кВ) (в соответствии с П1200-81-ИОС 5.1.3 (Изм.2 ) Приложение «А4».лист 30) Приложение 2ТТ.</w:t>
      </w:r>
    </w:p>
    <w:tbl>
      <w:tblPr>
        <w:tblStyle w:val="2e"/>
        <w:tblW w:w="153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78"/>
        <w:gridCol w:w="2227"/>
        <w:gridCol w:w="1530"/>
        <w:gridCol w:w="4639"/>
        <w:gridCol w:w="2126"/>
        <w:gridCol w:w="1842"/>
        <w:gridCol w:w="1735"/>
        <w:gridCol w:w="237"/>
      </w:tblGrid>
      <w:tr>
        <w:trPr/>
        <w:tc>
          <w:tcPr>
            <w:tcW w:w="97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75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7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5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3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сборных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шин,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термической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1,7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Время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протекания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тока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термической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0,08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left"/>
              <w:rPr>
                <w:rFonts w:eastAsia="Calibri" w:eastAsiaTheme="minorHAnsi"/>
                <w:b/>
                <w:bCs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Требование к вводному выключателю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4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отключения,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1,7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(одноминутное) 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color w:val="1A1A1A"/>
                <w:kern w:val="0"/>
                <w:sz w:val="24"/>
                <w:szCs w:val="23"/>
                <w:lang w:val="en-US" w:eastAsia="ru-RU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color w:val="1A1A1A"/>
                <w:kern w:val="0"/>
                <w:sz w:val="24"/>
                <w:szCs w:val="23"/>
                <w:lang w:val="en-US" w:eastAsia="ru-RU" w:bidi="ar-SA"/>
              </w:rPr>
              <w:t>не менее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 менее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5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Количество вводных выключателей, шт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выключателям отходящих линий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Тип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внутренней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6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отключения,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менее)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стойкости 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ru-RU" w:eastAsia="en-US" w:bidi="ar-SA"/>
              </w:rPr>
              <w:t xml:space="preserve"> м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1,7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6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механическая,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Износостойкость коммутационная,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вспомогательных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блок-контактов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90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6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А, 2П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right="62" w:hanging="0"/>
              <w:jc w:val="center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12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Требования к кулачковым переключателям</w:t>
            </w:r>
            <w:r>
              <w:rPr>
                <w:rFonts w:eastAsia="Calibri" w:cs="Times New Roman" w:eastAsiaTheme="minorHAnsi"/>
                <w:b/>
                <w:bCs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отходящих</w:t>
            </w:r>
            <w:r>
              <w:rPr>
                <w:rFonts w:eastAsia="Calibri" w:cs="Times New Roman" w:eastAsiaTheme="minorHAnsi"/>
                <w:b/>
                <w:bCs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b/>
                <w:bCs/>
                <w:kern w:val="0"/>
                <w:sz w:val="24"/>
                <w:szCs w:val="22"/>
                <w:lang w:val="ru-RU" w:eastAsia="en-US" w:bidi="ar-SA"/>
              </w:rPr>
              <w:t>линий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=220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Наибольшее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рабочее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= 0,44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Номинальная частота,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Гц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ток,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40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0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Номинальный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ток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электродинамической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стойкости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менее),</w:t>
            </w:r>
            <w:r>
              <w:rPr>
                <w:rFonts w:eastAsia="Calibri" w:cs="Times New Roman" w:eastAsiaTheme="minorHAnsi"/>
                <w:spacing w:val="-1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3,8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Испытательное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кратковременное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(одноминутное)</w:t>
            </w:r>
          </w:p>
          <w:p>
            <w:pPr>
              <w:pStyle w:val="Normal"/>
              <w:widowControl w:val="false"/>
              <w:suppressAutoHyphens w:val="true"/>
              <w:spacing w:lineRule="exact" w:line="266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напряжение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промышленной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частоты,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кВ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2,5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6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en-US" w:eastAsia="en-US"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3х10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vertAlign w:val="superscript"/>
                <w:lang w:val="en-US" w:eastAsia="en-US" w:bidi="ar-SA"/>
              </w:rPr>
              <w:t>6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управления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2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ручное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местное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Количество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кулачковых переключателей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щите,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шт: -6А</w:t>
            </w:r>
          </w:p>
        </w:tc>
        <w:tc>
          <w:tcPr>
            <w:tcW w:w="4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eastAsiaTheme="minorHAnsi"/>
                <w:sz w:val="26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6"/>
                <w:szCs w:val="22"/>
                <w:lang w:val="ru-RU" w:eastAsia="en-US" w:bidi="ar-SA"/>
              </w:rPr>
              <w:t>12</w:t>
            </w:r>
          </w:p>
        </w:tc>
        <w:tc>
          <w:tcPr>
            <w:tcW w:w="21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8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Наличие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сертификата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соответствия</w:t>
            </w:r>
            <w:r>
              <w:rPr>
                <w:rFonts w:eastAsia="Calibri" w:cs="Times New Roman" w:eastAsiaTheme="minorHAnsi"/>
                <w:spacing w:val="-9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lineRule="exact" w:line="265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безопасности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8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Габариты шкафа: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высота с цоколем,мм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- ширина, мм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глубина, мм 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both"/>
              <w:rPr>
                <w:rFonts w:eastAsia="Calibri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eastAsiaTheme="minorHAnsi"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2200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15" w:after="0"/>
              <w:ind w:right="13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en-US" w:eastAsia="en-US" w:bidi="ar-SA"/>
              </w:rPr>
              <w:t>600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Уровень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0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Нормальная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изоляции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(наружная)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воздушная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Вид</w:t>
            </w:r>
            <w:r>
              <w:rPr>
                <w:rFonts w:eastAsia="Calibri" w:cs="Times New Roman" w:eastAsiaTheme="minorHAnsi"/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линейных</w:t>
            </w:r>
            <w:r>
              <w:rPr>
                <w:rFonts w:eastAsia="Calibri" w:cs="Times New Roman" w:eastAsiaTheme="minorHAnsi"/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высоковольтных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присоединений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92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Ввод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кабелей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снизу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Расположение</w:t>
            </w:r>
            <w:r>
              <w:rPr>
                <w:rFonts w:eastAsia="Calibri" w:cs="Times New Roman" w:eastAsiaTheme="minorHAnsi"/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шин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455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На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усмотрение изготовителя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Степень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защиты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оболочек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ГОСТ 14254-2015 Степени защиты, обеспечиваемые оболочками (Код IP) (с Поправками)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IP44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Условия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4" w:before="0" w:after="0"/>
              <w:ind w:right="199" w:hanging="0"/>
              <w:jc w:val="center"/>
              <w:rPr>
                <w:rFonts w:eastAsia="Calibri" w:eastAsiaTheme="minorHAnsi"/>
                <w:sz w:val="24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>Одностороннего</w:t>
            </w:r>
            <w:r>
              <w:rPr>
                <w:rFonts w:eastAsia="Calibri" w:cs="Times New Roman" w:eastAsiaTheme="minorHAnsi"/>
                <w:spacing w:val="-5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обслуживания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Листовая оцинкованная сталь.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Лакокрасочное покрытие должно наносится только после изготовления технологических отверстий.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Через выключатель кулачковый, позиционный с нулевым положением переключателя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7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08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09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0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Климатическое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исполнение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3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У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1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Категория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размещения</w:t>
            </w:r>
            <w:r>
              <w:rPr>
                <w:rFonts w:eastAsia="Calibri" w:cs="Times New Roman" w:eastAsiaTheme="minorHAnsi"/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4"/>
                <w:lang w:val="ru-RU" w:eastAsia="en-US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-Изменениями N 1, 2, 3, 4, 5)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1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4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Рабочий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диапазон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температур,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ºС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9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+1°С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- +45°С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Высота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установки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над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уровнем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моря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(не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более),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м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26" w:right="188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1000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left="178" w:hanging="0"/>
              <w:jc w:val="left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Сейсмостойкость</w:t>
            </w:r>
            <w:r>
              <w:rPr>
                <w:rFonts w:eastAsia="Calibri" w:cs="Times New Roman" w:eastAsiaTheme="minorHAnsi"/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по шкале</w:t>
            </w:r>
            <w:r>
              <w:rPr>
                <w:rFonts w:eastAsia="Calibri" w:cs="Times New Roman" w:eastAsiaTheme="minorHAnsi"/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MSK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-64,</w:t>
            </w:r>
            <w:r>
              <w:rPr>
                <w:rFonts w:eastAsia="Calibri" w:cs="Times New Roman" w:eastAsiaTheme="minorHAnsi"/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ru-RU" w:eastAsia="en-US" w:bidi="ar-SA"/>
              </w:rPr>
              <w:t>балл</w:t>
            </w:r>
          </w:p>
        </w:tc>
        <w:tc>
          <w:tcPr>
            <w:tcW w:w="4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ind w:right="62" w:hanging="0"/>
              <w:jc w:val="center"/>
              <w:rPr>
                <w:rFonts w:ascii="Calibri" w:hAnsi="Calibri" w:eastAsia="Calibri" w:cs="Arial" w:asciiTheme="minorHAnsi" w:cstheme="minorBidi" w:eastAsiaTheme="minorHAnsi" w:hAnsiTheme="minorHAnsi"/>
                <w:sz w:val="22"/>
                <w:szCs w:val="22"/>
                <w:lang w:val="en-US" w:eastAsia="en-US"/>
              </w:rPr>
            </w:pPr>
            <w:r>
              <w:rPr>
                <w:rFonts w:eastAsia="Calibri" w:cs="Times New Roman" w:eastAsiaTheme="minorHAnsi"/>
                <w:kern w:val="0"/>
                <w:sz w:val="24"/>
                <w:szCs w:val="22"/>
                <w:lang w:val="en-US" w:eastAsia="en-US" w:bidi="ar-SA"/>
              </w:rPr>
              <w:t>5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15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7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616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17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7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18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9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0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616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5" w:hanging="0"/>
              <w:contextualSpacing/>
              <w:jc w:val="center"/>
              <w:rPr>
                <w:rFonts w:eastAsia="Calibri"/>
                <w:sz w:val="24"/>
                <w:szCs w:val="24"/>
                <w:lang w:val="en-US"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x-none" w:bidi="ar-SA"/>
              </w:rPr>
              <w:t>-</w:t>
            </w:r>
          </w:p>
        </w:tc>
        <w:tc>
          <w:tcPr>
            <w:tcW w:w="17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7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21"/>
              </w:numPr>
              <w:suppressAutoHyphens w:val="true"/>
              <w:spacing w:before="60" w:after="60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2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 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3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4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5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839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70" w:name="_GoBack_Копия_1_Копия_13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70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71" w:name="_GoBack_Копия_1_Копия_1_Копия_13"/>
            <w:bookmarkEnd w:id="71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15"/>
          <w:headerReference w:type="first" r:id="rId1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lang w:val="ru-RU"/>
        </w:rPr>
      </w:pPr>
      <w:bookmarkStart w:id="72" w:name="_Toc141183030"/>
      <w:bookmarkStart w:id="73" w:name="_Toc53393312"/>
      <w:r>
        <w:rPr>
          <w:lang w:val="ru-RU"/>
        </w:rPr>
        <w:t>Требования к документации по ценообразованию</w:t>
      </w:r>
      <w:bookmarkEnd w:id="73"/>
      <w:r>
        <w:rPr>
          <w:lang w:val="ru-RU"/>
        </w:rPr>
        <w:t xml:space="preserve"> на этапе закупки</w:t>
      </w:r>
      <w:bookmarkEnd w:id="72"/>
    </w:p>
    <w:p>
      <w:pPr>
        <w:sectPr>
          <w:headerReference w:type="default" r:id="rId17"/>
          <w:headerReference w:type="first" r:id="rId1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Heading1"/>
        <w:keepLines/>
        <w:numPr>
          <w:ilvl w:val="0"/>
          <w:numId w:val="0"/>
        </w:numPr>
        <w:ind w:left="357" w:hanging="0"/>
        <w:jc w:val="both"/>
        <w:rPr>
          <w:b w:val="false"/>
          <w:iCs/>
        </w:rPr>
      </w:pPr>
      <w:bookmarkStart w:id="74" w:name="_Toc141183031"/>
      <w:r>
        <w:rPr>
          <w:b w:val="false"/>
          <w:iCs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</w:t>
      </w:r>
      <w:bookmarkEnd w:id="74"/>
      <w:r>
        <w:rPr>
          <w:b w:val="false"/>
          <w:iCs/>
        </w:rPr>
        <w:t>).»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iCs/>
          <w:caps/>
        </w:rPr>
      </w:pPr>
      <w:bookmarkStart w:id="75" w:name="_Toc141183032"/>
      <w:bookmarkStart w:id="76" w:name="_Toc46743519"/>
      <w:bookmarkStart w:id="77" w:name="_Toc51339699"/>
      <w:r>
        <w:rPr>
          <w:iCs/>
        </w:rPr>
        <w:t>Приложения</w:t>
      </w:r>
      <w:bookmarkEnd w:id="75"/>
      <w:bookmarkEnd w:id="76"/>
      <w:bookmarkEnd w:id="7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№2: Проектная документация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even" r:id="rId19"/>
      <w:headerReference w:type="default" r:id="rId20"/>
      <w:headerReference w:type="first" r:id="rId21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455" w:hanging="141"/>
      </w:pPr>
      <w:rPr>
        <w:rFonts w:ascii="Times New Roman" w:hAnsi="Times New Roman" w:cs="Times New Roman" w:hint="default"/>
        <w:sz w:val="24"/>
        <w:szCs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5" w:hanging="14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70" w:hanging="14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75" w:hanging="14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80" w:hanging="14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85" w:hanging="14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90" w:hanging="14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95" w:hanging="14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100" w:hanging="141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7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849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  <w:num w:numId="188">
    <w:abstractNumId w:val="188"/>
  </w:num>
  <w:num w:numId="189">
    <w:abstractNumId w:val="189"/>
  </w:num>
  <w:num w:numId="190">
    <w:abstractNumId w:val="190"/>
  </w:num>
  <w:num w:numId="191">
    <w:abstractNumId w:val="191"/>
  </w:num>
  <w:num w:numId="192">
    <w:abstractNumId w:val="192"/>
  </w:num>
  <w:num w:numId="193">
    <w:abstractNumId w:val="193"/>
  </w:num>
  <w:num w:numId="194">
    <w:abstractNumId w:val="194"/>
  </w:num>
  <w:num w:numId="195">
    <w:abstractNumId w:val="195"/>
  </w:num>
  <w:num w:numId="196">
    <w:abstractNumId w:val="196"/>
  </w:num>
  <w:num w:numId="197">
    <w:abstractNumId w:val="197"/>
  </w:num>
  <w:num w:numId="198">
    <w:abstractNumId w:val="198"/>
  </w:num>
  <w:num w:numId="199">
    <w:abstractNumId w:val="199"/>
  </w:num>
  <w:num w:numId="200">
    <w:abstractNumId w:val="200"/>
  </w:num>
  <w:num w:numId="201">
    <w:abstractNumId w:val="201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  <w:num w:numId="212">
    <w:abstractNumId w:val="212"/>
  </w:num>
  <w:num w:numId="213">
    <w:abstractNumId w:val="213"/>
  </w:num>
  <w:num w:numId="214">
    <w:abstractNumId w:val="214"/>
  </w:num>
  <w:num w:numId="215">
    <w:abstractNumId w:val="215"/>
  </w:num>
  <w:num w:numId="216">
    <w:abstractNumId w:val="216"/>
  </w:num>
  <w:num w:numId="217">
    <w:abstractNumId w:val="217"/>
  </w:num>
  <w:num w:numId="218">
    <w:abstractNumId w:val="218"/>
  </w:num>
  <w:num w:numId="219">
    <w:abstractNumId w:val="219"/>
  </w:num>
  <w:num w:numId="220">
    <w:abstractNumId w:val="220"/>
  </w:num>
  <w:num w:numId="221">
    <w:abstractNumId w:val="221"/>
  </w:num>
  <w:num w:numId="222">
    <w:abstractNumId w:val="222"/>
  </w:num>
  <w:num w:numId="223">
    <w:abstractNumId w:val="223"/>
  </w:num>
  <w:num w:numId="224">
    <w:abstractNumId w:val="224"/>
  </w:num>
  <w:num w:numId="225">
    <w:abstractNumId w:val="225"/>
  </w:num>
  <w:num w:numId="226">
    <w:abstractNumId w:val="226"/>
  </w:num>
  <w:num w:numId="227">
    <w:abstractNumId w:val="227"/>
  </w:num>
  <w:num w:numId="228">
    <w:abstractNumId w:val="228"/>
  </w:num>
  <w:num w:numId="229">
    <w:abstractNumId w:val="229"/>
  </w:num>
  <w:num w:numId="230">
    <w:abstractNumId w:val="230"/>
  </w:num>
  <w:num w:numId="231">
    <w:abstractNumId w:val="231"/>
  </w:num>
  <w:num w:numId="232">
    <w:abstractNumId w:val="232"/>
  </w:num>
  <w:num w:numId="233">
    <w:abstractNumId w:val="233"/>
  </w:num>
  <w:num w:numId="234">
    <w:abstractNumId w:val="234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  <w:num w:numId="244">
    <w:abstractNumId w:val="244"/>
  </w:num>
  <w:num w:numId="245">
    <w:abstractNumId w:val="245"/>
  </w:num>
  <w:num w:numId="246">
    <w:abstractNumId w:val="246"/>
  </w:num>
  <w:num w:numId="247">
    <w:abstractNumId w:val="247"/>
  </w:num>
  <w:num w:numId="248">
    <w:abstractNumId w:val="248"/>
  </w:num>
  <w:num w:numId="249">
    <w:abstractNumId w:val="249"/>
  </w:num>
  <w:num w:numId="250">
    <w:abstractNumId w:val="250"/>
  </w:num>
  <w:num w:numId="251">
    <w:abstractNumId w:val="251"/>
  </w:num>
  <w:num w:numId="252">
    <w:abstractNumId w:val="252"/>
  </w:num>
  <w:num w:numId="253">
    <w:abstractNumId w:val="253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  <w:num w:numId="263">
    <w:abstractNumId w:val="263"/>
  </w:num>
  <w:num w:numId="264">
    <w:abstractNumId w:val="264"/>
  </w:num>
  <w:num w:numId="265">
    <w:abstractNumId w:val="265"/>
  </w:num>
  <w:num w:numId="266">
    <w:abstractNumId w:val="266"/>
  </w:num>
  <w:num w:numId="267">
    <w:abstractNumId w:val="267"/>
  </w:num>
  <w:num w:numId="268">
    <w:abstractNumId w:val="268"/>
  </w:num>
  <w:num w:numId="269">
    <w:abstractNumId w:val="269"/>
  </w:num>
  <w:num w:numId="270">
    <w:abstractNumId w:val="270"/>
  </w:num>
  <w:num w:numId="271">
    <w:abstractNumId w:val="271"/>
  </w:num>
  <w:num w:numId="272">
    <w:abstractNumId w:val="272"/>
  </w:num>
  <w:num w:numId="273">
    <w:abstractNumId w:val="273"/>
  </w:num>
  <w:num w:numId="274">
    <w:abstractNumId w:val="274"/>
  </w:num>
  <w:num w:numId="275">
    <w:abstractNumId w:val="275"/>
  </w:num>
  <w:num w:numId="276">
    <w:abstractNumId w:val="276"/>
  </w:num>
  <w:num w:numId="277">
    <w:abstractNumId w:val="277"/>
  </w:num>
  <w:num w:numId="278">
    <w:abstractNumId w:val="278"/>
  </w:num>
  <w:num w:numId="279">
    <w:abstractNumId w:val="279"/>
  </w:num>
  <w:num w:numId="280">
    <w:abstractNumId w:val="280"/>
  </w:num>
  <w:num w:numId="281">
    <w:abstractNumId w:val="281"/>
  </w:num>
  <w:num w:numId="282">
    <w:abstractNumId w:val="282"/>
  </w:num>
  <w:num w:numId="283">
    <w:abstractNumId w:val="283"/>
  </w:num>
  <w:num w:numId="284">
    <w:abstractNumId w:val="284"/>
  </w:num>
  <w:num w:numId="285">
    <w:abstractNumId w:val="285"/>
  </w:num>
  <w:num w:numId="286">
    <w:abstractNumId w:val="286"/>
  </w:num>
  <w:num w:numId="287">
    <w:abstractNumId w:val="287"/>
  </w:num>
  <w:num w:numId="288">
    <w:abstractNumId w:val="288"/>
  </w:num>
  <w:num w:numId="289">
    <w:abstractNumId w:val="289"/>
  </w:num>
  <w:num w:numId="290">
    <w:abstractNumId w:val="290"/>
  </w:num>
  <w:num w:numId="291">
    <w:abstractNumId w:val="291"/>
  </w:num>
  <w:num w:numId="292">
    <w:abstractNumId w:val="292"/>
  </w:num>
  <w:num w:numId="293">
    <w:abstractNumId w:val="293"/>
  </w:num>
  <w:num w:numId="294">
    <w:abstractNumId w:val="294"/>
  </w:num>
  <w:num w:numId="295">
    <w:abstractNumId w:val="295"/>
  </w:num>
  <w:num w:numId="296">
    <w:abstractNumId w:val="296"/>
  </w:num>
  <w:num w:numId="297">
    <w:abstractNumId w:val="297"/>
  </w:num>
  <w:num w:numId="298">
    <w:abstractNumId w:val="298"/>
  </w:num>
  <w:num w:numId="299">
    <w:abstractNumId w:val="299"/>
  </w:num>
  <w:num w:numId="300">
    <w:abstractNumId w:val="300"/>
  </w:num>
  <w:num w:numId="301">
    <w:abstractNumId w:val="301"/>
  </w:num>
  <w:num w:numId="302">
    <w:abstractNumId w:val="302"/>
  </w:num>
  <w:num w:numId="303">
    <w:abstractNumId w:val="303"/>
  </w:num>
  <w:num w:numId="304">
    <w:abstractNumId w:val="304"/>
  </w:num>
  <w:num w:numId="305">
    <w:abstractNumId w:val="305"/>
  </w:num>
  <w:num w:numId="306">
    <w:abstractNumId w:val="306"/>
  </w:num>
  <w:num w:numId="307">
    <w:abstractNumId w:val="307"/>
  </w:num>
  <w:num w:numId="308">
    <w:abstractNumId w:val="308"/>
  </w:num>
  <w:num w:numId="309">
    <w:abstractNumId w:val="309"/>
  </w:num>
  <w:num w:numId="310">
    <w:abstractNumId w:val="310"/>
  </w:num>
  <w:num w:numId="311">
    <w:abstractNumId w:val="311"/>
  </w:num>
  <w:num w:numId="312">
    <w:abstractNumId w:val="312"/>
  </w:num>
  <w:num w:numId="313">
    <w:abstractNumId w:val="313"/>
  </w:num>
  <w:num w:numId="314">
    <w:abstractNumId w:val="314"/>
  </w:num>
  <w:num w:numId="315">
    <w:abstractNumId w:val="315"/>
  </w:num>
  <w:num w:numId="316">
    <w:abstractNumId w:val="316"/>
  </w:num>
  <w:num w:numId="317">
    <w:abstractNumId w:val="317"/>
  </w:num>
  <w:num w:numId="318">
    <w:abstractNumId w:val="318"/>
  </w:num>
  <w:num w:numId="319">
    <w:abstractNumId w:val="319"/>
  </w:num>
  <w:num w:numId="320">
    <w:abstractNumId w:val="320"/>
  </w:num>
  <w:num w:numId="321">
    <w:abstractNumId w:val="321"/>
  </w:num>
  <w:num w:numId="322">
    <w:abstractNumId w:val="322"/>
  </w:num>
  <w:num w:numId="323">
    <w:abstractNumId w:val="323"/>
  </w:num>
  <w:num w:numId="324">
    <w:abstractNumId w:val="324"/>
  </w:num>
  <w:num w:numId="325">
    <w:abstractNumId w:val="325"/>
  </w:num>
  <w:num w:numId="326">
    <w:abstractNumId w:val="326"/>
  </w:num>
  <w:num w:numId="327">
    <w:abstractNumId w:val="327"/>
  </w:num>
  <w:num w:numId="328">
    <w:abstractNumId w:val="328"/>
  </w:num>
  <w:num w:numId="329">
    <w:abstractNumId w:val="329"/>
  </w:num>
  <w:num w:numId="330">
    <w:abstractNumId w:val="330"/>
  </w:num>
  <w:num w:numId="331">
    <w:abstractNumId w:val="331"/>
  </w:num>
  <w:num w:numId="332">
    <w:abstractNumId w:val="332"/>
  </w:num>
  <w:num w:numId="333">
    <w:abstractNumId w:val="333"/>
  </w:num>
  <w:num w:numId="334">
    <w:abstractNumId w:val="334"/>
  </w:num>
  <w:num w:numId="335">
    <w:abstractNumId w:val="335"/>
  </w:num>
  <w:num w:numId="336">
    <w:abstractNumId w:val="336"/>
  </w:num>
  <w:num w:numId="337">
    <w:abstractNumId w:val="337"/>
  </w:num>
  <w:num w:numId="338">
    <w:abstractNumId w:val="338"/>
  </w:num>
  <w:num w:numId="339">
    <w:abstractNumId w:val="339"/>
  </w:num>
  <w:num w:numId="340">
    <w:abstractNumId w:val="340"/>
  </w:num>
  <w:num w:numId="341">
    <w:abstractNumId w:val="341"/>
  </w:num>
  <w:num w:numId="342">
    <w:abstractNumId w:val="342"/>
  </w:num>
  <w:num w:numId="343">
    <w:abstractNumId w:val="343"/>
  </w:num>
  <w:num w:numId="344">
    <w:abstractNumId w:val="344"/>
  </w:num>
  <w:num w:numId="345">
    <w:abstractNumId w:val="345"/>
  </w:num>
  <w:num w:numId="346">
    <w:abstractNumId w:val="346"/>
  </w:num>
  <w:num w:numId="347">
    <w:abstractNumId w:val="347"/>
  </w:num>
  <w:num w:numId="348">
    <w:abstractNumId w:val="348"/>
  </w:num>
  <w:num w:numId="349">
    <w:abstractNumId w:val="349"/>
  </w:num>
  <w:num w:numId="350">
    <w:abstractNumId w:val="350"/>
  </w:num>
  <w:num w:numId="351">
    <w:abstractNumId w:val="351"/>
  </w:num>
  <w:num w:numId="352">
    <w:abstractNumId w:val="352"/>
  </w:num>
  <w:num w:numId="353">
    <w:abstractNumId w:val="353"/>
  </w:num>
  <w:num w:numId="354">
    <w:abstractNumId w:val="354"/>
  </w:num>
  <w:num w:numId="355">
    <w:abstractNumId w:val="355"/>
  </w:num>
  <w:num w:numId="356">
    <w:abstractNumId w:val="356"/>
  </w:num>
  <w:num w:numId="357">
    <w:abstractNumId w:val="357"/>
  </w:num>
  <w:num w:numId="358">
    <w:abstractNumId w:val="358"/>
  </w:num>
  <w:num w:numId="359">
    <w:abstractNumId w:val="359"/>
  </w:num>
  <w:num w:numId="360">
    <w:abstractNumId w:val="360"/>
  </w:num>
  <w:num w:numId="361">
    <w:abstractNumId w:val="361"/>
  </w:num>
  <w:num w:numId="362">
    <w:abstractNumId w:val="362"/>
  </w:num>
  <w:num w:numId="363">
    <w:abstractNumId w:val="363"/>
  </w:num>
  <w:num w:numId="364">
    <w:abstractNumId w:val="364"/>
  </w:num>
  <w:num w:numId="365">
    <w:abstractNumId w:val="365"/>
  </w:num>
  <w:num w:numId="366">
    <w:abstractNumId w:val="366"/>
  </w:num>
  <w:num w:numId="367">
    <w:abstractNumId w:val="367"/>
  </w:num>
  <w:num w:numId="368">
    <w:abstractNumId w:val="368"/>
  </w:num>
  <w:num w:numId="369">
    <w:abstractNumId w:val="369"/>
  </w:num>
  <w:num w:numId="370">
    <w:abstractNumId w:val="370"/>
  </w:num>
  <w:num w:numId="371">
    <w:abstractNumId w:val="371"/>
  </w:num>
  <w:num w:numId="372">
    <w:abstractNumId w:val="372"/>
  </w:num>
  <w:num w:numId="373">
    <w:abstractNumId w:val="373"/>
  </w:num>
  <w:num w:numId="374">
    <w:abstractNumId w:val="374"/>
  </w:num>
  <w:num w:numId="375">
    <w:abstractNumId w:val="375"/>
  </w:num>
  <w:num w:numId="376">
    <w:abstractNumId w:val="376"/>
  </w:num>
  <w:num w:numId="377">
    <w:abstractNumId w:val="377"/>
  </w:num>
  <w:num w:numId="378">
    <w:abstractNumId w:val="378"/>
  </w:num>
  <w:num w:numId="379">
    <w:abstractNumId w:val="379"/>
  </w:num>
  <w:num w:numId="380">
    <w:abstractNumId w:val="380"/>
  </w:num>
  <w:num w:numId="381">
    <w:abstractNumId w:val="381"/>
  </w:num>
  <w:num w:numId="382">
    <w:abstractNumId w:val="382"/>
  </w:num>
  <w:num w:numId="383">
    <w:abstractNumId w:val="383"/>
  </w:num>
  <w:num w:numId="384">
    <w:abstractNumId w:val="384"/>
  </w:num>
  <w:num w:numId="385">
    <w:abstractNumId w:val="385"/>
  </w:num>
  <w:num w:numId="386">
    <w:abstractNumId w:val="386"/>
  </w:num>
  <w:num w:numId="387">
    <w:abstractNumId w:val="387"/>
  </w:num>
  <w:num w:numId="388">
    <w:abstractNumId w:val="388"/>
  </w:num>
  <w:num w:numId="389">
    <w:abstractNumId w:val="389"/>
  </w:num>
  <w:num w:numId="390">
    <w:abstractNumId w:val="390"/>
  </w:num>
  <w:num w:numId="391">
    <w:abstractNumId w:val="391"/>
  </w:num>
  <w:num w:numId="392">
    <w:abstractNumId w:val="392"/>
  </w:num>
  <w:num w:numId="393">
    <w:abstractNumId w:val="393"/>
  </w:num>
  <w:num w:numId="394">
    <w:abstractNumId w:val="394"/>
  </w:num>
  <w:num w:numId="395">
    <w:abstractNumId w:val="395"/>
  </w:num>
  <w:num w:numId="396">
    <w:abstractNumId w:val="396"/>
  </w:num>
  <w:num w:numId="397">
    <w:abstractNumId w:val="397"/>
  </w:num>
  <w:num w:numId="398">
    <w:abstractNumId w:val="398"/>
  </w:num>
  <w:num w:numId="399">
    <w:abstractNumId w:val="399"/>
  </w:num>
  <w:num w:numId="400">
    <w:abstractNumId w:val="400"/>
  </w:num>
  <w:num w:numId="401">
    <w:abstractNumId w:val="401"/>
  </w:num>
  <w:num w:numId="402">
    <w:abstractNumId w:val="402"/>
  </w:num>
  <w:num w:numId="403">
    <w:abstractNumId w:val="403"/>
  </w:num>
  <w:num w:numId="404">
    <w:abstractNumId w:val="404"/>
  </w:num>
  <w:num w:numId="405">
    <w:abstractNumId w:val="405"/>
  </w:num>
  <w:num w:numId="406">
    <w:abstractNumId w:val="406"/>
  </w:num>
  <w:num w:numId="407">
    <w:abstractNumId w:val="407"/>
  </w:num>
  <w:num w:numId="408">
    <w:abstractNumId w:val="408"/>
  </w:num>
  <w:num w:numId="409">
    <w:abstractNumId w:val="409"/>
  </w:num>
  <w:num w:numId="410">
    <w:abstractNumId w:val="410"/>
  </w:num>
  <w:num w:numId="411">
    <w:abstractNumId w:val="411"/>
  </w:num>
  <w:num w:numId="412">
    <w:abstractNumId w:val="412"/>
  </w:num>
  <w:num w:numId="413">
    <w:abstractNumId w:val="413"/>
  </w:num>
  <w:num w:numId="414">
    <w:abstractNumId w:val="414"/>
  </w:num>
  <w:num w:numId="415">
    <w:abstractNumId w:val="415"/>
  </w:num>
  <w:num w:numId="416">
    <w:abstractNumId w:val="416"/>
  </w:num>
  <w:num w:numId="417">
    <w:abstractNumId w:val="417"/>
  </w:num>
  <w:num w:numId="418">
    <w:abstractNumId w:val="418"/>
  </w:num>
  <w:num w:numId="419">
    <w:abstractNumId w:val="419"/>
  </w:num>
  <w:num w:numId="420">
    <w:abstractNumId w:val="420"/>
  </w:num>
  <w:num w:numId="421">
    <w:abstractNumId w:val="421"/>
  </w:num>
  <w:num w:numId="422">
    <w:abstractNumId w:val="422"/>
  </w:num>
  <w:num w:numId="423">
    <w:abstractNumId w:val="423"/>
  </w:num>
  <w:num w:numId="424">
    <w:abstractNumId w:val="424"/>
  </w:num>
  <w:num w:numId="425">
    <w:abstractNumId w:val="425"/>
  </w:num>
  <w:num w:numId="426">
    <w:abstractNumId w:val="426"/>
  </w:num>
  <w:num w:numId="427">
    <w:abstractNumId w:val="35"/>
    <w:lvlOverride w:ilvl="0">
      <w:startOverride w:val="1"/>
    </w:lvlOverride>
  </w:num>
  <w:num w:numId="428">
    <w:abstractNumId w:val="35"/>
  </w:num>
  <w:num w:numId="429">
    <w:abstractNumId w:val="35"/>
  </w:num>
  <w:num w:numId="430">
    <w:abstractNumId w:val="35"/>
  </w:num>
  <w:num w:numId="431">
    <w:abstractNumId w:val="35"/>
  </w:num>
  <w:num w:numId="432">
    <w:abstractNumId w:val="35"/>
  </w:num>
  <w:num w:numId="433">
    <w:abstractNumId w:val="35"/>
  </w:num>
  <w:num w:numId="434">
    <w:abstractNumId w:val="35"/>
  </w:num>
  <w:num w:numId="435">
    <w:abstractNumId w:val="35"/>
  </w:num>
  <w:num w:numId="436">
    <w:abstractNumId w:val="35"/>
  </w:num>
  <w:num w:numId="437">
    <w:abstractNumId w:val="35"/>
  </w:num>
  <w:num w:numId="438">
    <w:abstractNumId w:val="35"/>
  </w:num>
  <w:num w:numId="439">
    <w:abstractNumId w:val="35"/>
  </w:num>
  <w:num w:numId="440">
    <w:abstractNumId w:val="35"/>
  </w:num>
  <w:num w:numId="441">
    <w:abstractNumId w:val="35"/>
  </w:num>
  <w:num w:numId="442">
    <w:abstractNumId w:val="35"/>
  </w:num>
  <w:num w:numId="443">
    <w:abstractNumId w:val="35"/>
  </w:num>
  <w:num w:numId="444">
    <w:abstractNumId w:val="35"/>
  </w:num>
  <w:num w:numId="445">
    <w:abstractNumId w:val="35"/>
  </w:num>
  <w:num w:numId="446">
    <w:abstractNumId w:val="35"/>
  </w:num>
  <w:num w:numId="447">
    <w:abstractNumId w:val="35"/>
  </w:num>
  <w:num w:numId="448">
    <w:abstractNumId w:val="35"/>
  </w:num>
  <w:num w:numId="449">
    <w:abstractNumId w:val="35"/>
  </w:num>
  <w:num w:numId="450">
    <w:abstractNumId w:val="35"/>
  </w:num>
  <w:num w:numId="451">
    <w:abstractNumId w:val="35"/>
  </w:num>
  <w:num w:numId="452">
    <w:abstractNumId w:val="35"/>
  </w:num>
  <w:num w:numId="453">
    <w:abstractNumId w:val="35"/>
  </w:num>
  <w:num w:numId="454">
    <w:abstractNumId w:val="35"/>
  </w:num>
  <w:num w:numId="455">
    <w:abstractNumId w:val="35"/>
  </w:num>
  <w:num w:numId="456">
    <w:abstractNumId w:val="35"/>
  </w:num>
  <w:num w:numId="457">
    <w:abstractNumId w:val="35"/>
  </w:num>
  <w:num w:numId="458">
    <w:abstractNumId w:val="35"/>
  </w:num>
  <w:num w:numId="459">
    <w:abstractNumId w:val="35"/>
  </w:num>
  <w:num w:numId="460">
    <w:abstractNumId w:val="35"/>
  </w:num>
  <w:num w:numId="461">
    <w:abstractNumId w:val="35"/>
  </w:num>
  <w:num w:numId="462">
    <w:abstractNumId w:val="35"/>
  </w:num>
  <w:num w:numId="463">
    <w:abstractNumId w:val="35"/>
  </w:num>
  <w:num w:numId="464">
    <w:abstractNumId w:val="35"/>
  </w:num>
  <w:num w:numId="465">
    <w:abstractNumId w:val="35"/>
  </w:num>
  <w:num w:numId="466">
    <w:abstractNumId w:val="35"/>
  </w:num>
  <w:num w:numId="467">
    <w:abstractNumId w:val="35"/>
  </w:num>
  <w:num w:numId="468">
    <w:abstractNumId w:val="35"/>
  </w:num>
  <w:num w:numId="469">
    <w:abstractNumId w:val="35"/>
  </w:num>
  <w:num w:numId="470">
    <w:abstractNumId w:val="35"/>
  </w:num>
  <w:num w:numId="471">
    <w:abstractNumId w:val="35"/>
  </w:num>
  <w:num w:numId="472">
    <w:abstractNumId w:val="35"/>
  </w:num>
  <w:num w:numId="473">
    <w:abstractNumId w:val="35"/>
  </w:num>
  <w:num w:numId="474">
    <w:abstractNumId w:val="35"/>
  </w:num>
  <w:num w:numId="475">
    <w:abstractNumId w:val="35"/>
  </w:num>
  <w:num w:numId="476">
    <w:abstractNumId w:val="35"/>
  </w:num>
  <w:num w:numId="477">
    <w:abstractNumId w:val="35"/>
  </w:num>
  <w:num w:numId="478">
    <w:abstractNumId w:val="35"/>
  </w:num>
  <w:num w:numId="479">
    <w:abstractNumId w:val="35"/>
  </w:num>
  <w:num w:numId="480">
    <w:abstractNumId w:val="35"/>
  </w:num>
  <w:num w:numId="481">
    <w:abstractNumId w:val="35"/>
  </w:num>
  <w:num w:numId="482">
    <w:abstractNumId w:val="35"/>
  </w:num>
  <w:num w:numId="483">
    <w:abstractNumId w:val="35"/>
  </w:num>
  <w:num w:numId="484">
    <w:abstractNumId w:val="35"/>
  </w:num>
  <w:num w:numId="485">
    <w:abstractNumId w:val="35"/>
  </w:num>
  <w:num w:numId="486">
    <w:abstractNumId w:val="35"/>
  </w:num>
  <w:num w:numId="487">
    <w:abstractNumId w:val="35"/>
  </w:num>
  <w:num w:numId="488">
    <w:abstractNumId w:val="35"/>
  </w:num>
  <w:num w:numId="489">
    <w:abstractNumId w:val="35"/>
  </w:num>
  <w:num w:numId="490">
    <w:abstractNumId w:val="35"/>
  </w:num>
  <w:num w:numId="491">
    <w:abstractNumId w:val="35"/>
  </w:num>
  <w:num w:numId="492">
    <w:abstractNumId w:val="35"/>
  </w:num>
  <w:num w:numId="493">
    <w:abstractNumId w:val="35"/>
  </w:num>
  <w:num w:numId="494">
    <w:abstractNumId w:val="35"/>
  </w:num>
  <w:num w:numId="495">
    <w:abstractNumId w:val="35"/>
  </w:num>
  <w:num w:numId="496">
    <w:abstractNumId w:val="35"/>
  </w:num>
  <w:num w:numId="497">
    <w:abstractNumId w:val="35"/>
  </w:num>
  <w:num w:numId="498">
    <w:abstractNumId w:val="35"/>
  </w:num>
  <w:num w:numId="499">
    <w:abstractNumId w:val="35"/>
  </w:num>
  <w:num w:numId="500">
    <w:abstractNumId w:val="35"/>
  </w:num>
  <w:num w:numId="501">
    <w:abstractNumId w:val="35"/>
  </w:num>
  <w:num w:numId="502">
    <w:abstractNumId w:val="35"/>
  </w:num>
  <w:num w:numId="503">
    <w:abstractNumId w:val="35"/>
  </w:num>
  <w:num w:numId="504">
    <w:abstractNumId w:val="35"/>
  </w:num>
  <w:num w:numId="505">
    <w:abstractNumId w:val="35"/>
  </w:num>
  <w:num w:numId="506">
    <w:abstractNumId w:val="35"/>
  </w:num>
  <w:num w:numId="507">
    <w:abstractNumId w:val="35"/>
  </w:num>
  <w:num w:numId="508">
    <w:abstractNumId w:val="35"/>
  </w:num>
  <w:num w:numId="509">
    <w:abstractNumId w:val="35"/>
  </w:num>
  <w:num w:numId="510">
    <w:abstractNumId w:val="35"/>
  </w:num>
  <w:num w:numId="511">
    <w:abstractNumId w:val="35"/>
  </w:num>
  <w:num w:numId="512">
    <w:abstractNumId w:val="35"/>
  </w:num>
  <w:num w:numId="513">
    <w:abstractNumId w:val="35"/>
  </w:num>
  <w:num w:numId="514">
    <w:abstractNumId w:val="35"/>
  </w:num>
  <w:num w:numId="515">
    <w:abstractNumId w:val="35"/>
  </w:num>
  <w:num w:numId="516">
    <w:abstractNumId w:val="35"/>
  </w:num>
  <w:num w:numId="517">
    <w:abstractNumId w:val="35"/>
  </w:num>
  <w:num w:numId="518">
    <w:abstractNumId w:val="35"/>
  </w:num>
  <w:num w:numId="519">
    <w:abstractNumId w:val="35"/>
  </w:num>
  <w:num w:numId="520">
    <w:abstractNumId w:val="35"/>
  </w:num>
  <w:num w:numId="521">
    <w:abstractNumId w:val="35"/>
  </w:num>
  <w:num w:numId="522">
    <w:abstractNumId w:val="35"/>
  </w:num>
  <w:num w:numId="523">
    <w:abstractNumId w:val="35"/>
  </w:num>
  <w:num w:numId="524">
    <w:abstractNumId w:val="35"/>
  </w:num>
  <w:num w:numId="525">
    <w:abstractNumId w:val="35"/>
  </w:num>
  <w:num w:numId="526">
    <w:abstractNumId w:val="35"/>
  </w:num>
  <w:num w:numId="527">
    <w:abstractNumId w:val="35"/>
  </w:num>
  <w:num w:numId="528">
    <w:abstractNumId w:val="35"/>
  </w:num>
  <w:num w:numId="529">
    <w:abstractNumId w:val="35"/>
  </w:num>
  <w:num w:numId="530">
    <w:abstractNumId w:val="35"/>
  </w:num>
  <w:num w:numId="531">
    <w:abstractNumId w:val="35"/>
  </w:num>
  <w:num w:numId="532">
    <w:abstractNumId w:val="35"/>
  </w:num>
  <w:num w:numId="533">
    <w:abstractNumId w:val="35"/>
  </w:num>
  <w:num w:numId="534">
    <w:abstractNumId w:val="35"/>
  </w:num>
  <w:num w:numId="535">
    <w:abstractNumId w:val="35"/>
  </w:num>
  <w:num w:numId="536">
    <w:abstractNumId w:val="35"/>
  </w:num>
  <w:num w:numId="537">
    <w:abstractNumId w:val="35"/>
  </w:num>
  <w:num w:numId="538">
    <w:abstractNumId w:val="35"/>
  </w:num>
  <w:num w:numId="539">
    <w:abstractNumId w:val="35"/>
  </w:num>
  <w:num w:numId="540">
    <w:abstractNumId w:val="35"/>
  </w:num>
  <w:num w:numId="541">
    <w:abstractNumId w:val="35"/>
  </w:num>
  <w:num w:numId="542">
    <w:abstractNumId w:val="35"/>
  </w:num>
  <w:num w:numId="543">
    <w:abstractNumId w:val="35"/>
  </w:num>
  <w:num w:numId="544">
    <w:abstractNumId w:val="35"/>
  </w:num>
  <w:num w:numId="545">
    <w:abstractNumId w:val="35"/>
  </w:num>
  <w:num w:numId="546">
    <w:abstractNumId w:val="35"/>
  </w:num>
  <w:num w:numId="547">
    <w:abstractNumId w:val="35"/>
  </w:num>
  <w:num w:numId="548">
    <w:abstractNumId w:val="35"/>
  </w:num>
  <w:num w:numId="549">
    <w:abstractNumId w:val="35"/>
  </w:num>
  <w:num w:numId="550">
    <w:abstractNumId w:val="35"/>
  </w:num>
  <w:num w:numId="551">
    <w:abstractNumId w:val="35"/>
  </w:num>
  <w:num w:numId="552">
    <w:abstractNumId w:val="35"/>
  </w:num>
  <w:num w:numId="553">
    <w:abstractNumId w:val="35"/>
  </w:num>
  <w:num w:numId="554">
    <w:abstractNumId w:val="35"/>
  </w:num>
  <w:num w:numId="555">
    <w:abstractNumId w:val="35"/>
  </w:num>
  <w:num w:numId="556">
    <w:abstractNumId w:val="35"/>
  </w:num>
  <w:num w:numId="557">
    <w:abstractNumId w:val="35"/>
  </w:num>
  <w:num w:numId="558">
    <w:abstractNumId w:val="35"/>
  </w:num>
  <w:num w:numId="559">
    <w:abstractNumId w:val="35"/>
  </w:num>
  <w:num w:numId="560">
    <w:abstractNumId w:val="35"/>
  </w:num>
  <w:num w:numId="561">
    <w:abstractNumId w:val="35"/>
  </w:num>
  <w:num w:numId="562">
    <w:abstractNumId w:val="35"/>
  </w:num>
  <w:num w:numId="563">
    <w:abstractNumId w:val="35"/>
  </w:num>
  <w:num w:numId="564">
    <w:abstractNumId w:val="35"/>
  </w:num>
  <w:num w:numId="565">
    <w:abstractNumId w:val="35"/>
  </w:num>
  <w:num w:numId="566">
    <w:abstractNumId w:val="35"/>
  </w:num>
  <w:num w:numId="567">
    <w:abstractNumId w:val="35"/>
  </w:num>
  <w:num w:numId="568">
    <w:abstractNumId w:val="35"/>
  </w:num>
  <w:num w:numId="569">
    <w:abstractNumId w:val="35"/>
  </w:num>
  <w:num w:numId="570">
    <w:abstractNumId w:val="35"/>
  </w:num>
  <w:num w:numId="571">
    <w:abstractNumId w:val="177"/>
    <w:lvlOverride w:ilvl="0">
      <w:startOverride w:val="1"/>
    </w:lvlOverride>
  </w:num>
  <w:num w:numId="572">
    <w:abstractNumId w:val="177"/>
  </w:num>
  <w:num w:numId="573">
    <w:abstractNumId w:val="177"/>
  </w:num>
  <w:num w:numId="574">
    <w:abstractNumId w:val="177"/>
  </w:num>
  <w:num w:numId="575">
    <w:abstractNumId w:val="177"/>
  </w:num>
  <w:num w:numId="576">
    <w:abstractNumId w:val="177"/>
  </w:num>
  <w:num w:numId="577">
    <w:abstractNumId w:val="177"/>
  </w:num>
  <w:num w:numId="578">
    <w:abstractNumId w:val="177"/>
  </w:num>
  <w:num w:numId="579">
    <w:abstractNumId w:val="177"/>
  </w:num>
  <w:num w:numId="580">
    <w:abstractNumId w:val="177"/>
  </w:num>
  <w:num w:numId="581">
    <w:abstractNumId w:val="177"/>
  </w:num>
  <w:num w:numId="582">
    <w:abstractNumId w:val="177"/>
  </w:num>
  <w:num w:numId="583">
    <w:abstractNumId w:val="177"/>
  </w:num>
  <w:num w:numId="584">
    <w:abstractNumId w:val="177"/>
  </w:num>
  <w:num w:numId="585">
    <w:abstractNumId w:val="177"/>
  </w:num>
  <w:num w:numId="586">
    <w:abstractNumId w:val="177"/>
  </w:num>
  <w:num w:numId="587">
    <w:abstractNumId w:val="177"/>
  </w:num>
  <w:num w:numId="588">
    <w:abstractNumId w:val="177"/>
  </w:num>
  <w:num w:numId="589">
    <w:abstractNumId w:val="177"/>
  </w:num>
  <w:num w:numId="590">
    <w:abstractNumId w:val="177"/>
  </w:num>
  <w:num w:numId="591">
    <w:abstractNumId w:val="177"/>
  </w:num>
  <w:num w:numId="592">
    <w:abstractNumId w:val="177"/>
  </w:num>
  <w:num w:numId="593">
    <w:abstractNumId w:val="177"/>
  </w:num>
  <w:num w:numId="594">
    <w:abstractNumId w:val="177"/>
  </w:num>
  <w:num w:numId="595">
    <w:abstractNumId w:val="177"/>
  </w:num>
  <w:num w:numId="596">
    <w:abstractNumId w:val="177"/>
  </w:num>
  <w:num w:numId="597">
    <w:abstractNumId w:val="177"/>
  </w:num>
  <w:num w:numId="598">
    <w:abstractNumId w:val="177"/>
  </w:num>
  <w:num w:numId="599">
    <w:abstractNumId w:val="177"/>
  </w:num>
  <w:num w:numId="600">
    <w:abstractNumId w:val="177"/>
  </w:num>
  <w:num w:numId="601">
    <w:abstractNumId w:val="177"/>
  </w:num>
  <w:num w:numId="602">
    <w:abstractNumId w:val="177"/>
  </w:num>
  <w:num w:numId="603">
    <w:abstractNumId w:val="177"/>
  </w:num>
  <w:num w:numId="604">
    <w:abstractNumId w:val="177"/>
  </w:num>
  <w:num w:numId="605">
    <w:abstractNumId w:val="177"/>
  </w:num>
  <w:num w:numId="606">
    <w:abstractNumId w:val="177"/>
  </w:num>
  <w:num w:numId="607">
    <w:abstractNumId w:val="177"/>
  </w:num>
  <w:num w:numId="608">
    <w:abstractNumId w:val="177"/>
  </w:num>
  <w:num w:numId="609">
    <w:abstractNumId w:val="177"/>
  </w:num>
  <w:num w:numId="610">
    <w:abstractNumId w:val="177"/>
  </w:num>
  <w:num w:numId="611">
    <w:abstractNumId w:val="177"/>
  </w:num>
  <w:num w:numId="612">
    <w:abstractNumId w:val="177"/>
  </w:num>
  <w:num w:numId="613">
    <w:abstractNumId w:val="177"/>
  </w:num>
  <w:num w:numId="614">
    <w:abstractNumId w:val="177"/>
  </w:num>
  <w:num w:numId="615">
    <w:abstractNumId w:val="177"/>
  </w:num>
  <w:num w:numId="616">
    <w:abstractNumId w:val="177"/>
  </w:num>
  <w:num w:numId="617">
    <w:abstractNumId w:val="177"/>
  </w:num>
  <w:num w:numId="618">
    <w:abstractNumId w:val="177"/>
  </w:num>
  <w:num w:numId="619">
    <w:abstractNumId w:val="177"/>
  </w:num>
  <w:num w:numId="620">
    <w:abstractNumId w:val="177"/>
  </w:num>
  <w:num w:numId="621">
    <w:abstractNumId w:val="177"/>
  </w:num>
  <w:num w:numId="622">
    <w:abstractNumId w:val="177"/>
  </w:num>
  <w:num w:numId="623">
    <w:abstractNumId w:val="177"/>
  </w:num>
  <w:num w:numId="624">
    <w:abstractNumId w:val="177"/>
  </w:num>
  <w:num w:numId="625">
    <w:abstractNumId w:val="177"/>
  </w:num>
  <w:num w:numId="626">
    <w:abstractNumId w:val="177"/>
  </w:num>
  <w:num w:numId="627">
    <w:abstractNumId w:val="177"/>
  </w:num>
  <w:num w:numId="628">
    <w:abstractNumId w:val="177"/>
  </w:num>
  <w:num w:numId="629">
    <w:abstractNumId w:val="177"/>
  </w:num>
  <w:num w:numId="630">
    <w:abstractNumId w:val="177"/>
  </w:num>
  <w:num w:numId="631">
    <w:abstractNumId w:val="177"/>
  </w:num>
  <w:num w:numId="632">
    <w:abstractNumId w:val="177"/>
  </w:num>
  <w:num w:numId="633">
    <w:abstractNumId w:val="177"/>
  </w:num>
  <w:num w:numId="634">
    <w:abstractNumId w:val="177"/>
  </w:num>
  <w:num w:numId="635">
    <w:abstractNumId w:val="177"/>
  </w:num>
  <w:num w:numId="636">
    <w:abstractNumId w:val="177"/>
  </w:num>
  <w:num w:numId="637">
    <w:abstractNumId w:val="177"/>
  </w:num>
  <w:num w:numId="638">
    <w:abstractNumId w:val="177"/>
  </w:num>
  <w:num w:numId="639">
    <w:abstractNumId w:val="177"/>
  </w:num>
  <w:num w:numId="640">
    <w:abstractNumId w:val="177"/>
  </w:num>
  <w:num w:numId="641">
    <w:abstractNumId w:val="177"/>
  </w:num>
  <w:num w:numId="642">
    <w:abstractNumId w:val="177"/>
  </w:num>
  <w:num w:numId="643">
    <w:abstractNumId w:val="177"/>
  </w:num>
  <w:num w:numId="644">
    <w:abstractNumId w:val="177"/>
  </w:num>
  <w:num w:numId="645">
    <w:abstractNumId w:val="177"/>
  </w:num>
  <w:num w:numId="646">
    <w:abstractNumId w:val="177"/>
  </w:num>
  <w:num w:numId="647">
    <w:abstractNumId w:val="177"/>
  </w:num>
  <w:num w:numId="648">
    <w:abstractNumId w:val="177"/>
  </w:num>
  <w:num w:numId="649">
    <w:abstractNumId w:val="177"/>
  </w:num>
  <w:num w:numId="650">
    <w:abstractNumId w:val="177"/>
  </w:num>
  <w:num w:numId="651">
    <w:abstractNumId w:val="177"/>
  </w:num>
  <w:num w:numId="652">
    <w:abstractNumId w:val="177"/>
  </w:num>
  <w:num w:numId="653">
    <w:abstractNumId w:val="177"/>
  </w:num>
  <w:num w:numId="654">
    <w:abstractNumId w:val="177"/>
  </w:num>
  <w:num w:numId="655">
    <w:abstractNumId w:val="177"/>
  </w:num>
  <w:num w:numId="656">
    <w:abstractNumId w:val="177"/>
  </w:num>
  <w:num w:numId="657">
    <w:abstractNumId w:val="177"/>
  </w:num>
  <w:num w:numId="658">
    <w:abstractNumId w:val="177"/>
  </w:num>
  <w:num w:numId="659">
    <w:abstractNumId w:val="177"/>
  </w:num>
  <w:num w:numId="660">
    <w:abstractNumId w:val="177"/>
  </w:num>
  <w:num w:numId="661">
    <w:abstractNumId w:val="177"/>
  </w:num>
  <w:num w:numId="662">
    <w:abstractNumId w:val="177"/>
  </w:num>
  <w:num w:numId="663">
    <w:abstractNumId w:val="177"/>
  </w:num>
  <w:num w:numId="664">
    <w:abstractNumId w:val="177"/>
  </w:num>
  <w:num w:numId="665">
    <w:abstractNumId w:val="177"/>
  </w:num>
  <w:num w:numId="666">
    <w:abstractNumId w:val="177"/>
  </w:num>
  <w:num w:numId="667">
    <w:abstractNumId w:val="177"/>
  </w:num>
  <w:num w:numId="668">
    <w:abstractNumId w:val="177"/>
  </w:num>
  <w:num w:numId="669">
    <w:abstractNumId w:val="177"/>
  </w:num>
  <w:num w:numId="670">
    <w:abstractNumId w:val="177"/>
  </w:num>
  <w:num w:numId="671">
    <w:abstractNumId w:val="177"/>
  </w:num>
  <w:num w:numId="672">
    <w:abstractNumId w:val="177"/>
  </w:num>
  <w:num w:numId="673">
    <w:abstractNumId w:val="177"/>
  </w:num>
  <w:num w:numId="674">
    <w:abstractNumId w:val="177"/>
  </w:num>
  <w:num w:numId="675">
    <w:abstractNumId w:val="177"/>
  </w:num>
  <w:num w:numId="676">
    <w:abstractNumId w:val="177"/>
  </w:num>
  <w:num w:numId="677">
    <w:abstractNumId w:val="177"/>
  </w:num>
  <w:num w:numId="678">
    <w:abstractNumId w:val="177"/>
  </w:num>
  <w:num w:numId="679">
    <w:abstractNumId w:val="177"/>
  </w:num>
  <w:num w:numId="680">
    <w:abstractNumId w:val="177"/>
  </w:num>
  <w:num w:numId="681">
    <w:abstractNumId w:val="177"/>
  </w:num>
  <w:num w:numId="682">
    <w:abstractNumId w:val="177"/>
  </w:num>
  <w:num w:numId="683">
    <w:abstractNumId w:val="177"/>
  </w:num>
  <w:num w:numId="684">
    <w:abstractNumId w:val="177"/>
  </w:num>
  <w:num w:numId="685">
    <w:abstractNumId w:val="177"/>
  </w:num>
  <w:num w:numId="686">
    <w:abstractNumId w:val="177"/>
  </w:num>
  <w:num w:numId="687">
    <w:abstractNumId w:val="177"/>
  </w:num>
  <w:num w:numId="688">
    <w:abstractNumId w:val="177"/>
  </w:num>
  <w:num w:numId="689">
    <w:abstractNumId w:val="177"/>
  </w:num>
  <w:num w:numId="690">
    <w:abstractNumId w:val="177"/>
  </w:num>
  <w:num w:numId="691">
    <w:abstractNumId w:val="177"/>
  </w:num>
  <w:num w:numId="692">
    <w:abstractNumId w:val="177"/>
  </w:num>
  <w:num w:numId="693">
    <w:abstractNumId w:val="177"/>
  </w:num>
  <w:num w:numId="694">
    <w:abstractNumId w:val="177"/>
  </w:num>
  <w:num w:numId="695">
    <w:abstractNumId w:val="177"/>
  </w:num>
  <w:num w:numId="696">
    <w:abstractNumId w:val="177"/>
  </w:num>
  <w:num w:numId="697">
    <w:abstractNumId w:val="177"/>
  </w:num>
  <w:num w:numId="698">
    <w:abstractNumId w:val="177"/>
  </w:num>
  <w:num w:numId="699">
    <w:abstractNumId w:val="177"/>
  </w:num>
  <w:num w:numId="700">
    <w:abstractNumId w:val="177"/>
  </w:num>
  <w:num w:numId="701">
    <w:abstractNumId w:val="177"/>
  </w:num>
  <w:num w:numId="702">
    <w:abstractNumId w:val="177"/>
  </w:num>
  <w:num w:numId="703">
    <w:abstractNumId w:val="177"/>
  </w:num>
  <w:num w:numId="704">
    <w:abstractNumId w:val="177"/>
  </w:num>
  <w:num w:numId="705">
    <w:abstractNumId w:val="177"/>
  </w:num>
  <w:num w:numId="706">
    <w:abstractNumId w:val="177"/>
  </w:num>
  <w:num w:numId="707">
    <w:abstractNumId w:val="177"/>
  </w:num>
  <w:num w:numId="708">
    <w:abstractNumId w:val="177"/>
  </w:num>
  <w:num w:numId="709">
    <w:abstractNumId w:val="177"/>
  </w:num>
  <w:num w:numId="710">
    <w:abstractNumId w:val="177"/>
  </w:num>
  <w:num w:numId="711">
    <w:abstractNumId w:val="177"/>
  </w:num>
  <w:num w:numId="712">
    <w:abstractNumId w:val="177"/>
  </w:num>
  <w:num w:numId="713">
    <w:abstractNumId w:val="177"/>
  </w:num>
  <w:num w:numId="714">
    <w:abstractNumId w:val="177"/>
  </w:num>
  <w:num w:numId="715">
    <w:abstractNumId w:val="177"/>
  </w:num>
  <w:num w:numId="716">
    <w:abstractNumId w:val="177"/>
  </w:num>
  <w:num w:numId="717">
    <w:abstractNumId w:val="177"/>
  </w:num>
  <w:num w:numId="718">
    <w:abstractNumId w:val="177"/>
  </w:num>
  <w:num w:numId="719">
    <w:abstractNumId w:val="177"/>
  </w:num>
  <w:num w:numId="720">
    <w:abstractNumId w:val="177"/>
  </w:num>
  <w:num w:numId="721">
    <w:abstractNumId w:val="177"/>
  </w:num>
  <w:num w:numId="722">
    <w:abstractNumId w:val="177"/>
  </w:num>
  <w:num w:numId="723">
    <w:abstractNumId w:val="177"/>
  </w:num>
  <w:num w:numId="724">
    <w:abstractNumId w:val="177"/>
  </w:num>
  <w:num w:numId="725">
    <w:abstractNumId w:val="177"/>
  </w:num>
  <w:num w:numId="726">
    <w:abstractNumId w:val="177"/>
  </w:num>
  <w:num w:numId="727">
    <w:abstractNumId w:val="177"/>
  </w:num>
  <w:num w:numId="728">
    <w:abstractNumId w:val="177"/>
  </w:num>
  <w:num w:numId="729">
    <w:abstractNumId w:val="177"/>
  </w:num>
  <w:num w:numId="730">
    <w:abstractNumId w:val="177"/>
  </w:num>
  <w:num w:numId="731">
    <w:abstractNumId w:val="177"/>
  </w:num>
  <w:num w:numId="732">
    <w:abstractNumId w:val="177"/>
  </w:num>
  <w:num w:numId="733">
    <w:abstractNumId w:val="177"/>
  </w:num>
  <w:num w:numId="734">
    <w:abstractNumId w:val="177"/>
  </w:num>
  <w:num w:numId="735">
    <w:abstractNumId w:val="177"/>
  </w:num>
  <w:num w:numId="736">
    <w:abstractNumId w:val="177"/>
  </w:num>
  <w:num w:numId="737">
    <w:abstractNumId w:val="177"/>
  </w:num>
  <w:num w:numId="738">
    <w:abstractNumId w:val="177"/>
  </w:num>
  <w:num w:numId="739">
    <w:abstractNumId w:val="177"/>
  </w:num>
  <w:num w:numId="740">
    <w:abstractNumId w:val="177"/>
  </w:num>
  <w:num w:numId="741">
    <w:abstractNumId w:val="177"/>
  </w:num>
  <w:num w:numId="742">
    <w:abstractNumId w:val="177"/>
  </w:num>
  <w:num w:numId="743">
    <w:abstractNumId w:val="177"/>
  </w:num>
  <w:num w:numId="744">
    <w:abstractNumId w:val="177"/>
  </w:num>
  <w:num w:numId="745">
    <w:abstractNumId w:val="177"/>
  </w:num>
  <w:num w:numId="746">
    <w:abstractNumId w:val="177"/>
  </w:num>
  <w:num w:numId="747">
    <w:abstractNumId w:val="177"/>
  </w:num>
  <w:num w:numId="748">
    <w:abstractNumId w:val="177"/>
  </w:num>
  <w:num w:numId="749">
    <w:abstractNumId w:val="177"/>
  </w:num>
  <w:num w:numId="750">
    <w:abstractNumId w:val="177"/>
  </w:num>
  <w:num w:numId="751">
    <w:abstractNumId w:val="177"/>
  </w:num>
  <w:num w:numId="752">
    <w:abstractNumId w:val="177"/>
  </w:num>
  <w:num w:numId="753">
    <w:abstractNumId w:val="177"/>
  </w:num>
  <w:num w:numId="754">
    <w:abstractNumId w:val="177"/>
  </w:num>
  <w:num w:numId="755">
    <w:abstractNumId w:val="177"/>
  </w:num>
  <w:num w:numId="756">
    <w:abstractNumId w:val="177"/>
  </w:num>
  <w:num w:numId="757">
    <w:abstractNumId w:val="177"/>
  </w:num>
  <w:num w:numId="758">
    <w:abstractNumId w:val="177"/>
  </w:num>
  <w:num w:numId="759">
    <w:abstractNumId w:val="177"/>
  </w:num>
  <w:num w:numId="760">
    <w:abstractNumId w:val="177"/>
  </w:num>
  <w:num w:numId="761">
    <w:abstractNumId w:val="177"/>
  </w:num>
  <w:num w:numId="762">
    <w:abstractNumId w:val="177"/>
  </w:num>
  <w:num w:numId="763">
    <w:abstractNumId w:val="177"/>
  </w:num>
  <w:num w:numId="764">
    <w:abstractNumId w:val="177"/>
  </w:num>
  <w:num w:numId="765">
    <w:abstractNumId w:val="177"/>
  </w:num>
  <w:num w:numId="766">
    <w:abstractNumId w:val="177"/>
  </w:num>
  <w:num w:numId="767">
    <w:abstractNumId w:val="177"/>
  </w:num>
  <w:num w:numId="768">
    <w:abstractNumId w:val="177"/>
  </w:num>
  <w:num w:numId="769">
    <w:abstractNumId w:val="177"/>
  </w:num>
  <w:num w:numId="770">
    <w:abstractNumId w:val="177"/>
  </w:num>
  <w:num w:numId="771">
    <w:abstractNumId w:val="177"/>
  </w:num>
  <w:num w:numId="772">
    <w:abstractNumId w:val="177"/>
  </w:num>
  <w:num w:numId="773">
    <w:abstractNumId w:val="177"/>
  </w:num>
  <w:num w:numId="774">
    <w:abstractNumId w:val="177"/>
  </w:num>
  <w:num w:numId="775">
    <w:abstractNumId w:val="177"/>
  </w:num>
  <w:num w:numId="776">
    <w:abstractNumId w:val="177"/>
  </w:num>
  <w:num w:numId="777">
    <w:abstractNumId w:val="177"/>
  </w:num>
  <w:num w:numId="778">
    <w:abstractNumId w:val="177"/>
  </w:num>
  <w:num w:numId="779">
    <w:abstractNumId w:val="177"/>
  </w:num>
  <w:num w:numId="780">
    <w:abstractNumId w:val="177"/>
  </w:num>
  <w:num w:numId="781">
    <w:abstractNumId w:val="177"/>
  </w:num>
  <w:num w:numId="782">
    <w:abstractNumId w:val="177"/>
  </w:num>
  <w:num w:numId="783">
    <w:abstractNumId w:val="177"/>
  </w:num>
  <w:num w:numId="784">
    <w:abstractNumId w:val="177"/>
  </w:num>
  <w:num w:numId="785">
    <w:abstractNumId w:val="177"/>
  </w:num>
  <w:num w:numId="786">
    <w:abstractNumId w:val="177"/>
  </w:num>
  <w:num w:numId="787">
    <w:abstractNumId w:val="177"/>
  </w:num>
  <w:num w:numId="788">
    <w:abstractNumId w:val="177"/>
  </w:num>
  <w:num w:numId="789">
    <w:abstractNumId w:val="177"/>
  </w:num>
  <w:num w:numId="790">
    <w:abstractNumId w:val="177"/>
  </w:num>
  <w:num w:numId="791">
    <w:abstractNumId w:val="177"/>
  </w:num>
  <w:num w:numId="792">
    <w:abstractNumId w:val="177"/>
  </w:num>
  <w:num w:numId="793">
    <w:abstractNumId w:val="177"/>
  </w:num>
  <w:num w:numId="794">
    <w:abstractNumId w:val="177"/>
  </w:num>
  <w:num w:numId="795">
    <w:abstractNumId w:val="177"/>
  </w:num>
  <w:num w:numId="796">
    <w:abstractNumId w:val="177"/>
  </w:num>
  <w:num w:numId="797">
    <w:abstractNumId w:val="177"/>
  </w:num>
  <w:num w:numId="798">
    <w:abstractNumId w:val="177"/>
  </w:num>
  <w:num w:numId="799">
    <w:abstractNumId w:val="177"/>
  </w:num>
  <w:num w:numId="800">
    <w:abstractNumId w:val="177"/>
  </w:num>
  <w:num w:numId="801">
    <w:abstractNumId w:val="177"/>
  </w:num>
  <w:num w:numId="802">
    <w:abstractNumId w:val="177"/>
  </w:num>
  <w:num w:numId="803">
    <w:abstractNumId w:val="177"/>
  </w:num>
  <w:num w:numId="804">
    <w:abstractNumId w:val="177"/>
  </w:num>
  <w:num w:numId="805">
    <w:abstractNumId w:val="177"/>
  </w:num>
  <w:num w:numId="806">
    <w:abstractNumId w:val="177"/>
  </w:num>
  <w:num w:numId="807">
    <w:abstractNumId w:val="177"/>
  </w:num>
  <w:num w:numId="808">
    <w:abstractNumId w:val="177"/>
  </w:num>
  <w:num w:numId="809">
    <w:abstractNumId w:val="177"/>
  </w:num>
  <w:num w:numId="810">
    <w:abstractNumId w:val="177"/>
  </w:num>
  <w:num w:numId="811">
    <w:abstractNumId w:val="177"/>
  </w:num>
  <w:num w:numId="812">
    <w:abstractNumId w:val="177"/>
  </w:num>
  <w:num w:numId="813">
    <w:abstractNumId w:val="177"/>
  </w:num>
  <w:num w:numId="814">
    <w:abstractNumId w:val="177"/>
  </w:num>
  <w:num w:numId="815">
    <w:abstractNumId w:val="177"/>
  </w:num>
  <w:num w:numId="816">
    <w:abstractNumId w:val="177"/>
  </w:num>
  <w:num w:numId="817">
    <w:abstractNumId w:val="177"/>
  </w:num>
  <w:num w:numId="818">
    <w:abstractNumId w:val="177"/>
  </w:num>
  <w:num w:numId="819">
    <w:abstractNumId w:val="177"/>
  </w:num>
  <w:num w:numId="820">
    <w:abstractNumId w:val="177"/>
  </w:num>
  <w:num w:numId="821">
    <w:abstractNumId w:val="177"/>
  </w:num>
  <w:num w:numId="822">
    <w:abstractNumId w:val="177"/>
  </w:num>
  <w:num w:numId="823">
    <w:abstractNumId w:val="177"/>
  </w:num>
  <w:num w:numId="824">
    <w:abstractNumId w:val="177"/>
  </w:num>
  <w:num w:numId="825">
    <w:abstractNumId w:val="17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 w:qFormat="1"/>
    <w:lsdException w:name="HTML Top of Form" w:semiHidden="1" w:unhideWhenUsed="1"/>
    <w:lsdException w:name="HTML Bottom of Form" w:semiHidden="1" w:unhideWhenUsed="1"/>
    <w:lsdException w:name="Normal (Web)" w:uiPriority="99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f00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e657e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e657eb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e657e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sid w:val="00c36f30"/>
    <w:rPr>
      <w:sz w:val="16"/>
      <w:szCs w:val="16"/>
    </w:rPr>
  </w:style>
  <w:style w:type="character" w:styleId="41" w:customStyle="1">
    <w:name w:val="4 Знак"/>
    <w:basedOn w:val="DefaultParagraphFont"/>
    <w:qFormat/>
    <w:rsid w:val="00a54ca4"/>
    <w:rPr>
      <w:b/>
      <w:bCs/>
      <w:sz w:val="24"/>
      <w:szCs w:val="24"/>
    </w:rPr>
  </w:style>
  <w:style w:type="character" w:styleId="Style14" w:customStyle="1">
    <w:name w:val="П.З. Знак"/>
    <w:uiPriority w:val="99"/>
    <w:qFormat/>
    <w:rsid w:val="00e35be8"/>
    <w:rPr>
      <w:sz w:val="28"/>
      <w:szCs w:val="28"/>
    </w:rPr>
  </w:style>
  <w:style w:type="character" w:styleId="14" w:customStyle="1">
    <w:name w:val="1 ОГЛАВЛЕНИЕ Знак"/>
    <w:basedOn w:val="DefaultParagraphFont"/>
    <w:qFormat/>
    <w:rsid w:val="00e35be8"/>
    <w:rPr>
      <w:rFonts w:eastAsia="Calibri"/>
      <w:b/>
      <w:sz w:val="26"/>
      <w:lang w:eastAsia="en-US"/>
    </w:rPr>
  </w:style>
  <w:style w:type="character" w:styleId="Jss287" w:customStyle="1">
    <w:name w:val="jss287"/>
    <w:basedOn w:val="DefaultParagraphFont"/>
    <w:qFormat/>
    <w:rsid w:val="002829c3"/>
    <w:rPr/>
  </w:style>
  <w:style w:type="character" w:styleId="FootnoteCharacters" w:customStyle="1">
    <w:name w:val="Footnote Characters"/>
    <w:qFormat/>
    <w:rsid w:val="00e657eb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e657eb"/>
    <w:rPr>
      <w:vertAlign w:val="superscript"/>
    </w:rPr>
  </w:style>
  <w:style w:type="character" w:styleId="Style15" w:customStyle="1">
    <w:name w:val="Ссылка указателя"/>
    <w:qFormat/>
    <w:rsid w:val="00e657eb"/>
    <w:rPr/>
  </w:style>
  <w:style w:type="character" w:styleId="Style16" w:customStyle="1">
    <w:name w:val="Символ нумерации"/>
    <w:qFormat/>
    <w:rsid w:val="00e657eb"/>
    <w:rPr>
      <w:b/>
      <w:bCs/>
    </w:rPr>
  </w:style>
  <w:style w:type="character" w:styleId="Style17" w:customStyle="1">
    <w:name w:val="Маркеры"/>
    <w:qFormat/>
    <w:rsid w:val="00e657eb"/>
    <w:rPr>
      <w:rFonts w:ascii="OpenSymbol" w:hAnsi="OpenSymbol" w:eastAsia="OpenSymbol" w:cs="OpenSymbol"/>
    </w:rPr>
  </w:style>
  <w:style w:type="character" w:styleId="Style18" w:customStyle="1">
    <w:name w:val="Заголовок Знак"/>
    <w:basedOn w:val="DefaultParagraphFont"/>
    <w:qFormat/>
    <w:rsid w:val="00e657eb"/>
    <w:rPr>
      <w:rFonts w:ascii="Liberation Sans" w:hAnsi="Liberation Sans" w:eastAsia="Arial Unicode MS" w:cs="Arial Unicode M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www.etm.ru/catalog/506545_jaschiki_s_ponizhajuschim_transformatorom?conf=102$2810|&amp;rows=12&amp;page=1" TargetMode="External"/><Relationship Id="rId6" Type="http://schemas.openxmlformats.org/officeDocument/2006/relationships/hyperlink" Target="https://www.etm.ru/catalog/506545_jaschiki_s_ponizhajuschim_transformatorom?conf=120$6210|&amp;rows=12&amp;page=1" TargetMode="External"/><Relationship Id="rId7" Type="http://schemas.openxmlformats.org/officeDocument/2006/relationships/hyperlink" Target="https://www.etm.ru/catalog/506545_jaschiki_s_ponizhajuschim_transformatorom?conf=121$18432|&amp;rows=12&amp;page=1" TargetMode="External"/><Relationship Id="rId8" Type="http://schemas.openxmlformats.org/officeDocument/2006/relationships/hyperlink" Target="https://www.etm.ru/catalog/506545_jaschiki_s_ponizhajuschim_transformatorom?conf=21$2583|&amp;rows=12&amp;page=1" TargetMode="External"/><Relationship Id="rId9" Type="http://schemas.openxmlformats.org/officeDocument/2006/relationships/hyperlink" Target="https://www.etm.ru/catalog/506545_jaschiki_s_ponizhajuschim_transformatorom?conf=32$4841|&amp;rows=12&amp;page=1" TargetMode="External"/><Relationship Id="rId10" Type="http://schemas.openxmlformats.org/officeDocument/2006/relationships/hyperlink" Target="https://www.etm.ru/catalog/506545_jaschiki_s_ponizhajuschim_transformatorom?conf=34$2563|&amp;rows=12&amp;page=1" TargetMode="External"/><Relationship Id="rId11" Type="http://schemas.openxmlformats.org/officeDocument/2006/relationships/hyperlink" Target="https://www.etm.ru/catalog/506545_jaschiki_s_ponizhajuschim_transformatorom?conf=104$6696|&amp;rows=12&amp;page=1" TargetMode="External"/><Relationship Id="rId12" Type="http://schemas.openxmlformats.org/officeDocument/2006/relationships/hyperlink" Target="https://www.etm.ru/catalog/506545_jaschiki_s_ponizhajuschim_transformatorom?conf=14$2570|&amp;rows=12&amp;page=1" TargetMode="External"/><Relationship Id="rId13" Type="http://schemas.openxmlformats.org/officeDocument/2006/relationships/hyperlink" Target="https://www.etm.ru/catalog/506545_jaschiki_s_ponizhajuschim_transformatorom?conf=177$20958|&amp;rows=12&amp;page=1" TargetMode="External"/><Relationship Id="rId14" Type="http://schemas.openxmlformats.org/officeDocument/2006/relationships/hyperlink" Target="https://www.etm.ru/catalog/506545_jaschiki_s_ponizhajuschim_transformatorom?conf=1353$532185|&amp;rows=12&amp;page=1" TargetMode="Externa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header" Target="header7.xml"/><Relationship Id="rId19" Type="http://schemas.openxmlformats.org/officeDocument/2006/relationships/header" Target="header8.xml"/><Relationship Id="rId20" Type="http://schemas.openxmlformats.org/officeDocument/2006/relationships/header" Target="header9.xml"/><Relationship Id="rId21" Type="http://schemas.openxmlformats.org/officeDocument/2006/relationships/header" Target="header10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<Relationship Id="rId2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ED329-83A8-421D-A07C-452E3E73B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2832</TotalTime>
  <Application>AlterOffice/3.4.0.9$Linux_X86_64 LibreOffice_project/b8daf9e823b1a5463a2f48435ddc2e8696e7d4fc</Application>
  <AppVersion>15.0000</AppVersion>
  <Pages>250</Pages>
  <Words>31937</Words>
  <Characters>213991</Characters>
  <CharactersWithSpaces>238300</CharactersWithSpaces>
  <Paragraphs>7947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2023-11-08T13:07:00Z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2026-09-17T15:51:34Z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