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2"/>
        <w:spacing w:before="60" w:after="60"/>
        <w:jc w:val="center"/>
        <w:rPr>
          <w:b/>
          <w:sz w:val="24"/>
          <w:szCs w:val="24"/>
        </w:rPr>
      </w:pPr>
      <w:r>
        <w:rPr>
          <w:b/>
          <w:sz w:val="24"/>
          <w:szCs w:val="24"/>
        </w:rPr>
        <w:t>Договор № ____</w:t>
      </w:r>
    </w:p>
    <w:p>
      <w:pPr>
        <w:pStyle w:val="Normal"/>
        <w:spacing w:before="0" w:after="0"/>
        <w:ind w:firstLine="567"/>
        <w:contextualSpacing/>
        <w:jc w:val="center"/>
        <w:rPr>
          <w:b/>
          <w:bCs/>
        </w:rPr>
      </w:pPr>
      <w:r>
        <w:rPr>
          <w:b/>
          <w:bCs/>
        </w:rPr>
        <w:t>Оказание услуг по шиномонтажу и ремонту автомобильных шин для нужд УФПС Архангельской области</w:t>
      </w:r>
    </w:p>
    <w:p>
      <w:pPr>
        <w:pStyle w:val="Normal"/>
        <w:spacing w:before="0" w:after="0"/>
        <w:ind w:firstLine="567"/>
        <w:contextualSpacing/>
        <w:jc w:val="center"/>
        <w:rPr>
          <w:b/>
          <w:bCs/>
        </w:rPr>
      </w:pPr>
      <w:r>
        <w:rPr>
          <w:b/>
          <w:bCs/>
        </w:rPr>
      </w:r>
    </w:p>
    <w:p>
      <w:pPr>
        <w:pStyle w:val="Normal"/>
        <w:shd w:val="clear" w:color="auto" w:fill="FFFFFF"/>
        <w:tabs>
          <w:tab w:val="clear" w:pos="851"/>
          <w:tab w:val="left" w:pos="6804" w:leader="none"/>
        </w:tabs>
        <w:spacing w:lineRule="exact" w:line="562"/>
        <w:ind w:hanging="28" w:start="28"/>
        <w:rPr>
          <w:bCs/>
          <w:spacing w:val="-16"/>
        </w:rPr>
      </w:pPr>
      <w:r>
        <w:rPr>
          <w:bCs/>
        </w:rPr>
        <w:t xml:space="preserve">____ _________ </w:t>
      </w:r>
      <w:r>
        <w:rPr>
          <w:bCs/>
          <w:spacing w:val="-2"/>
        </w:rPr>
        <w:t>20__ г</w:t>
      </w:r>
      <w:r>
        <w:rPr>
          <w:bCs/>
          <w:spacing w:val="-16"/>
        </w:rPr>
        <w:t>.</w:t>
        <w:tab/>
        <w:t xml:space="preserve">                         г. Архангельск</w:t>
      </w:r>
    </w:p>
    <w:p>
      <w:pPr>
        <w:pStyle w:val="BodyText2"/>
        <w:ind w:firstLine="708"/>
        <w:rPr>
          <w:sz w:val="24"/>
          <w:szCs w:val="24"/>
        </w:rPr>
      </w:pPr>
      <w:r>
        <w:rPr>
          <w:sz w:val="24"/>
          <w:szCs w:val="24"/>
        </w:rPr>
      </w:r>
    </w:p>
    <w:p>
      <w:pPr>
        <w:pStyle w:val="211"/>
        <w:widowControl w:val="false"/>
        <w:tabs>
          <w:tab w:val="clear" w:pos="851"/>
          <w:tab w:val="left" w:pos="9072" w:leader="underscore"/>
        </w:tabs>
        <w:suppressAutoHyphens w:val="true"/>
        <w:bidi w:val="0"/>
        <w:snapToGrid w:val="false"/>
        <w:spacing w:lineRule="auto" w:line="240" w:before="0" w:after="0"/>
        <w:ind w:firstLine="680" w:start="0" w:end="113"/>
        <w:jc w:val="both"/>
        <w:rPr>
          <w:sz w:val="24"/>
          <w:szCs w:val="24"/>
        </w:rPr>
      </w:pPr>
      <w:r>
        <w:rPr>
          <w:b w:val="false"/>
          <w:bCs w:val="false"/>
          <w:i w:val="false"/>
          <w:sz w:val="24"/>
          <w:szCs w:val="24"/>
          <w:lang w:val="ru-RU" w:eastAsia="en-US"/>
        </w:rPr>
        <w:t xml:space="preserve">Акционерное общество «Почта России» (АО «Почта России»), </w:t>
      </w:r>
      <w:r>
        <w:rPr>
          <w:i w:val="false"/>
          <w:sz w:val="24"/>
          <w:szCs w:val="24"/>
          <w:lang w:val="ru-RU" w:eastAsia="en-US"/>
        </w:rPr>
        <w:t>именуемое в дальнейшем Заказчик, в лице директора УФПС Архангельской области Бушковой Светланы Александровны, действующего на основании машиночитаемой доверенности № 8b546533-2cf3-4974-bd46-1ad294dfb561 от 20.02.2025, с одной стороны,</w:t>
      </w:r>
      <w:r>
        <w:rPr>
          <w:i w:val="false"/>
          <w:sz w:val="24"/>
          <w:szCs w:val="24"/>
          <w:lang w:val="ru-RU"/>
        </w:rPr>
        <w:t xml:space="preserve"> и </w:t>
      </w:r>
      <w:r>
        <w:rPr>
          <w:b/>
          <w:i w:val="false"/>
          <w:sz w:val="24"/>
          <w:szCs w:val="24"/>
          <w:lang w:val="ru-RU"/>
        </w:rPr>
        <w:t>______</w:t>
      </w:r>
      <w:r>
        <w:rPr>
          <w:i w:val="false"/>
          <w:sz w:val="24"/>
          <w:szCs w:val="24"/>
          <w:lang w:val="ru-RU"/>
        </w:rPr>
        <w:t>, именуемое в дальнейшем Исполнитель в лице ____, действующего на основании ___ с другой стороны, вместе в дальнейшем именуемые Стороны, заключили настоящий договор (далее – Договор) о нижеследующем:</w:t>
      </w:r>
    </w:p>
    <w:p>
      <w:pPr>
        <w:pStyle w:val="ListParagraph"/>
        <w:numPr>
          <w:ilvl w:val="0"/>
          <w:numId w:val="7"/>
        </w:numPr>
        <w:spacing w:before="240" w:after="120"/>
        <w:ind w:hanging="357" w:start="357"/>
        <w:contextualSpacing w:val="false"/>
        <w:jc w:val="center"/>
        <w:rPr>
          <w:b/>
        </w:rPr>
      </w:pPr>
      <w:r>
        <w:rPr>
          <w:b/>
        </w:rPr>
        <w:t>Индивидуальные условия Договора</w:t>
      </w:r>
    </w:p>
    <w:tbl>
      <w:tblPr>
        <w:tblStyle w:val="aff7"/>
        <w:tblW w:w="949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568"/>
        <w:gridCol w:w="2005"/>
        <w:gridCol w:w="865"/>
        <w:gridCol w:w="2484"/>
        <w:gridCol w:w="3576"/>
      </w:tblGrid>
      <w:tr>
        <w:trPr/>
        <w:tc>
          <w:tcPr>
            <w:tcW w:w="568" w:type="dxa"/>
            <w:tcBorders>
              <w:top w:val="nil"/>
              <w:start w:val="nil"/>
              <w:end w:val="single" w:sz="4" w:space="0" w:color="A6A6A6"/>
            </w:tcBorders>
            <w:shd w:color="auto" w:fill="auto" w:val="clear"/>
          </w:tcPr>
          <w:p>
            <w:pPr>
              <w:pStyle w:val="VL"/>
              <w:widowControl/>
              <w:suppressAutoHyphens w:val="true"/>
              <w:spacing w:before="0" w:after="0"/>
              <w:ind w:hanging="0"/>
              <w:rPr>
                <w:rFonts w:ascii="Times New Roman" w:hAnsi="Times New Roman"/>
                <w:b/>
                <w:color w:val="auto"/>
                <w:sz w:val="24"/>
                <w:szCs w:val="24"/>
              </w:rPr>
            </w:pPr>
            <w:r>
              <w:rPr>
                <w:rFonts w:ascii="Times New Roman" w:hAnsi="Times New Roman"/>
                <w:b/>
                <w:color w:val="auto"/>
                <w:kern w:val="0"/>
                <w:sz w:val="24"/>
                <w:szCs w:val="24"/>
                <w:lang w:val="ru-RU" w:bidi="ar-SA"/>
              </w:rPr>
              <w:t xml:space="preserve">№ </w:t>
            </w:r>
            <w:r>
              <w:rPr>
                <w:rFonts w:ascii="Times New Roman" w:hAnsi="Times New Roman"/>
                <w:b/>
                <w:color w:val="auto"/>
                <w:kern w:val="0"/>
                <w:sz w:val="24"/>
                <w:szCs w:val="24"/>
                <w:lang w:val="ru-RU" w:bidi="ar-SA"/>
              </w:rPr>
              <w:t>п.</w:t>
            </w:r>
          </w:p>
        </w:tc>
        <w:tc>
          <w:tcPr>
            <w:tcW w:w="2005" w:type="dxa"/>
            <w:tcBorders>
              <w:top w:val="nil"/>
              <w:start w:val="single" w:sz="4" w:space="0" w:color="A6A6A6"/>
              <w:end w:val="single" w:sz="4" w:space="0" w:color="A6A6A6"/>
            </w:tcBorders>
            <w:shd w:color="auto" w:fill="auto" w:val="clear"/>
          </w:tcPr>
          <w:p>
            <w:pPr>
              <w:pStyle w:val="VL"/>
              <w:widowControl/>
              <w:suppressAutoHyphens w:val="true"/>
              <w:bidi w:val="0"/>
              <w:spacing w:lineRule="auto" w:line="240" w:before="0" w:after="0"/>
              <w:ind w:hanging="0" w:start="113" w:end="0"/>
              <w:jc w:val="both"/>
              <w:rPr>
                <w:rFonts w:ascii="Times New Roman" w:hAnsi="Times New Roman"/>
                <w:b/>
                <w:color w:val="auto"/>
                <w:sz w:val="24"/>
                <w:szCs w:val="24"/>
              </w:rPr>
            </w:pPr>
            <w:r>
              <w:rPr>
                <w:rFonts w:ascii="Times New Roman" w:hAnsi="Times New Roman"/>
                <w:b/>
                <w:color w:val="auto"/>
                <w:kern w:val="0"/>
                <w:sz w:val="24"/>
                <w:szCs w:val="24"/>
                <w:lang w:val="ru-RU" w:bidi="ar-SA"/>
              </w:rPr>
              <w:t>Наименование</w:t>
            </w:r>
          </w:p>
        </w:tc>
        <w:tc>
          <w:tcPr>
            <w:tcW w:w="6925" w:type="dxa"/>
            <w:gridSpan w:val="3"/>
            <w:tcBorders>
              <w:top w:val="nil"/>
              <w:start w:val="single" w:sz="4" w:space="0" w:color="A6A6A6"/>
              <w:end w:val="nil"/>
            </w:tcBorders>
            <w:shd w:color="auto" w:fill="auto" w:val="clear"/>
          </w:tcPr>
          <w:p>
            <w:pPr>
              <w:pStyle w:val="VL"/>
              <w:widowControl/>
              <w:suppressAutoHyphens w:val="true"/>
              <w:bidi w:val="0"/>
              <w:spacing w:lineRule="auto" w:line="240" w:before="0" w:after="0"/>
              <w:ind w:hanging="0" w:start="113" w:end="0"/>
              <w:jc w:val="both"/>
              <w:rPr>
                <w:rFonts w:ascii="Times New Roman" w:hAnsi="Times New Roman"/>
                <w:b/>
                <w:color w:val="auto"/>
                <w:sz w:val="24"/>
                <w:szCs w:val="24"/>
              </w:rPr>
            </w:pPr>
            <w:r>
              <w:rPr>
                <w:rFonts w:ascii="Times New Roman" w:hAnsi="Times New Roman"/>
                <w:b/>
                <w:color w:val="auto"/>
                <w:kern w:val="0"/>
                <w:sz w:val="24"/>
                <w:szCs w:val="24"/>
                <w:lang w:val="ru-RU" w:bidi="ar-SA"/>
              </w:rPr>
              <w:t>Содержание</w:t>
            </w:r>
          </w:p>
        </w:tc>
      </w:tr>
      <w:tr>
        <w:trPr/>
        <w:tc>
          <w:tcPr>
            <w:tcW w:w="568" w:type="dxa"/>
            <w:tcBorders>
              <w:start w:val="nil"/>
            </w:tcBorders>
          </w:tcPr>
          <w:p>
            <w:pPr>
              <w:pStyle w:val="VL"/>
              <w:widowControl/>
              <w:suppressAutoHyphens w:val="true"/>
              <w:spacing w:before="0" w:after="0"/>
              <w:ind w:hanging="0"/>
              <w:rPr>
                <w:rFonts w:ascii="Times New Roman" w:hAnsi="Times New Roman"/>
                <w:sz w:val="24"/>
                <w:szCs w:val="24"/>
              </w:rPr>
            </w:pPr>
            <w:r>
              <w:rPr>
                <w:rFonts w:ascii="Times New Roman" w:hAnsi="Times New Roman"/>
                <w:kern w:val="0"/>
                <w:sz w:val="24"/>
                <w:szCs w:val="24"/>
                <w:lang w:val="ru-RU" w:bidi="ar-SA"/>
              </w:rPr>
              <w:t>1.0</w:t>
            </w:r>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color w:val="auto"/>
                <w:kern w:val="0"/>
                <w:sz w:val="24"/>
                <w:szCs w:val="24"/>
                <w:lang w:val="ru-RU" w:bidi="ar-SA"/>
              </w:rPr>
              <w:t>Заказчик</w:t>
            </w:r>
          </w:p>
        </w:tc>
        <w:tc>
          <w:tcPr>
            <w:tcW w:w="6925" w:type="dxa"/>
            <w:gridSpan w:val="3"/>
            <w:tcBorders>
              <w:end w:val="nil"/>
            </w:tcBorders>
          </w:tcPr>
          <w:p>
            <w:pPr>
              <w:pStyle w:val="Normal"/>
              <w:widowControl/>
              <w:suppressAutoHyphens w:val="true"/>
              <w:bidi w:val="0"/>
              <w:spacing w:lineRule="auto" w:line="240" w:before="0" w:after="0"/>
              <w:ind w:hanging="0" w:start="113" w:end="113"/>
              <w:jc w:val="both"/>
              <w:rPr>
                <w:sz w:val="24"/>
                <w:szCs w:val="24"/>
              </w:rPr>
            </w:pPr>
            <w:r>
              <w:rPr>
                <w:kern w:val="0"/>
                <w:sz w:val="24"/>
                <w:szCs w:val="24"/>
                <w:lang w:val="ru-RU" w:bidi="ar-SA"/>
              </w:rPr>
              <w:t>Под Заказчиком понимается обособленное подразделение Заказчика УФПС Архангельской области,</w:t>
            </w:r>
          </w:p>
          <w:p>
            <w:pPr>
              <w:pStyle w:val="Normal"/>
              <w:widowControl/>
              <w:suppressAutoHyphens w:val="true"/>
              <w:bidi w:val="0"/>
              <w:spacing w:lineRule="auto" w:line="240" w:before="0" w:after="0"/>
              <w:ind w:hanging="0" w:start="113" w:end="113"/>
              <w:jc w:val="both"/>
              <w:rPr>
                <w:sz w:val="24"/>
                <w:szCs w:val="24"/>
              </w:rPr>
            </w:pPr>
            <w:r>
              <w:rPr>
                <w:kern w:val="0"/>
                <w:sz w:val="24"/>
                <w:szCs w:val="24"/>
                <w:lang w:val="ru-RU" w:bidi="ar-SA"/>
              </w:rPr>
              <w:t>163000, г. Архангельск, пр-т Троицкий, д. 45.</w:t>
            </w:r>
          </w:p>
          <w:p>
            <w:pPr>
              <w:pStyle w:val="VL"/>
              <w:widowControl/>
              <w:suppressAutoHyphens w:val="true"/>
              <w:bidi w:val="0"/>
              <w:spacing w:lineRule="auto" w:line="240" w:before="0" w:after="0"/>
              <w:ind w:hanging="0" w:start="113" w:end="113"/>
              <w:jc w:val="both"/>
              <w:rPr>
                <w:sz w:val="24"/>
                <w:szCs w:val="24"/>
              </w:rPr>
            </w:pPr>
            <w:r>
              <w:rPr>
                <w:rFonts w:ascii="Times New Roman" w:hAnsi="Times New Roman"/>
                <w:bCs/>
                <w:kern w:val="0"/>
                <w:sz w:val="24"/>
                <w:szCs w:val="24"/>
                <w:lang w:val="ru-RU" w:bidi="ar-SA"/>
              </w:rPr>
              <w:t xml:space="preserve">Особенности оформления </w:t>
            </w:r>
            <w:r>
              <w:rPr>
                <w:rFonts w:ascii="Times New Roman" w:hAnsi="Times New Roman"/>
                <w:kern w:val="0"/>
                <w:sz w:val="24"/>
                <w:szCs w:val="24"/>
                <w:lang w:val="ru-RU" w:bidi="ar-SA"/>
              </w:rPr>
              <w:t>счетов-фактур:</w:t>
            </w:r>
          </w:p>
          <w:p>
            <w:pPr>
              <w:pStyle w:val="VL"/>
              <w:widowControl/>
              <w:suppressAutoHyphens w:val="true"/>
              <w:bidi w:val="0"/>
              <w:spacing w:lineRule="auto" w:line="240" w:before="0" w:after="0"/>
              <w:ind w:hanging="0" w:start="113" w:end="113"/>
              <w:jc w:val="both"/>
              <w:rPr>
                <w:sz w:val="24"/>
                <w:szCs w:val="24"/>
              </w:rPr>
            </w:pPr>
            <w:r>
              <w:rPr>
                <w:rFonts w:ascii="Times New Roman" w:hAnsi="Times New Roman"/>
                <w:kern w:val="0"/>
                <w:sz w:val="24"/>
                <w:szCs w:val="24"/>
                <w:lang w:val="ru-RU" w:bidi="ar-SA"/>
              </w:rPr>
              <w:t>При выставлении Исполнитель указывает в строке «Покупатель» - АО «Почта России», Грузополучатель – УФПС   Архангельской области, ИНН АО «Почта России», КПП – КПП УФПС Архангельской области.</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0" w:name="_Ref529544307"/>
            <w:bookmarkStart w:id="1" w:name="_Ref529544307"/>
            <w:bookmarkEnd w:id="1"/>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Оказываемые Услуги (далее – Услуги)</w:t>
            </w:r>
          </w:p>
        </w:tc>
        <w:tc>
          <w:tcPr>
            <w:tcW w:w="6925" w:type="dxa"/>
            <w:gridSpan w:val="3"/>
            <w:tcBorders>
              <w:end w:val="nil"/>
            </w:tcBorders>
          </w:tcPr>
          <w:p>
            <w:pPr>
              <w:pStyle w:val="Normal"/>
              <w:widowControl/>
              <w:suppressAutoHyphens w:val="true"/>
              <w:bidi w:val="0"/>
              <w:spacing w:lineRule="auto" w:line="240" w:before="0" w:after="0"/>
              <w:ind w:hanging="0" w:start="113" w:end="113"/>
              <w:contextualSpacing/>
              <w:jc w:val="both"/>
              <w:rPr>
                <w:sz w:val="24"/>
                <w:szCs w:val="24"/>
              </w:rPr>
            </w:pPr>
            <w:r>
              <w:rPr>
                <w:kern w:val="0"/>
                <w:sz w:val="24"/>
                <w:szCs w:val="24"/>
                <w:lang w:val="ru-RU" w:bidi="ar-SA"/>
              </w:rPr>
              <w:t>Оказание услуг по шиномонтажу и ремонту автомобильных шин для нужд УФПС Архангельской области АО "Почта России"</w:t>
            </w:r>
          </w:p>
          <w:p>
            <w:pPr>
              <w:pStyle w:val="Normal"/>
              <w:widowControl w:val="false"/>
              <w:suppressAutoHyphens w:val="true"/>
              <w:bidi w:val="0"/>
              <w:spacing w:lineRule="auto" w:line="240" w:before="0" w:after="0"/>
              <w:ind w:hanging="0" w:start="113" w:end="113"/>
              <w:jc w:val="both"/>
              <w:rPr>
                <w:sz w:val="24"/>
                <w:szCs w:val="24"/>
              </w:rPr>
            </w:pPr>
            <w:r>
              <w:rPr>
                <w:kern w:val="0"/>
                <w:sz w:val="24"/>
                <w:szCs w:val="24"/>
                <w:lang w:val="ru-RU" w:bidi="ar-SA"/>
              </w:rPr>
              <w:t>Перечень и объем Услуг, требования к Услугам, порядок их оказания указаны в Техническом задании.</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2" w:name="_Ref49855697"/>
            <w:bookmarkStart w:id="3" w:name="_Ref49855697"/>
            <w:bookmarkEnd w:id="3"/>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Срок оказания Услуг</w:t>
            </w:r>
          </w:p>
        </w:tc>
        <w:tc>
          <w:tcPr>
            <w:tcW w:w="6925" w:type="dxa"/>
            <w:gridSpan w:val="3"/>
            <w:tcBorders>
              <w:end w:val="nil"/>
            </w:tcBorders>
          </w:tcPr>
          <w:p>
            <w:pPr>
              <w:pStyle w:val="Normal"/>
              <w:widowControl/>
              <w:suppressAutoHyphens w:val="true"/>
              <w:bidi w:val="0"/>
              <w:spacing w:lineRule="auto" w:line="240" w:before="0" w:after="0"/>
              <w:ind w:hanging="0" w:start="113" w:end="113"/>
              <w:jc w:val="both"/>
              <w:rPr>
                <w:sz w:val="24"/>
                <w:szCs w:val="24"/>
              </w:rPr>
            </w:pPr>
            <w:r>
              <w:rPr>
                <w:kern w:val="0"/>
                <w:sz w:val="24"/>
                <w:szCs w:val="24"/>
                <w:lang w:val="ru-RU" w:bidi="ar-SA"/>
              </w:rPr>
              <w:t>Сроки оказания Услуг в соответствии с Техническим заданием (Приложение № 1 к Договору).</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4" w:name="_Ref529539699"/>
            <w:bookmarkStart w:id="5" w:name="_Ref529539699"/>
            <w:bookmarkEnd w:id="5"/>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Порядок направления заявок Заказчика</w:t>
            </w:r>
          </w:p>
        </w:tc>
        <w:tc>
          <w:tcPr>
            <w:tcW w:w="6925" w:type="dxa"/>
            <w:gridSpan w:val="3"/>
            <w:tcBorders>
              <w:end w:val="nil"/>
            </w:tcBorders>
          </w:tcPr>
          <w:p>
            <w:pPr>
              <w:pStyle w:val="Normal"/>
              <w:widowControl/>
              <w:suppressAutoHyphens w:val="true"/>
              <w:bidi w:val="0"/>
              <w:spacing w:lineRule="auto" w:line="240" w:before="0" w:after="0"/>
              <w:ind w:hanging="0" w:start="113" w:end="113"/>
              <w:contextualSpacing/>
              <w:jc w:val="both"/>
              <w:rPr>
                <w:sz w:val="24"/>
                <w:szCs w:val="24"/>
              </w:rPr>
            </w:pPr>
            <w:r>
              <w:rPr>
                <w:kern w:val="0"/>
                <w:sz w:val="24"/>
                <w:szCs w:val="24"/>
                <w:lang w:val="ru-RU" w:bidi="ar-SA"/>
              </w:rPr>
              <w:t>Заявки (дефектные ведомости) направляются Заказчиком на авторизированный адрес электронной почты Исполнителя, указанный в раздел</w:t>
            </w:r>
            <w:r>
              <w:rPr>
                <w:rFonts w:eastAsia="Times New Roman" w:cs="Times New Roman"/>
                <w:kern w:val="0"/>
                <w:sz w:val="24"/>
                <w:szCs w:val="24"/>
                <w:lang w:val="ru-RU" w:eastAsia="ru-RU" w:bidi="ar-SA"/>
              </w:rPr>
              <w:t xml:space="preserve">е 16 </w:t>
            </w:r>
            <w:r>
              <w:rPr>
                <w:kern w:val="0"/>
                <w:sz w:val="24"/>
                <w:szCs w:val="24"/>
                <w:lang w:val="ru-RU" w:bidi="ar-SA"/>
              </w:rPr>
              <w:t>Договора. Заявки (дефектные ведомости) направляются Заказчиком Исполнителю круглосуточно в рамках срока действия Договора, указанного в пункте 1.18 Договора.</w:t>
            </w:r>
          </w:p>
          <w:p>
            <w:pPr>
              <w:pStyle w:val="VL"/>
              <w:widowControl/>
              <w:suppressAutoHyphens w:val="true"/>
              <w:bidi w:val="0"/>
              <w:spacing w:lineRule="auto" w:line="240" w:before="0" w:after="0"/>
              <w:ind w:hanging="0" w:start="113" w:end="113"/>
              <w:jc w:val="both"/>
              <w:rPr>
                <w:sz w:val="24"/>
                <w:szCs w:val="24"/>
              </w:rPr>
            </w:pPr>
            <w:r>
              <w:rPr>
                <w:rFonts w:ascii="Times New Roman" w:hAnsi="Times New Roman"/>
                <w:kern w:val="0"/>
                <w:sz w:val="24"/>
                <w:szCs w:val="24"/>
                <w:lang w:val="ru-RU" w:bidi="ar-SA"/>
              </w:rPr>
              <w:t>Заказчик направляет последнюю Заявку (дефектную ведомость) не позднее, чем за пять рабочих дней до срока оказания Услуг, указанного в пункте 1.2 Договора.</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6" w:name="_Ref529539333"/>
            <w:bookmarkStart w:id="7" w:name="_Ref529539333"/>
            <w:bookmarkEnd w:id="7"/>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Общая цена Договора</w:t>
            </w:r>
          </w:p>
        </w:tc>
        <w:tc>
          <w:tcPr>
            <w:tcW w:w="6925" w:type="dxa"/>
            <w:gridSpan w:val="3"/>
            <w:tcBorders>
              <w:end w:val="nil"/>
            </w:tcBorders>
          </w:tcPr>
          <w:p>
            <w:pPr>
              <w:pStyle w:val="Normal"/>
              <w:spacing w:before="240" w:after="0"/>
              <w:jc w:val="both"/>
              <w:rPr>
                <w:rFonts w:ascii="Times New Roman" w:hAnsi="Times New Roman"/>
                <w:sz w:val="24"/>
                <w:szCs w:val="24"/>
              </w:rPr>
            </w:pPr>
            <w:r>
              <w:rPr>
                <w:rFonts w:eastAsia="Calibri" w:ascii="Times New Roman" w:hAnsi="Times New Roman"/>
                <w:i/>
                <w:color w:val="141618"/>
                <w:sz w:val="24"/>
                <w:szCs w:val="24"/>
              </w:rPr>
              <w:t>Необходимо выбрать один из вариантов:</w:t>
            </w:r>
          </w:p>
          <w:p>
            <w:pPr>
              <w:pStyle w:val="VL"/>
              <w:rPr>
                <w:rFonts w:ascii="Times New Roman" w:hAnsi="Times New Roman"/>
                <w:sz w:val="24"/>
                <w:szCs w:val="24"/>
              </w:rPr>
            </w:pPr>
            <w:r>
              <w:rPr>
                <w:rFonts w:eastAsia="Times New Roman" w:cs="Times New Roman" w:ascii="Times New Roman" w:hAnsi="Times New Roman"/>
                <w:i/>
                <w:color w:val="000000"/>
                <w:sz w:val="24"/>
                <w:szCs w:val="24"/>
              </w:rPr>
              <w:t>Вариант 1 (в случае, если Исполнитель является плательщиком НДС</w:t>
            </w:r>
            <w:r>
              <w:rPr>
                <w:rFonts w:ascii="Times New Roman" w:hAnsi="Times New Roman"/>
                <w:i/>
                <w:color w:val="000000"/>
                <w:sz w:val="24"/>
                <w:szCs w:val="24"/>
              </w:rPr>
              <w:t xml:space="preserve"> </w:t>
            </w:r>
            <w:r>
              <w:rPr>
                <w:rFonts w:eastAsia="Times New Roman" w:cs="Times New Roman" w:ascii="Times New Roman" w:hAnsi="Times New Roman"/>
                <w:i/>
                <w:color w:val="000000"/>
                <w:sz w:val="24"/>
                <w:szCs w:val="24"/>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pPr>
              <w:pStyle w:val="VL"/>
              <w:rPr>
                <w:rFonts w:ascii="Times New Roman" w:hAnsi="Times New Roman"/>
                <w:sz w:val="24"/>
                <w:szCs w:val="24"/>
              </w:rPr>
            </w:pPr>
            <w:r>
              <w:rPr>
                <w:rFonts w:eastAsia="Times New Roman" w:cs="Times New Roman" w:ascii="Times New Roman" w:hAnsi="Times New Roman"/>
                <w:i/>
                <w:color w:val="000000"/>
                <w:sz w:val="24"/>
                <w:szCs w:val="24"/>
              </w:rPr>
              <w:t xml:space="preserve"> </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 xml:space="preserve">Общая </w:t>
            </w:r>
            <w:r>
              <w:rPr>
                <w:rFonts w:cs="Times New Roman" w:ascii="Times New Roman" w:hAnsi="Times New Roman"/>
                <w:sz w:val="24"/>
                <w:szCs w:val="24"/>
              </w:rPr>
              <w:t>цена Договора составляет [</w:t>
            </w:r>
            <w:r>
              <w:rPr>
                <w:rFonts w:cs="Times New Roman" w:ascii="Times New Roman" w:hAnsi="Times New Roman"/>
                <w:i/>
                <w:sz w:val="24"/>
                <w:szCs w:val="24"/>
              </w:rPr>
              <w:t>указать общую цену Договора цифрами и прописью</w:t>
            </w:r>
            <w:r>
              <w:rPr>
                <w:rFonts w:cs="Times New Roman" w:ascii="Times New Roman" w:hAnsi="Times New Roman"/>
                <w:sz w:val="24"/>
                <w:szCs w:val="24"/>
              </w:rPr>
              <w:t>], в том числе НДС в размере, определенном Налоговым кодексом Российской Федерации.</w:t>
            </w:r>
          </w:p>
          <w:p>
            <w:pPr>
              <w:pStyle w:val="VL"/>
              <w:rPr>
                <w:rFonts w:ascii="Times New Roman" w:hAnsi="Times New Roman"/>
                <w:sz w:val="24"/>
                <w:szCs w:val="24"/>
              </w:rPr>
            </w:pPr>
            <w:r>
              <w:rPr>
                <w:rFonts w:cs="Times New Roman" w:ascii="Times New Roman" w:hAnsi="Times New Roman"/>
                <w:color w:themeColor="text1" w:val="000000"/>
                <w:kern w:val="0"/>
                <w:sz w:val="24"/>
                <w:szCs w:val="24"/>
                <w:lang w:val="ru-RU" w:bidi="ar-SA"/>
              </w:rPr>
              <w:t>Цена за единицу Услуг указана в Приложении № 3 к Договору.</w:t>
            </w:r>
          </w:p>
          <w:p>
            <w:pPr>
              <w:pStyle w:val="Normal"/>
              <w:spacing w:before="240" w:after="0"/>
              <w:jc w:val="both"/>
              <w:rPr>
                <w:rFonts w:ascii="Times New Roman" w:hAnsi="Times New Roman"/>
                <w:sz w:val="24"/>
                <w:szCs w:val="24"/>
              </w:rPr>
            </w:pPr>
            <w:r>
              <w:rPr>
                <w:rFonts w:eastAsia="Calibri" w:ascii="Times New Roman" w:hAnsi="Times New Roman"/>
                <w:color w:val="141618"/>
                <w:sz w:val="24"/>
                <w:szCs w:val="24"/>
                <w:lang w:eastAsia="en-US"/>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pPr>
              <w:pStyle w:val="VL"/>
              <w:rPr/>
            </w:pPr>
            <w:r>
              <w:rPr>
                <w:rFonts w:cs="Times New Roman" w:ascii="Times New Roman" w:hAnsi="Times New Roman"/>
                <w:sz w:val="24"/>
                <w:szCs w:val="24"/>
              </w:rPr>
              <w:t xml:space="preserve">Во избежание сомнений общая цена Договора (цена за единицу Услуг) в соответствии с пунктом 3.3. Договора включает в себя, в том числе, но не исключительно, </w:t>
            </w:r>
            <w:r>
              <w:rPr>
                <w:rFonts w:cs="Times New Roman" w:ascii="Times New Roman" w:hAnsi="Times New Roman"/>
                <w:sz w:val="24"/>
                <w:szCs w:val="24"/>
              </w:rPr>
              <w:t>c</w:t>
            </w:r>
            <w:r>
              <w:rPr>
                <w:rFonts w:eastAsia="Calibri" w:cs="Times New Roman" w:ascii="Times New Roman" w:hAnsi="Times New Roman"/>
                <w:color w:val="141618"/>
                <w:kern w:val="0"/>
                <w:sz w:val="24"/>
                <w:szCs w:val="24"/>
                <w:lang w:val="ru-RU" w:eastAsia="en-US" w:bidi="ar-SA"/>
              </w:rPr>
              <w:t>тоимость всех затрат, издержек, расходных материалов и иных расходов Исполнителя, в том числе транспортных расходов, необходимых для надлежащего исполнения принятых на себя обязательств по Договору, а также установленные налоги и сборы.</w:t>
            </w:r>
          </w:p>
          <w:p>
            <w:pPr>
              <w:pStyle w:val="VL"/>
              <w:rPr>
                <w:rFonts w:ascii="Times New Roman" w:hAnsi="Times New Roman"/>
                <w:sz w:val="24"/>
                <w:szCs w:val="24"/>
              </w:rPr>
            </w:pPr>
            <w:r>
              <w:rPr>
                <w:rFonts w:eastAsia="Times New Roman" w:cs="Times New Roman" w:ascii="Times New Roman" w:hAnsi="Times New Roman"/>
                <w:i/>
                <w:color w:val="000000"/>
                <w:sz w:val="24"/>
                <w:szCs w:val="24"/>
              </w:rPr>
              <w:t xml:space="preserve">Вариант 2 (в случае, если Исполнитель </w:t>
            </w:r>
            <w:r>
              <w:rPr>
                <w:rFonts w:eastAsia="Times New Roman" w:cs="Times New Roman" w:ascii="Times New Roman" w:hAnsi="Times New Roman"/>
                <w:b/>
                <w:i/>
                <w:color w:val="000000"/>
                <w:sz w:val="24"/>
                <w:szCs w:val="24"/>
              </w:rPr>
              <w:t>не является</w:t>
            </w:r>
            <w:r>
              <w:rPr>
                <w:rFonts w:eastAsia="Times New Roman" w:cs="Times New Roman" w:ascii="Times New Roman" w:hAnsi="Times New Roman"/>
                <w:i/>
                <w:color w:val="000000"/>
                <w:sz w:val="24"/>
                <w:szCs w:val="24"/>
              </w:rPr>
              <w:t xml:space="preserve">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t>
            </w:r>
          </w:p>
          <w:p>
            <w:pPr>
              <w:pStyle w:val="VL"/>
              <w:rPr>
                <w:rFonts w:ascii="Times New Roman" w:hAnsi="Times New Roman"/>
                <w:sz w:val="24"/>
                <w:szCs w:val="24"/>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 xml:space="preserve">Общая </w:t>
            </w:r>
            <w:r>
              <w:rPr>
                <w:rFonts w:cs="Times New Roman" w:ascii="Times New Roman" w:hAnsi="Times New Roman"/>
                <w:sz w:val="24"/>
                <w:szCs w:val="24"/>
              </w:rPr>
              <w:t>цена Договора составляет [</w:t>
            </w:r>
            <w:r>
              <w:rPr>
                <w:rFonts w:cs="Times New Roman" w:ascii="Times New Roman" w:hAnsi="Times New Roman"/>
                <w:i/>
                <w:sz w:val="24"/>
                <w:szCs w:val="24"/>
              </w:rPr>
              <w:t>указать общую цену Договора цифрами и прописью</w:t>
            </w:r>
            <w:r>
              <w:rPr>
                <w:rFonts w:cs="Times New Roman" w:ascii="Times New Roman" w:hAnsi="Times New Roman"/>
                <w:sz w:val="24"/>
                <w:szCs w:val="24"/>
              </w:rPr>
              <w:t xml:space="preserve">], </w:t>
            </w:r>
            <w:r>
              <w:rPr>
                <w:rFonts w:eastAsia="Times New Roman" w:cs="Times New Roman" w:ascii="Times New Roman" w:hAnsi="Times New Roman"/>
                <w:color w:val="000000"/>
                <w:sz w:val="24"/>
                <w:szCs w:val="24"/>
              </w:rPr>
              <w:t>НДС не облагается на основании [</w:t>
            </w:r>
            <w:r>
              <w:rPr>
                <w:rFonts w:eastAsia="Times New Roman" w:cs="Times New Roman" w:ascii="Times New Roman" w:hAnsi="Times New Roman"/>
                <w:i/>
                <w:color w:val="000000"/>
                <w:sz w:val="24"/>
                <w:szCs w:val="24"/>
              </w:rPr>
              <w:t>указать ссылку на соответствующую норму</w:t>
            </w:r>
            <w:r>
              <w:rPr>
                <w:rFonts w:eastAsia="Times New Roman" w:cs="Times New Roman" w:ascii="Times New Roman" w:hAnsi="Times New Roman"/>
                <w:color w:val="000000"/>
                <w:sz w:val="24"/>
                <w:szCs w:val="24"/>
              </w:rPr>
              <w:t>] Налогового кодекса Российской Федерации</w:t>
            </w:r>
            <w:r>
              <w:rPr>
                <w:rFonts w:cs="Times New Roman" w:ascii="Times New Roman" w:hAnsi="Times New Roman"/>
                <w:sz w:val="24"/>
                <w:szCs w:val="24"/>
              </w:rPr>
              <w:t>.</w:t>
            </w:r>
          </w:p>
          <w:p>
            <w:pPr>
              <w:pStyle w:val="VL"/>
              <w:rPr>
                <w:rFonts w:ascii="Times New Roman" w:hAnsi="Times New Roman"/>
                <w:sz w:val="24"/>
                <w:szCs w:val="24"/>
              </w:rPr>
            </w:pPr>
            <w:r>
              <w:rPr>
                <w:rFonts w:cs="Times New Roman" w:ascii="Times New Roman" w:hAnsi="Times New Roman"/>
                <w:color w:themeColor="text1" w:val="000000"/>
                <w:kern w:val="0"/>
                <w:sz w:val="24"/>
                <w:szCs w:val="24"/>
                <w:lang w:val="ru-RU" w:bidi="ar-SA"/>
              </w:rPr>
              <w:t>Цена за единицу Услуг указана в Приложении № 3 к Договору.</w:t>
            </w:r>
          </w:p>
          <w:p>
            <w:pPr>
              <w:pStyle w:val="Normal"/>
              <w:spacing w:before="240" w:after="0"/>
              <w:jc w:val="both"/>
              <w:rPr>
                <w:rFonts w:ascii="Times New Roman" w:hAnsi="Times New Roman"/>
                <w:sz w:val="24"/>
                <w:szCs w:val="24"/>
              </w:rPr>
            </w:pPr>
            <w:r>
              <w:rPr>
                <w:rFonts w:eastAsia="Calibri" w:ascii="Times New Roman" w:hAnsi="Times New Roman"/>
                <w:color w:val="141618"/>
                <w:sz w:val="24"/>
                <w:szCs w:val="24"/>
                <w:lang w:eastAsia="en-US"/>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p>
          <w:p>
            <w:pPr>
              <w:pStyle w:val="Normal"/>
              <w:spacing w:before="240" w:after="0"/>
              <w:jc w:val="both"/>
              <w:rPr>
                <w:rFonts w:ascii="Times New Roman" w:hAnsi="Times New Roman"/>
                <w:sz w:val="24"/>
                <w:szCs w:val="24"/>
              </w:rPr>
            </w:pPr>
            <w:r>
              <w:rPr>
                <w:rFonts w:eastAsia="Times New Roman" w:ascii="Times New Roman" w:hAnsi="Times New Roman"/>
                <w:color w:val="141618"/>
                <w:kern w:val="0"/>
                <w:sz w:val="24"/>
                <w:szCs w:val="24"/>
                <w:lang w:val="ru-RU" w:eastAsia="en-US" w:bidi="ar-SA"/>
              </w:rPr>
              <w:t xml:space="preserve"> </w:t>
            </w:r>
            <w:r>
              <w:rPr>
                <w:rFonts w:eastAsia="Calibri" w:cs="Times New Roman" w:ascii="Times New Roman" w:hAnsi="Times New Roman"/>
                <w:color w:val="141618"/>
                <w:kern w:val="0"/>
                <w:sz w:val="24"/>
                <w:szCs w:val="24"/>
                <w:lang w:val="ru-RU" w:eastAsia="en-US" w:bidi="ar-SA"/>
              </w:rPr>
              <w:t xml:space="preserve">Во избежание сомнений общая цена Договора (цена за единицу Услуг) в соответствии с пунктом 3.3. Договора включает в себя, в том числе, но не исключительно, </w:t>
            </w:r>
            <w:r>
              <w:rPr>
                <w:rFonts w:eastAsia="Calibri" w:cs="Times New Roman" w:ascii="Times New Roman" w:hAnsi="Times New Roman"/>
                <w:color w:val="141618"/>
                <w:kern w:val="0"/>
                <w:sz w:val="24"/>
                <w:szCs w:val="24"/>
                <w:lang w:val="ru-RU" w:eastAsia="en-US" w:bidi="ar-SA"/>
              </w:rPr>
              <w:t>c</w:t>
            </w:r>
            <w:r>
              <w:rPr>
                <w:rFonts w:eastAsia="Calibri" w:cs="Times New Roman"/>
                <w:color w:val="141618"/>
                <w:kern w:val="0"/>
                <w:sz w:val="24"/>
                <w:szCs w:val="24"/>
                <w:lang w:val="ru-RU" w:eastAsia="en-US" w:bidi="ar-SA"/>
              </w:rPr>
              <w:t>тоимость всех затрат, издержек, расходных материалов и иных расходов Исполнителя, в том числе транспортных расходов, необходимых для надлежащего исполнения принятых на себя обязательств по Договору, а также установленные налоги и сборы.</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8" w:name="_Ref49855038"/>
            <w:bookmarkStart w:id="9" w:name="_Ref49855038"/>
            <w:bookmarkEnd w:id="9"/>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Место оказания Услуг</w:t>
            </w:r>
          </w:p>
        </w:tc>
        <w:tc>
          <w:tcPr>
            <w:tcW w:w="6925" w:type="dxa"/>
            <w:gridSpan w:val="3"/>
            <w:tcBorders>
              <w:end w:val="nil"/>
            </w:tcBorders>
          </w:tcPr>
          <w:p>
            <w:pPr>
              <w:pStyle w:val="VL"/>
              <w:widowControl/>
              <w:suppressAutoHyphens w:val="true"/>
              <w:bidi w:val="0"/>
              <w:spacing w:lineRule="auto" w:line="240" w:before="0" w:after="0"/>
              <w:ind w:hanging="0" w:start="113" w:end="113"/>
              <w:jc w:val="both"/>
              <w:rPr>
                <w:sz w:val="24"/>
                <w:szCs w:val="24"/>
              </w:rPr>
            </w:pPr>
            <w:r>
              <w:rPr>
                <w:rFonts w:ascii="Times New Roman" w:hAnsi="Times New Roman"/>
                <w:kern w:val="0"/>
                <w:sz w:val="24"/>
                <w:szCs w:val="24"/>
                <w:lang w:val="ru-RU" w:bidi="ar-SA"/>
              </w:rPr>
              <w:t>Место оказания Услуг в соответствии с Техническим заданием (Приложение № 1 к Договору).</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10" w:name="_Ref529540097"/>
            <w:bookmarkStart w:id="11" w:name="_Ref529540097"/>
            <w:bookmarkEnd w:id="11"/>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Срок уведомления о готовности к сдаче оказанных Услуг</w:t>
            </w:r>
          </w:p>
        </w:tc>
        <w:tc>
          <w:tcPr>
            <w:tcW w:w="6925" w:type="dxa"/>
            <w:gridSpan w:val="3"/>
            <w:tcBorders>
              <w:end w:val="nil"/>
            </w:tcBorders>
          </w:tcPr>
          <w:p>
            <w:pPr>
              <w:pStyle w:val="VL"/>
              <w:widowControl/>
              <w:suppressAutoHyphens w:val="true"/>
              <w:bidi w:val="0"/>
              <w:spacing w:lineRule="auto" w:line="240" w:before="0" w:after="0"/>
              <w:ind w:hanging="0" w:start="113" w:end="113"/>
              <w:jc w:val="both"/>
              <w:rPr>
                <w:sz w:val="24"/>
                <w:szCs w:val="24"/>
              </w:rPr>
            </w:pPr>
            <w:r>
              <w:rPr>
                <w:rFonts w:ascii="Times New Roman" w:hAnsi="Times New Roman"/>
                <w:kern w:val="0"/>
                <w:sz w:val="24"/>
                <w:szCs w:val="24"/>
                <w:lang w:val="ru-RU" w:bidi="ar-SA"/>
              </w:rPr>
              <w:t>Исполнитель обязан уведомить Заказчика о дате и времени сдачи оказанных Услуг по заявке не позднее, чем за один рабочий день до даты сдачи оказанных Услуг по этапу.</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12" w:name="_Ref529540132"/>
            <w:bookmarkStart w:id="13" w:name="_Ref529540132"/>
            <w:bookmarkEnd w:id="13"/>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Срок направления Исполнителем акта сдачи-приемки оказанных Услуг</w:t>
            </w:r>
          </w:p>
        </w:tc>
        <w:tc>
          <w:tcPr>
            <w:tcW w:w="6925" w:type="dxa"/>
            <w:gridSpan w:val="3"/>
            <w:tcBorders>
              <w:end w:val="nil"/>
            </w:tcBorders>
          </w:tcPr>
          <w:p>
            <w:pPr>
              <w:pStyle w:val="VL"/>
              <w:widowControl/>
              <w:suppressAutoHyphens w:val="true"/>
              <w:bidi w:val="0"/>
              <w:spacing w:lineRule="auto" w:line="240" w:before="0" w:after="0"/>
              <w:ind w:hanging="0" w:start="113" w:end="113"/>
              <w:jc w:val="both"/>
              <w:rPr>
                <w:sz w:val="24"/>
                <w:szCs w:val="24"/>
              </w:rPr>
            </w:pPr>
            <w:r>
              <w:rPr>
                <w:rFonts w:ascii="Times New Roman" w:hAnsi="Times New Roman"/>
                <w:kern w:val="0"/>
                <w:sz w:val="24"/>
                <w:szCs w:val="24"/>
                <w:lang w:val="ru-RU" w:bidi="ar-SA"/>
              </w:rPr>
              <w:t>Исполнитель не позднее пяти рабочих дней после окончания оказания Услуг по заявке обязан направить Заказчику Акт сдачи-приемки оказанных Услуг по форме Приложения № 4 к Договору (далее – Акт сдачи-приемки оказанных Услуг).</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14" w:name="_Ref529540149"/>
            <w:bookmarkStart w:id="15" w:name="_Ref529540149"/>
            <w:bookmarkEnd w:id="15"/>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Отчетные документы, предоставляемые Исполнителем</w:t>
            </w:r>
          </w:p>
        </w:tc>
        <w:tc>
          <w:tcPr>
            <w:tcW w:w="6925" w:type="dxa"/>
            <w:gridSpan w:val="3"/>
            <w:tcBorders>
              <w:end w:val="nil"/>
            </w:tcBorders>
          </w:tcPr>
          <w:p>
            <w:pPr>
              <w:pStyle w:val="Normal"/>
              <w:widowControl/>
              <w:suppressAutoHyphens w:val="true"/>
              <w:bidi w:val="0"/>
              <w:spacing w:lineRule="auto" w:line="240" w:before="0" w:after="0"/>
              <w:ind w:hanging="0" w:start="113" w:end="113"/>
              <w:contextualSpacing/>
              <w:jc w:val="both"/>
              <w:rPr>
                <w:sz w:val="24"/>
                <w:szCs w:val="24"/>
              </w:rPr>
            </w:pPr>
            <w:r>
              <w:rPr>
                <w:kern w:val="0"/>
                <w:sz w:val="24"/>
                <w:szCs w:val="24"/>
                <w:lang w:val="ru-RU" w:bidi="ar-SA"/>
              </w:rPr>
              <w:t>- акт сдачи-приемки оказанных услуг</w:t>
            </w:r>
          </w:p>
          <w:p>
            <w:pPr>
              <w:pStyle w:val="VL"/>
              <w:widowControl/>
              <w:suppressAutoHyphens w:val="true"/>
              <w:bidi w:val="0"/>
              <w:spacing w:lineRule="auto" w:line="240" w:before="0" w:after="0"/>
              <w:ind w:hanging="0" w:start="113" w:end="113"/>
              <w:jc w:val="both"/>
              <w:rPr>
                <w:sz w:val="24"/>
                <w:szCs w:val="24"/>
              </w:rPr>
            </w:pPr>
            <w:r>
              <w:rPr>
                <w:rFonts w:ascii="Times New Roman" w:hAnsi="Times New Roman"/>
                <w:kern w:val="0"/>
                <w:sz w:val="24"/>
                <w:szCs w:val="24"/>
                <w:lang w:val="ru-RU" w:bidi="ar-SA"/>
              </w:rPr>
              <w:t>- заказ-наряд</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16" w:name="_Ref529540159"/>
            <w:bookmarkStart w:id="17" w:name="_Ref529540159"/>
            <w:bookmarkEnd w:id="17"/>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Срок осуществления Заказчиком приемки оказанных Услуг</w:t>
            </w:r>
          </w:p>
        </w:tc>
        <w:tc>
          <w:tcPr>
            <w:tcW w:w="6925" w:type="dxa"/>
            <w:gridSpan w:val="3"/>
            <w:tcBorders>
              <w:end w:val="nil"/>
            </w:tcBorders>
          </w:tcPr>
          <w:p>
            <w:pPr>
              <w:pStyle w:val="Normal"/>
              <w:widowControl/>
              <w:suppressAutoHyphens w:val="true"/>
              <w:bidi w:val="0"/>
              <w:spacing w:lineRule="auto" w:line="240" w:before="0" w:after="0"/>
              <w:ind w:hanging="0" w:start="113" w:end="113"/>
              <w:jc w:val="both"/>
              <w:rPr>
                <w:sz w:val="24"/>
                <w:szCs w:val="24"/>
              </w:rPr>
            </w:pPr>
            <w:r>
              <w:rPr>
                <w:kern w:val="0"/>
                <w:sz w:val="24"/>
                <w:szCs w:val="24"/>
                <w:lang w:val="ru-RU" w:bidi="ar-SA"/>
              </w:rPr>
              <w:t>Приемка оказанных Услуг по каждой из Заявок (дефектной ведомости) осуществляется Заказчиком в течение 15 рабочих дней со дня получения Заказчиком отчетных документов.</w:t>
            </w:r>
          </w:p>
          <w:p>
            <w:pPr>
              <w:pStyle w:val="VL"/>
              <w:widowControl/>
              <w:suppressAutoHyphens w:val="true"/>
              <w:bidi w:val="0"/>
              <w:spacing w:lineRule="auto" w:line="240" w:before="0" w:after="0"/>
              <w:ind w:hanging="0" w:start="113" w:end="113"/>
              <w:rPr>
                <w:rFonts w:ascii="Times New Roman" w:hAnsi="Times New Roman"/>
                <w:sz w:val="24"/>
                <w:szCs w:val="24"/>
              </w:rPr>
            </w:pPr>
            <w:r>
              <w:rPr>
                <w:rFonts w:ascii="Times New Roman" w:hAnsi="Times New Roman"/>
                <w:sz w:val="24"/>
                <w:szCs w:val="24"/>
              </w:rPr>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18" w:name="_Ref529544323"/>
            <w:bookmarkStart w:id="19" w:name="_Ref529544323"/>
            <w:bookmarkEnd w:id="19"/>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Гарантийный срок</w:t>
            </w:r>
          </w:p>
        </w:tc>
        <w:tc>
          <w:tcPr>
            <w:tcW w:w="6925" w:type="dxa"/>
            <w:gridSpan w:val="3"/>
            <w:tcBorders>
              <w:end w:val="nil"/>
            </w:tcBorders>
          </w:tcPr>
          <w:p>
            <w:pPr>
              <w:pStyle w:val="VL"/>
              <w:widowControl/>
              <w:suppressAutoHyphens w:val="true"/>
              <w:bidi w:val="0"/>
              <w:spacing w:lineRule="auto" w:line="240" w:before="0" w:after="0"/>
              <w:ind w:hanging="0" w:start="113" w:end="113"/>
              <w:rPr>
                <w:sz w:val="24"/>
                <w:szCs w:val="24"/>
              </w:rPr>
            </w:pPr>
            <w:r>
              <w:rPr>
                <w:rFonts w:ascii="Times New Roman" w:hAnsi="Times New Roman"/>
                <w:kern w:val="0"/>
                <w:sz w:val="24"/>
                <w:szCs w:val="24"/>
                <w:lang w:val="ru-RU" w:bidi="ar-SA"/>
              </w:rPr>
              <w:t>Гарантийный срок в соответствии с Техническим заданием (Приложение №1 к Договору). Выявленные недостатки устраняются Исполнителем в течение пяти рабочих дней с даты получения письменного требования от Заказчика об устранении недостатков в оказанных Услугах.</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20" w:name="_Ref529539905"/>
            <w:bookmarkStart w:id="21" w:name="_Ref529539905"/>
            <w:bookmarkEnd w:id="21"/>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Срок направления Исполнителем счета на оплату Услуг</w:t>
            </w:r>
          </w:p>
        </w:tc>
        <w:tc>
          <w:tcPr>
            <w:tcW w:w="6925" w:type="dxa"/>
            <w:gridSpan w:val="3"/>
            <w:tcBorders>
              <w:end w:val="nil"/>
            </w:tcBorders>
          </w:tcPr>
          <w:p>
            <w:pPr>
              <w:pStyle w:val="VL"/>
              <w:widowControl/>
              <w:suppressAutoHyphens w:val="true"/>
              <w:bidi w:val="0"/>
              <w:spacing w:lineRule="auto" w:line="240" w:before="0" w:after="0"/>
              <w:ind w:hanging="0" w:start="113" w:end="113"/>
              <w:rPr>
                <w:sz w:val="24"/>
                <w:szCs w:val="24"/>
              </w:rPr>
            </w:pPr>
            <w:r>
              <w:rPr>
                <w:rFonts w:ascii="Times New Roman" w:hAnsi="Times New Roman"/>
                <w:kern w:val="0"/>
                <w:sz w:val="24"/>
                <w:szCs w:val="24"/>
                <w:lang w:val="ru-RU" w:bidi="ar-SA"/>
              </w:rPr>
              <w:t>Исполнитель направляет Заказчику счет на оплату Услуг в отношении каждой исполненной Заявки в течение трех рабочих дней с даты подписания Сторонами Акта сдачи-приемки оказанных Услуг и заказ-наряда в отношении каждой исполненной Заявки (дефектные ведомости).</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22" w:name="_Ref529539926"/>
            <w:bookmarkStart w:id="23" w:name="_Ref529539926"/>
            <w:bookmarkEnd w:id="23"/>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Срок оплаты Заказчиком Услуг</w:t>
            </w:r>
          </w:p>
        </w:tc>
        <w:tc>
          <w:tcPr>
            <w:tcW w:w="6925" w:type="dxa"/>
            <w:gridSpan w:val="3"/>
            <w:tcBorders>
              <w:end w:val="nil"/>
            </w:tcBorders>
          </w:tcPr>
          <w:p>
            <w:pPr>
              <w:pStyle w:val="Normal"/>
              <w:widowControl/>
              <w:suppressAutoHyphens w:val="true"/>
              <w:bidi w:val="0"/>
              <w:spacing w:lineRule="auto" w:line="240" w:before="0" w:after="0"/>
              <w:ind w:hanging="0" w:start="113" w:end="113"/>
              <w:jc w:val="start"/>
              <w:rPr>
                <w:sz w:val="24"/>
                <w:szCs w:val="24"/>
              </w:rPr>
            </w:pPr>
            <w:r>
              <w:rPr>
                <w:iCs/>
                <w:kern w:val="0"/>
                <w:sz w:val="24"/>
                <w:szCs w:val="24"/>
                <w:lang w:val="ru-RU" w:bidi="ar-SA"/>
              </w:rPr>
              <w:t xml:space="preserve">Не более 7 (семи) рабочих дней со дня подписания Заказчиком </w:t>
            </w:r>
            <w:r>
              <w:rPr>
                <w:kern w:val="0"/>
                <w:sz w:val="24"/>
                <w:szCs w:val="24"/>
                <w:lang w:val="ru-RU" w:bidi="ar-SA"/>
              </w:rPr>
              <w:t>Акта сдачи-приемки оказанных Услуг.</w:t>
            </w:r>
          </w:p>
        </w:tc>
      </w:tr>
      <w:tr>
        <w:trPr/>
        <w:tc>
          <w:tcPr>
            <w:tcW w:w="568" w:type="dxa"/>
            <w:vMerge w:val="restart"/>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24" w:name="_Ref529544351"/>
            <w:bookmarkStart w:id="25" w:name="_Ref529544351"/>
            <w:bookmarkEnd w:id="25"/>
          </w:p>
        </w:tc>
        <w:tc>
          <w:tcPr>
            <w:tcW w:w="2005" w:type="dxa"/>
            <w:vMerge w:val="restart"/>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Ответственность Исполнителя</w:t>
            </w:r>
          </w:p>
        </w:tc>
        <w:tc>
          <w:tcPr>
            <w:tcW w:w="865" w:type="dxa"/>
            <w:tcBorders/>
          </w:tcPr>
          <w:p>
            <w:pPr>
              <w:pStyle w:val="VL"/>
              <w:widowControl/>
              <w:suppressAutoHyphens w:val="true"/>
              <w:bidi w:val="0"/>
              <w:spacing w:lineRule="auto" w:line="240" w:before="0" w:after="0"/>
              <w:ind w:hanging="0" w:start="113" w:end="0"/>
              <w:jc w:val="both"/>
              <w:rPr>
                <w:sz w:val="24"/>
                <w:szCs w:val="24"/>
              </w:rPr>
            </w:pPr>
            <w:r>
              <w:rPr>
                <w:rFonts w:ascii="Times New Roman" w:hAnsi="Times New Roman"/>
                <w:kern w:val="0"/>
                <w:sz w:val="24"/>
                <w:szCs w:val="24"/>
                <w:lang w:val="ru-RU" w:bidi="ar-SA"/>
              </w:rPr>
              <w:t xml:space="preserve">№ </w:t>
            </w:r>
            <w:r>
              <w:rPr>
                <w:rFonts w:ascii="Times New Roman" w:hAnsi="Times New Roman"/>
                <w:kern w:val="0"/>
                <w:sz w:val="24"/>
                <w:szCs w:val="24"/>
                <w:lang w:val="ru-RU" w:bidi="ar-SA"/>
              </w:rPr>
              <w:t>п/п</w:t>
            </w:r>
          </w:p>
        </w:tc>
        <w:tc>
          <w:tcPr>
            <w:tcW w:w="2484" w:type="dxa"/>
            <w:tcBorders/>
          </w:tcPr>
          <w:p>
            <w:pPr>
              <w:pStyle w:val="VL"/>
              <w:widowControl/>
              <w:suppressAutoHyphens w:val="true"/>
              <w:spacing w:before="0" w:after="0"/>
              <w:rPr>
                <w:sz w:val="24"/>
                <w:szCs w:val="24"/>
              </w:rPr>
            </w:pPr>
            <w:r>
              <w:rPr>
                <w:rFonts w:ascii="Times New Roman" w:hAnsi="Times New Roman"/>
                <w:b/>
                <w:kern w:val="0"/>
                <w:sz w:val="24"/>
                <w:szCs w:val="24"/>
                <w:lang w:val="ru-RU" w:bidi="ar-SA"/>
              </w:rPr>
              <w:t>Нарушение</w:t>
            </w:r>
          </w:p>
        </w:tc>
        <w:tc>
          <w:tcPr>
            <w:tcW w:w="3576" w:type="dxa"/>
            <w:tcBorders>
              <w:end w:val="nil"/>
            </w:tcBorders>
          </w:tcPr>
          <w:p>
            <w:pPr>
              <w:pStyle w:val="VL"/>
              <w:widowControl/>
              <w:suppressAutoHyphens w:val="true"/>
              <w:spacing w:before="0" w:after="0"/>
              <w:rPr>
                <w:sz w:val="24"/>
                <w:szCs w:val="24"/>
              </w:rPr>
            </w:pPr>
            <w:r>
              <w:rPr>
                <w:rFonts w:ascii="Times New Roman" w:hAnsi="Times New Roman"/>
                <w:b/>
                <w:kern w:val="0"/>
                <w:sz w:val="24"/>
                <w:szCs w:val="24"/>
                <w:lang w:val="ru-RU" w:bidi="ar-SA"/>
              </w:rPr>
              <w:t>Ответственность</w:t>
            </w:r>
          </w:p>
        </w:tc>
      </w:tr>
      <w:tr>
        <w:trPr/>
        <w:tc>
          <w:tcPr>
            <w:tcW w:w="568" w:type="dxa"/>
            <w:vMerge w:val="continue"/>
            <w:tcBorders>
              <w:start w:val="nil"/>
            </w:tcBorders>
          </w:tcPr>
          <w:p>
            <w:pPr>
              <w:pStyle w:val="VL"/>
              <w:widowControl/>
              <w:numPr>
                <w:ilvl w:val="0"/>
                <w:numId w:val="0"/>
              </w:numPr>
              <w:suppressAutoHyphens w:val="true"/>
              <w:spacing w:before="0" w:after="0"/>
              <w:ind w:hanging="0" w:start="360"/>
              <w:rPr>
                <w:rFonts w:ascii="Times New Roman" w:hAnsi="Times New Roman"/>
                <w:sz w:val="24"/>
                <w:szCs w:val="24"/>
              </w:rPr>
            </w:pPr>
            <w:r>
              <w:rPr>
                <w:rFonts w:ascii="Times New Roman" w:hAnsi="Times New Roman"/>
                <w:sz w:val="24"/>
                <w:szCs w:val="24"/>
              </w:rPr>
            </w:r>
          </w:p>
        </w:tc>
        <w:tc>
          <w:tcPr>
            <w:tcW w:w="2005" w:type="dxa"/>
            <w:vMerge w:val="continue"/>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sz w:val="24"/>
                <w:szCs w:val="24"/>
              </w:rPr>
            </w:r>
          </w:p>
        </w:tc>
        <w:tc>
          <w:tcPr>
            <w:tcW w:w="865" w:type="dxa"/>
            <w:tcBorders/>
          </w:tcPr>
          <w:p>
            <w:pPr>
              <w:pStyle w:val="VL"/>
              <w:widowControl/>
              <w:numPr>
                <w:ilvl w:val="2"/>
                <w:numId w:val="8"/>
              </w:numPr>
              <w:suppressAutoHyphens w:val="true"/>
              <w:spacing w:before="0" w:after="0"/>
              <w:ind w:hanging="601" w:start="601" w:end="459"/>
              <w:rPr>
                <w:rFonts w:ascii="Times New Roman" w:hAnsi="Times New Roman"/>
                <w:sz w:val="24"/>
                <w:szCs w:val="24"/>
              </w:rPr>
            </w:pPr>
            <w:r>
              <w:rPr>
                <w:rFonts w:ascii="Times New Roman" w:hAnsi="Times New Roman"/>
                <w:sz w:val="24"/>
                <w:szCs w:val="24"/>
              </w:rPr>
            </w:r>
          </w:p>
        </w:tc>
        <w:tc>
          <w:tcPr>
            <w:tcW w:w="2484" w:type="dxa"/>
            <w:tcBorders/>
          </w:tcPr>
          <w:p>
            <w:pPr>
              <w:pStyle w:val="VL"/>
              <w:widowControl/>
              <w:suppressAutoHyphens w:val="true"/>
              <w:bidi w:val="0"/>
              <w:spacing w:lineRule="auto" w:line="240" w:before="0" w:after="0"/>
              <w:ind w:hanging="0" w:start="113" w:end="0"/>
              <w:jc w:val="both"/>
              <w:rPr>
                <w:sz w:val="24"/>
                <w:szCs w:val="24"/>
              </w:rPr>
            </w:pPr>
            <w:r>
              <w:rPr>
                <w:rFonts w:ascii="Times New Roman" w:hAnsi="Times New Roman"/>
                <w:kern w:val="0"/>
                <w:sz w:val="24"/>
                <w:szCs w:val="24"/>
                <w:lang w:val="ru-RU" w:bidi="ar-SA"/>
              </w:rPr>
              <w:t>Нарушение Исполнителем сроков исполнения обязательств, в том числе гарантийных обязательств.</w:t>
            </w:r>
          </w:p>
        </w:tc>
        <w:tc>
          <w:tcPr>
            <w:tcW w:w="3576" w:type="dxa"/>
            <w:tcBorders>
              <w:end w:val="nil"/>
            </w:tcBorders>
          </w:tcPr>
          <w:p>
            <w:pPr>
              <w:pStyle w:val="VL"/>
              <w:widowControl/>
              <w:suppressAutoHyphens w:val="true"/>
              <w:bidi w:val="0"/>
              <w:spacing w:lineRule="auto" w:line="240" w:before="0" w:after="0"/>
              <w:ind w:hanging="0" w:start="113" w:end="113"/>
              <w:jc w:val="both"/>
              <w:rPr>
                <w:sz w:val="24"/>
                <w:szCs w:val="24"/>
              </w:rPr>
            </w:pPr>
            <w:r>
              <w:rPr>
                <w:rFonts w:ascii="Times New Roman" w:hAnsi="Times New Roman"/>
                <w:kern w:val="0"/>
                <w:sz w:val="24"/>
                <w:szCs w:val="24"/>
                <w:lang w:val="ru-RU" w:bidi="ar-SA"/>
              </w:rPr>
              <w:t>Исполнитель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0,1 % от цены обязательства, исполнение которого нарушено.</w:t>
            </w:r>
          </w:p>
        </w:tc>
      </w:tr>
      <w:tr>
        <w:trPr>
          <w:trHeight w:val="4473" w:hRule="atLeast"/>
        </w:trPr>
        <w:tc>
          <w:tcPr>
            <w:tcW w:w="568" w:type="dxa"/>
            <w:vMerge w:val="continue"/>
            <w:tcBorders>
              <w:start w:val="nil"/>
            </w:tcBorders>
          </w:tcPr>
          <w:p>
            <w:pPr>
              <w:pStyle w:val="VL"/>
              <w:widowControl/>
              <w:numPr>
                <w:ilvl w:val="0"/>
                <w:numId w:val="0"/>
              </w:numPr>
              <w:suppressAutoHyphens w:val="true"/>
              <w:spacing w:before="0" w:after="0"/>
              <w:ind w:hanging="0" w:start="360"/>
              <w:rPr>
                <w:rFonts w:ascii="Times New Roman" w:hAnsi="Times New Roman"/>
                <w:sz w:val="24"/>
                <w:szCs w:val="24"/>
              </w:rPr>
            </w:pPr>
            <w:r>
              <w:rPr>
                <w:rFonts w:ascii="Times New Roman" w:hAnsi="Times New Roman"/>
                <w:sz w:val="24"/>
                <w:szCs w:val="24"/>
              </w:rPr>
            </w:r>
          </w:p>
        </w:tc>
        <w:tc>
          <w:tcPr>
            <w:tcW w:w="2005" w:type="dxa"/>
            <w:vMerge w:val="continue"/>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sz w:val="24"/>
                <w:szCs w:val="24"/>
              </w:rPr>
            </w:r>
          </w:p>
        </w:tc>
        <w:tc>
          <w:tcPr>
            <w:tcW w:w="865" w:type="dxa"/>
            <w:tcBorders/>
          </w:tcPr>
          <w:p>
            <w:pPr>
              <w:pStyle w:val="VL"/>
              <w:widowControl/>
              <w:numPr>
                <w:ilvl w:val="2"/>
                <w:numId w:val="8"/>
              </w:numPr>
              <w:suppressAutoHyphens w:val="true"/>
              <w:spacing w:before="0" w:after="0"/>
              <w:ind w:hanging="601" w:start="601" w:end="459"/>
              <w:rPr>
                <w:rFonts w:ascii="Times New Roman" w:hAnsi="Times New Roman"/>
                <w:sz w:val="24"/>
                <w:szCs w:val="24"/>
              </w:rPr>
            </w:pPr>
            <w:r>
              <w:rPr>
                <w:rFonts w:ascii="Times New Roman" w:hAnsi="Times New Roman"/>
                <w:sz w:val="24"/>
                <w:szCs w:val="24"/>
              </w:rPr>
            </w:r>
          </w:p>
        </w:tc>
        <w:tc>
          <w:tcPr>
            <w:tcW w:w="2484" w:type="dxa"/>
            <w:tcBorders/>
          </w:tcPr>
          <w:p>
            <w:pPr>
              <w:pStyle w:val="VL"/>
              <w:widowControl/>
              <w:suppressAutoHyphens w:val="true"/>
              <w:bidi w:val="0"/>
              <w:spacing w:lineRule="auto" w:line="240" w:before="0" w:after="0"/>
              <w:ind w:hanging="0" w:start="113" w:end="0"/>
              <w:jc w:val="both"/>
              <w:rPr>
                <w:sz w:val="24"/>
                <w:szCs w:val="24"/>
              </w:rPr>
            </w:pPr>
            <w:r>
              <w:rPr>
                <w:rFonts w:ascii="Times New Roman" w:hAnsi="Times New Roman"/>
                <w:kern w:val="0"/>
                <w:sz w:val="24"/>
                <w:szCs w:val="24"/>
                <w:lang w:val="ru-RU" w:bidi="ar-SA"/>
              </w:rPr>
              <w:t>Нарушение Исполнителем сроков устранения недостатков в оказанных Услугах, выявленных Заказчиком</w:t>
            </w:r>
          </w:p>
        </w:tc>
        <w:tc>
          <w:tcPr>
            <w:tcW w:w="3576" w:type="dxa"/>
            <w:tcBorders>
              <w:top w:val="nil"/>
              <w:start w:val="nil"/>
              <w:bottom w:val="nil"/>
              <w:end w:val="nil"/>
            </w:tcBorders>
          </w:tcPr>
          <w:p>
            <w:pPr>
              <w:pStyle w:val="VL"/>
              <w:widowControl/>
              <w:suppressAutoHyphens w:val="true"/>
              <w:bidi w:val="0"/>
              <w:spacing w:lineRule="auto" w:line="240" w:before="0" w:after="0"/>
              <w:ind w:hanging="0" w:start="113" w:end="113"/>
              <w:jc w:val="both"/>
              <w:rPr>
                <w:sz w:val="24"/>
                <w:szCs w:val="24"/>
              </w:rPr>
            </w:pPr>
            <w:r>
              <w:rPr>
                <w:rFonts w:ascii="Times New Roman" w:hAnsi="Times New Roman"/>
                <w:kern w:val="0"/>
                <w:sz w:val="24"/>
                <w:szCs w:val="24"/>
                <w:lang w:val="ru-RU" w:bidi="ar-SA"/>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0,1 % от цены обязательства, исполнение которого нарушено. Общий размер пени не может превышать 30 % от цены Договора, указанной в пункте 1.4 Договора.</w:t>
            </w:r>
          </w:p>
        </w:tc>
      </w:tr>
      <w:tr>
        <w:trPr/>
        <w:tc>
          <w:tcPr>
            <w:tcW w:w="568" w:type="dxa"/>
            <w:vMerge w:val="continue"/>
            <w:tcBorders>
              <w:start w:val="nil"/>
            </w:tcBorders>
          </w:tcPr>
          <w:p>
            <w:pPr>
              <w:pStyle w:val="VL"/>
              <w:widowControl/>
              <w:numPr>
                <w:ilvl w:val="0"/>
                <w:numId w:val="0"/>
              </w:numPr>
              <w:suppressAutoHyphens w:val="true"/>
              <w:spacing w:before="0" w:after="0"/>
              <w:ind w:hanging="0" w:start="360"/>
              <w:rPr>
                <w:rFonts w:ascii="Times New Roman" w:hAnsi="Times New Roman"/>
                <w:sz w:val="24"/>
                <w:szCs w:val="24"/>
              </w:rPr>
            </w:pPr>
            <w:r>
              <w:rPr>
                <w:rFonts w:ascii="Times New Roman" w:hAnsi="Times New Roman"/>
                <w:sz w:val="24"/>
                <w:szCs w:val="24"/>
              </w:rPr>
            </w:r>
          </w:p>
        </w:tc>
        <w:tc>
          <w:tcPr>
            <w:tcW w:w="2005" w:type="dxa"/>
            <w:vMerge w:val="continue"/>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sz w:val="24"/>
                <w:szCs w:val="24"/>
              </w:rPr>
            </w:r>
          </w:p>
        </w:tc>
        <w:tc>
          <w:tcPr>
            <w:tcW w:w="865" w:type="dxa"/>
            <w:tcBorders/>
          </w:tcPr>
          <w:p>
            <w:pPr>
              <w:pStyle w:val="VL"/>
              <w:widowControl/>
              <w:numPr>
                <w:ilvl w:val="2"/>
                <w:numId w:val="8"/>
              </w:numPr>
              <w:suppressAutoHyphens w:val="true"/>
              <w:spacing w:before="0" w:after="0"/>
              <w:ind w:hanging="601" w:start="601" w:end="459"/>
              <w:rPr>
                <w:rFonts w:ascii="Times New Roman" w:hAnsi="Times New Roman"/>
                <w:sz w:val="24"/>
                <w:szCs w:val="24"/>
              </w:rPr>
            </w:pPr>
            <w:r>
              <w:rPr>
                <w:rFonts w:ascii="Times New Roman" w:hAnsi="Times New Roman"/>
                <w:sz w:val="24"/>
                <w:szCs w:val="24"/>
              </w:rPr>
            </w:r>
          </w:p>
        </w:tc>
        <w:tc>
          <w:tcPr>
            <w:tcW w:w="2484" w:type="dxa"/>
            <w:tcBorders/>
          </w:tcPr>
          <w:p>
            <w:pPr>
              <w:pStyle w:val="VL"/>
              <w:widowControl/>
              <w:suppressAutoHyphens w:val="true"/>
              <w:bidi w:val="0"/>
              <w:spacing w:lineRule="auto" w:line="240" w:before="0" w:after="0"/>
              <w:ind w:hanging="0" w:start="113" w:end="0"/>
              <w:jc w:val="both"/>
              <w:rPr>
                <w:sz w:val="24"/>
                <w:szCs w:val="24"/>
              </w:rPr>
            </w:pPr>
            <w:r>
              <w:rPr>
                <w:rFonts w:ascii="Times New Roman" w:hAnsi="Times New Roman"/>
                <w:kern w:val="0"/>
                <w:sz w:val="24"/>
                <w:szCs w:val="24"/>
                <w:lang w:val="ru-RU" w:bidi="ar-SA"/>
              </w:rPr>
              <w:t>Неисполнение или ненадлежащее исполнение обязательств, предусмотренных пунктами</w:t>
            </w:r>
          </w:p>
          <w:p>
            <w:pPr>
              <w:pStyle w:val="VL"/>
              <w:widowControl/>
              <w:suppressAutoHyphens w:val="true"/>
              <w:bidi w:val="0"/>
              <w:spacing w:lineRule="auto" w:line="240" w:before="0" w:after="0"/>
              <w:ind w:hanging="0" w:start="113" w:end="0"/>
              <w:jc w:val="both"/>
              <w:rPr>
                <w:sz w:val="24"/>
                <w:szCs w:val="24"/>
              </w:rPr>
            </w:pPr>
            <w:r>
              <w:rPr>
                <w:rFonts w:ascii="Times New Roman" w:hAnsi="Times New Roman"/>
                <w:kern w:val="0"/>
                <w:sz w:val="24"/>
                <w:szCs w:val="24"/>
                <w:lang w:val="ru-RU" w:bidi="ar-SA"/>
              </w:rPr>
              <w:t>4.3, 6.1, 14.5</w:t>
            </w:r>
          </w:p>
          <w:p>
            <w:pPr>
              <w:pStyle w:val="VL"/>
              <w:widowControl/>
              <w:suppressAutoHyphens w:val="true"/>
              <w:bidi w:val="0"/>
              <w:spacing w:lineRule="auto" w:line="240" w:before="0" w:after="0"/>
              <w:ind w:hanging="0" w:start="113" w:end="0"/>
              <w:jc w:val="both"/>
              <w:rPr>
                <w:sz w:val="24"/>
                <w:szCs w:val="24"/>
              </w:rPr>
            </w:pPr>
            <w:r>
              <w:rPr>
                <w:rFonts w:ascii="Times New Roman" w:hAnsi="Times New Roman"/>
                <w:kern w:val="0"/>
                <w:sz w:val="24"/>
                <w:szCs w:val="24"/>
                <w:lang w:val="ru-RU" w:bidi="ar-SA"/>
              </w:rPr>
              <w:t>Договора</w:t>
            </w:r>
          </w:p>
        </w:tc>
        <w:tc>
          <w:tcPr>
            <w:tcW w:w="3576" w:type="dxa"/>
            <w:tcBorders>
              <w:end w:val="nil"/>
            </w:tcBorders>
          </w:tcPr>
          <w:p>
            <w:pPr>
              <w:pStyle w:val="VL"/>
              <w:widowControl/>
              <w:suppressAutoHyphens w:val="true"/>
              <w:bidi w:val="0"/>
              <w:spacing w:lineRule="auto" w:line="240" w:before="0" w:after="0"/>
              <w:ind w:hanging="0" w:start="113" w:end="113"/>
              <w:jc w:val="both"/>
              <w:rPr>
                <w:sz w:val="24"/>
                <w:szCs w:val="24"/>
              </w:rPr>
            </w:pPr>
            <w:r>
              <w:rPr>
                <w:rFonts w:ascii="Times New Roman" w:hAnsi="Times New Roman"/>
                <w:kern w:val="0"/>
                <w:sz w:val="24"/>
                <w:szCs w:val="24"/>
                <w:lang w:val="ru-RU" w:bidi="ar-SA"/>
              </w:rPr>
              <w:t>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4.3, 6.1, 14.5 Договора. Размер штрафа составляет 4999 руб. 99 коп.</w:t>
            </w:r>
          </w:p>
        </w:tc>
      </w:tr>
      <w:tr>
        <w:trPr/>
        <w:tc>
          <w:tcPr>
            <w:tcW w:w="568" w:type="dxa"/>
            <w:vMerge w:val="continue"/>
            <w:tcBorders>
              <w:start w:val="nil"/>
            </w:tcBorders>
          </w:tcPr>
          <w:p>
            <w:pPr>
              <w:pStyle w:val="VL"/>
              <w:widowControl/>
              <w:numPr>
                <w:ilvl w:val="0"/>
                <w:numId w:val="0"/>
              </w:numPr>
              <w:suppressAutoHyphens w:val="true"/>
              <w:spacing w:before="0" w:after="0"/>
              <w:ind w:hanging="0" w:start="360"/>
              <w:rPr>
                <w:rFonts w:ascii="Times New Roman" w:hAnsi="Times New Roman"/>
                <w:sz w:val="24"/>
                <w:szCs w:val="24"/>
              </w:rPr>
            </w:pPr>
            <w:r>
              <w:rPr>
                <w:rFonts w:ascii="Times New Roman" w:hAnsi="Times New Roman"/>
                <w:sz w:val="24"/>
                <w:szCs w:val="24"/>
              </w:rPr>
            </w:r>
          </w:p>
        </w:tc>
        <w:tc>
          <w:tcPr>
            <w:tcW w:w="2005" w:type="dxa"/>
            <w:vMerge w:val="continue"/>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sz w:val="24"/>
                <w:szCs w:val="24"/>
              </w:rPr>
            </w:r>
          </w:p>
        </w:tc>
        <w:tc>
          <w:tcPr>
            <w:tcW w:w="865" w:type="dxa"/>
            <w:tcBorders/>
          </w:tcPr>
          <w:p>
            <w:pPr>
              <w:pStyle w:val="VL"/>
              <w:widowControl/>
              <w:numPr>
                <w:ilvl w:val="2"/>
                <w:numId w:val="8"/>
              </w:numPr>
              <w:suppressAutoHyphens w:val="true"/>
              <w:spacing w:before="0" w:after="0"/>
              <w:ind w:hanging="601" w:start="601" w:end="459"/>
              <w:rPr>
                <w:rFonts w:ascii="Times New Roman" w:hAnsi="Times New Roman"/>
                <w:sz w:val="24"/>
                <w:szCs w:val="24"/>
              </w:rPr>
            </w:pPr>
            <w:r>
              <w:rPr>
                <w:rFonts w:ascii="Times New Roman" w:hAnsi="Times New Roman"/>
                <w:sz w:val="24"/>
                <w:szCs w:val="24"/>
              </w:rPr>
            </w:r>
          </w:p>
        </w:tc>
        <w:tc>
          <w:tcPr>
            <w:tcW w:w="2484" w:type="dxa"/>
            <w:tcBorders/>
          </w:tcPr>
          <w:p>
            <w:pPr>
              <w:pStyle w:val="VL"/>
              <w:widowControl/>
              <w:suppressAutoHyphens w:val="true"/>
              <w:bidi w:val="0"/>
              <w:spacing w:lineRule="auto" w:line="240" w:before="0" w:after="0"/>
              <w:ind w:hanging="0" w:start="113" w:end="0"/>
              <w:jc w:val="both"/>
              <w:rPr>
                <w:sz w:val="24"/>
                <w:szCs w:val="24"/>
              </w:rPr>
            </w:pPr>
            <w:r>
              <w:rPr>
                <w:rFonts w:ascii="Times New Roman" w:hAnsi="Times New Roman"/>
                <w:kern w:val="0"/>
                <w:sz w:val="24"/>
                <w:szCs w:val="24"/>
                <w:lang w:val="ru-RU" w:bidi="ar-SA"/>
              </w:rP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3576" w:type="dxa"/>
            <w:tcBorders>
              <w:end w:val="nil"/>
            </w:tcBorders>
          </w:tcPr>
          <w:p>
            <w:pPr>
              <w:pStyle w:val="Normal"/>
              <w:widowControl/>
              <w:suppressAutoHyphens w:val="true"/>
              <w:bidi w:val="0"/>
              <w:spacing w:lineRule="auto" w:line="240" w:before="0" w:after="0"/>
              <w:ind w:hanging="0" w:start="113" w:end="113"/>
              <w:contextualSpacing/>
              <w:jc w:val="both"/>
              <w:rPr>
                <w:sz w:val="24"/>
                <w:szCs w:val="24"/>
              </w:rPr>
            </w:pPr>
            <w:r>
              <w:rPr>
                <w:kern w:val="0"/>
                <w:sz w:val="24"/>
                <w:szCs w:val="24"/>
                <w:lang w:val="ru-RU" w:bidi="ar-SA"/>
              </w:rPr>
              <w:t xml:space="preserve">В случае расторжения Договора в связи с неисполнением либо ненадлежащим исполнением Исполнителем обязательств по Договору, а также в случае отказа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Заказчиком взыскивается неустойка в виде штрафа в размере </w:t>
            </w:r>
            <w:r>
              <w:rPr>
                <w:kern w:val="0"/>
                <w:sz w:val="24"/>
                <w:szCs w:val="24"/>
                <w:lang w:val="ru-RU" w:bidi="ar-SA"/>
              </w:rPr>
              <w:t>25000</w:t>
            </w:r>
            <w:r>
              <w:rPr>
                <w:kern w:val="0"/>
                <w:sz w:val="24"/>
                <w:szCs w:val="24"/>
                <w:lang w:val="ru-RU" w:bidi="ar-SA"/>
              </w:rPr>
              <w:t xml:space="preserve"> руб. 00 коп.</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26" w:name="_Ref529544358"/>
            <w:bookmarkStart w:id="27" w:name="_Ref529544358"/>
            <w:bookmarkEnd w:id="27"/>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Ответственность Заказчика</w:t>
            </w:r>
          </w:p>
        </w:tc>
        <w:tc>
          <w:tcPr>
            <w:tcW w:w="3349" w:type="dxa"/>
            <w:gridSpan w:val="2"/>
            <w:tcBorders/>
          </w:tcPr>
          <w:p>
            <w:pPr>
              <w:pStyle w:val="VL"/>
              <w:widowControl/>
              <w:suppressAutoHyphens w:val="true"/>
              <w:bidi w:val="0"/>
              <w:spacing w:lineRule="auto" w:line="240" w:before="0" w:after="0"/>
              <w:ind w:hanging="0" w:start="113" w:end="0"/>
              <w:jc w:val="both"/>
              <w:rPr>
                <w:sz w:val="24"/>
                <w:szCs w:val="24"/>
              </w:rPr>
            </w:pPr>
            <w:r>
              <w:rPr>
                <w:rFonts w:ascii="Times New Roman" w:hAnsi="Times New Roman"/>
                <w:kern w:val="0"/>
                <w:sz w:val="24"/>
                <w:szCs w:val="24"/>
                <w:lang w:val="ru-RU" w:bidi="ar-SA"/>
              </w:rPr>
              <w:t>Нарушение Заказчиком сроков оплаты оказанных и принятых Услуг.</w:t>
            </w:r>
          </w:p>
        </w:tc>
        <w:tc>
          <w:tcPr>
            <w:tcW w:w="3576" w:type="dxa"/>
            <w:tcBorders>
              <w:end w:val="nil"/>
            </w:tcBorders>
          </w:tcPr>
          <w:p>
            <w:pPr>
              <w:pStyle w:val="VL"/>
              <w:widowControl/>
              <w:suppressAutoHyphens w:val="true"/>
              <w:bidi w:val="0"/>
              <w:spacing w:lineRule="auto" w:line="240" w:before="0" w:after="0"/>
              <w:ind w:hanging="0" w:start="113" w:end="0"/>
              <w:jc w:val="both"/>
              <w:rPr>
                <w:sz w:val="24"/>
                <w:szCs w:val="24"/>
              </w:rPr>
            </w:pPr>
            <w:r>
              <w:rPr>
                <w:rFonts w:ascii="Times New Roman" w:hAnsi="Times New Roman"/>
                <w:kern w:val="0"/>
                <w:sz w:val="24"/>
                <w:szCs w:val="24"/>
                <w:lang w:val="ru-RU" w:bidi="ar-SA"/>
              </w:rPr>
              <w:t>Исполнитель вправе потребовать от Заказчика уплаты неустойки в виде пени в размере 0,01%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10% стоимости обязательств по оплате, исполнение которых просрочено.</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28" w:name="_Ref529544427"/>
            <w:bookmarkStart w:id="29" w:name="_Ref529544427"/>
            <w:bookmarkEnd w:id="29"/>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Обеспечение исполнения Договора</w:t>
            </w:r>
          </w:p>
        </w:tc>
        <w:tc>
          <w:tcPr>
            <w:tcW w:w="6925" w:type="dxa"/>
            <w:gridSpan w:val="3"/>
            <w:tcBorders>
              <w:end w:val="nil"/>
            </w:tcBorders>
          </w:tcPr>
          <w:p>
            <w:pPr>
              <w:pStyle w:val="VL"/>
              <w:widowControl/>
              <w:suppressAutoHyphens w:val="true"/>
              <w:bidi w:val="0"/>
              <w:spacing w:lineRule="auto" w:line="240" w:before="0" w:after="0"/>
              <w:ind w:hanging="0" w:start="113" w:end="0"/>
              <w:jc w:val="both"/>
              <w:rPr>
                <w:sz w:val="24"/>
                <w:szCs w:val="24"/>
              </w:rPr>
            </w:pPr>
            <w:r>
              <w:rPr>
                <w:rFonts w:eastAsia="Arial" w:ascii="Times New Roman" w:hAnsi="Times New Roman"/>
                <w:kern w:val="0"/>
                <w:sz w:val="24"/>
                <w:szCs w:val="24"/>
                <w:lang w:val="ru-RU" w:eastAsia="ar-SA" w:bidi="ar-SA"/>
              </w:rPr>
              <w:t>Обеспечение исполнения Договора Исполнителем не предоставляется</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30" w:name="_Ref529545034"/>
            <w:bookmarkStart w:id="31" w:name="_Ref529545034"/>
            <w:bookmarkEnd w:id="31"/>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color w:val="000000"/>
                <w:kern w:val="0"/>
                <w:sz w:val="24"/>
                <w:szCs w:val="24"/>
                <w:lang w:val="ru-RU" w:bidi="ar-SA"/>
              </w:rPr>
              <w:t>Обеспечение исполнения гарантийных обязательств Исполнителя</w:t>
            </w:r>
          </w:p>
        </w:tc>
        <w:tc>
          <w:tcPr>
            <w:tcW w:w="6925" w:type="dxa"/>
            <w:gridSpan w:val="3"/>
            <w:tcBorders>
              <w:end w:val="nil"/>
            </w:tcBorders>
          </w:tcPr>
          <w:p>
            <w:pPr>
              <w:pStyle w:val="VL"/>
              <w:widowControl/>
              <w:suppressAutoHyphens w:val="true"/>
              <w:bidi w:val="0"/>
              <w:spacing w:lineRule="auto" w:line="240" w:before="0" w:after="0"/>
              <w:ind w:hanging="0" w:start="113" w:end="0"/>
              <w:jc w:val="both"/>
              <w:rPr>
                <w:sz w:val="24"/>
                <w:szCs w:val="24"/>
              </w:rPr>
            </w:pPr>
            <w:r>
              <w:rPr>
                <w:rFonts w:ascii="Times New Roman" w:hAnsi="Times New Roman"/>
                <w:kern w:val="0"/>
                <w:sz w:val="24"/>
                <w:szCs w:val="24"/>
                <w:lang w:val="ru-RU" w:bidi="ar-SA"/>
              </w:rPr>
              <w:t>Обеспечение надлежащего исполнения гарантийных обязательств по Договору Исполнителем не предоставляется.</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32" w:name="_Ref529544631"/>
            <w:bookmarkStart w:id="33" w:name="_Ref529544631"/>
            <w:bookmarkEnd w:id="33"/>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Подсудность</w:t>
            </w:r>
          </w:p>
        </w:tc>
        <w:tc>
          <w:tcPr>
            <w:tcW w:w="6925" w:type="dxa"/>
            <w:gridSpan w:val="3"/>
            <w:tcBorders>
              <w:end w:val="nil"/>
            </w:tcBorders>
          </w:tcPr>
          <w:p>
            <w:pPr>
              <w:pStyle w:val="VL"/>
              <w:widowControl/>
              <w:suppressAutoHyphens w:val="true"/>
              <w:bidi w:val="0"/>
              <w:spacing w:lineRule="auto" w:line="240" w:before="0" w:after="0"/>
              <w:ind w:hanging="0" w:start="113" w:end="0"/>
              <w:jc w:val="both"/>
              <w:rPr/>
            </w:pPr>
            <w:r>
              <w:rPr>
                <w:rFonts w:ascii="Times New Roman" w:hAnsi="Times New Roman"/>
                <w:kern w:val="0"/>
                <w:sz w:val="24"/>
                <w:szCs w:val="24"/>
                <w:lang w:val="ru-RU" w:bidi="ar-SA"/>
              </w:rPr>
              <w:t>При не урегулировании Сторонами спора в досудебном порядке, спор передается на рассмотрение Арбитражного суда Тверской области в порядке, предусмотренном действующим законодательством Российской Федерации.</w:t>
            </w:r>
          </w:p>
        </w:tc>
      </w:tr>
      <w:tr>
        <w:trPr/>
        <w:tc>
          <w:tcPr>
            <w:tcW w:w="568" w:type="dxa"/>
            <w:tcBorders>
              <w:start w:val="nil"/>
            </w:tcBorders>
          </w:tcPr>
          <w:p>
            <w:pPr>
              <w:pStyle w:val="VL"/>
              <w:widowControl/>
              <w:numPr>
                <w:ilvl w:val="1"/>
                <w:numId w:val="8"/>
              </w:numPr>
              <w:suppressAutoHyphens w:val="true"/>
              <w:spacing w:before="0" w:after="0"/>
              <w:ind w:hanging="176" w:start="176"/>
              <w:rPr>
                <w:rFonts w:ascii="Times New Roman" w:hAnsi="Times New Roman"/>
                <w:sz w:val="24"/>
                <w:szCs w:val="24"/>
              </w:rPr>
            </w:pPr>
            <w:r>
              <w:rPr>
                <w:rFonts w:ascii="Times New Roman" w:hAnsi="Times New Roman"/>
                <w:sz w:val="24"/>
                <w:szCs w:val="24"/>
              </w:rPr>
            </w:r>
            <w:bookmarkStart w:id="34" w:name="_Ref529538916"/>
            <w:bookmarkStart w:id="35" w:name="_Ref529538916"/>
            <w:bookmarkEnd w:id="35"/>
          </w:p>
        </w:tc>
        <w:tc>
          <w:tcPr>
            <w:tcW w:w="2005" w:type="dxa"/>
            <w:tcBorders/>
          </w:tcPr>
          <w:p>
            <w:pPr>
              <w:pStyle w:val="VL"/>
              <w:widowControl/>
              <w:suppressAutoHyphens w:val="true"/>
              <w:bidi w:val="0"/>
              <w:spacing w:lineRule="auto" w:line="240" w:before="0" w:after="0"/>
              <w:ind w:hanging="0" w:start="113" w:end="0"/>
              <w:jc w:val="both"/>
              <w:rPr>
                <w:rFonts w:ascii="Times New Roman" w:hAnsi="Times New Roman"/>
                <w:sz w:val="24"/>
                <w:szCs w:val="24"/>
              </w:rPr>
            </w:pPr>
            <w:r>
              <w:rPr>
                <w:rFonts w:ascii="Times New Roman" w:hAnsi="Times New Roman"/>
                <w:kern w:val="0"/>
                <w:sz w:val="24"/>
                <w:szCs w:val="24"/>
                <w:lang w:val="ru-RU" w:bidi="ar-SA"/>
              </w:rPr>
              <w:t>Срок действия Договора</w:t>
            </w:r>
          </w:p>
        </w:tc>
        <w:tc>
          <w:tcPr>
            <w:tcW w:w="6925" w:type="dxa"/>
            <w:gridSpan w:val="3"/>
            <w:tcBorders>
              <w:end w:val="nil"/>
            </w:tcBorders>
          </w:tcPr>
          <w:p>
            <w:pPr>
              <w:pStyle w:val="VL"/>
              <w:widowControl/>
              <w:suppressAutoHyphens w:val="true"/>
              <w:bidi w:val="0"/>
              <w:spacing w:lineRule="auto" w:line="240" w:before="0" w:after="0"/>
              <w:ind w:hanging="0" w:start="113" w:end="0"/>
              <w:jc w:val="both"/>
              <w:rPr/>
            </w:pPr>
            <w:r>
              <w:rPr>
                <w:rFonts w:ascii="Times New Roman" w:hAnsi="Times New Roman"/>
                <w:kern w:val="0"/>
                <w:sz w:val="24"/>
                <w:szCs w:val="24"/>
                <w:lang w:val="ru-RU" w:eastAsia="ru-RU" w:bidi="ar-SA"/>
              </w:rPr>
              <w:t>Договор вступает в силу с даты его подписания и действует в течение 12 (двенадцати</w:t>
            </w:r>
            <w:bookmarkStart w:id="36" w:name="_GoBack"/>
            <w:bookmarkEnd w:id="36"/>
            <w:r>
              <w:rPr>
                <w:rFonts w:ascii="Times New Roman" w:hAnsi="Times New Roman"/>
                <w:kern w:val="0"/>
                <w:sz w:val="24"/>
                <w:szCs w:val="24"/>
                <w:lang w:val="ru-RU" w:eastAsia="ru-RU" w:bidi="ar-SA"/>
              </w:rPr>
              <w:t>) месяцев, а в части приемки и оплаты оказанных Услуг – до полного исполнения.</w:t>
            </w:r>
          </w:p>
        </w:tc>
      </w:tr>
    </w:tbl>
    <w:p>
      <w:pPr>
        <w:pStyle w:val="ListParagraph"/>
        <w:numPr>
          <w:ilvl w:val="0"/>
          <w:numId w:val="7"/>
        </w:numPr>
        <w:spacing w:before="240" w:after="120"/>
        <w:ind w:hanging="357" w:start="357"/>
        <w:contextualSpacing w:val="false"/>
        <w:jc w:val="center"/>
        <w:rPr>
          <w:b/>
          <w:bCs/>
        </w:rPr>
      </w:pPr>
      <w:bookmarkStart w:id="37" w:name="_Ref529543493"/>
      <w:r>
        <w:rPr>
          <w:b/>
        </w:rPr>
        <w:t>Предмет Договора</w:t>
      </w:r>
      <w:bookmarkEnd w:id="37"/>
    </w:p>
    <w:p>
      <w:pPr>
        <w:pStyle w:val="ListParagraph"/>
        <w:numPr>
          <w:ilvl w:val="1"/>
          <w:numId w:val="7"/>
        </w:numPr>
        <w:tabs>
          <w:tab w:val="clear" w:pos="851"/>
          <w:tab w:val="left" w:pos="1276" w:leader="none"/>
        </w:tabs>
        <w:spacing w:before="0" w:after="0"/>
        <w:ind w:firstLine="709" w:start="0"/>
        <w:contextualSpacing w:val="false"/>
        <w:jc w:val="both"/>
        <w:rPr>
          <w:bCs/>
        </w:rPr>
      </w:pPr>
      <w:r>
        <w:rPr/>
        <w:t xml:space="preserve">Исполнитель обязуется оказать </w:t>
      </w:r>
      <w:r>
        <w:rPr>
          <w:color w:val="000000"/>
        </w:rPr>
        <w:t>Услуги в соответствии с Заявками Заказчика</w:t>
      </w:r>
      <w:r>
        <w:rPr/>
        <w:t>, а Заказчик обязуется принимать и оплачивать надлежащим образом оказанные Услуги в размере, сроки и порядке в соответствии с Договором.</w:t>
      </w:r>
    </w:p>
    <w:p>
      <w:pPr>
        <w:pStyle w:val="ListParagraph"/>
        <w:tabs>
          <w:tab w:val="clear" w:pos="851"/>
          <w:tab w:val="left" w:pos="1276" w:leader="none"/>
        </w:tabs>
        <w:spacing w:before="0" w:after="0"/>
        <w:ind w:firstLine="709" w:start="0"/>
        <w:contextualSpacing w:val="false"/>
        <w:jc w:val="both"/>
        <w:rPr/>
      </w:pPr>
      <w:r>
        <w:rPr>
          <w:bCs/>
        </w:rPr>
        <w:t xml:space="preserve">Под Заявкой понимается </w:t>
      </w:r>
      <w:r>
        <w:rPr/>
        <w:t>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 2 к Договору (далее – Заявка). Порядок направления заявок установлен пунктом 1.3</w:t>
      </w:r>
      <w:r>
        <w:rPr>
          <w:shd w:fill="auto" w:val="clear"/>
        </w:rPr>
        <w:t xml:space="preserve"> </w:t>
      </w:r>
      <w:r>
        <w:rPr/>
        <w:t>Договора.</w:t>
      </w:r>
    </w:p>
    <w:p>
      <w:pPr>
        <w:pStyle w:val="ListParagraph"/>
        <w:tabs>
          <w:tab w:val="clear" w:pos="851"/>
          <w:tab w:val="left" w:pos="1276" w:leader="none"/>
        </w:tabs>
        <w:spacing w:before="0" w:after="0"/>
        <w:ind w:firstLine="709" w:start="0"/>
        <w:contextualSpacing w:val="false"/>
        <w:jc w:val="both"/>
        <w:rPr>
          <w:bCs/>
        </w:rPr>
      </w:pPr>
      <w:r>
        <w:rPr/>
        <w:t>Заявка считается принятой к исполнению Исполнителем со дня ее получения Исполнителем.</w:t>
      </w:r>
    </w:p>
    <w:p>
      <w:pPr>
        <w:pStyle w:val="ListParagraph"/>
        <w:numPr>
          <w:ilvl w:val="1"/>
          <w:numId w:val="7"/>
        </w:numPr>
        <w:tabs>
          <w:tab w:val="clear" w:pos="851"/>
          <w:tab w:val="left" w:pos="1276" w:leader="none"/>
        </w:tabs>
        <w:spacing w:before="0" w:after="0"/>
        <w:ind w:firstLine="709" w:start="0"/>
        <w:contextualSpacing w:val="false"/>
        <w:jc w:val="both"/>
        <w:rPr>
          <w:bCs/>
        </w:rPr>
      </w:pPr>
      <w:r>
        <w:rPr>
          <w:bCs/>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pPr>
        <w:pStyle w:val="ListParagraph"/>
        <w:numPr>
          <w:ilvl w:val="1"/>
          <w:numId w:val="7"/>
        </w:numPr>
        <w:tabs>
          <w:tab w:val="clear" w:pos="851"/>
          <w:tab w:val="left" w:pos="1276" w:leader="none"/>
        </w:tabs>
        <w:spacing w:before="0" w:after="0"/>
        <w:ind w:firstLine="709" w:start="0"/>
        <w:contextualSpacing w:val="false"/>
        <w:jc w:val="both"/>
        <w:rPr>
          <w:bCs/>
        </w:rPr>
      </w:pPr>
      <w:r>
        <w:rPr/>
        <w:t>Место оказания Услуг указано в пункте 1.5 Договора.</w:t>
      </w:r>
    </w:p>
    <w:p>
      <w:pPr>
        <w:pStyle w:val="ListParagraph"/>
        <w:numPr>
          <w:ilvl w:val="0"/>
          <w:numId w:val="7"/>
        </w:numPr>
        <w:spacing w:before="240" w:after="120"/>
        <w:ind w:hanging="357" w:start="357"/>
        <w:contextualSpacing w:val="false"/>
        <w:jc w:val="center"/>
        <w:rPr>
          <w:b/>
        </w:rPr>
      </w:pPr>
      <w:bookmarkStart w:id="38" w:name="_Ref529543516"/>
      <w:r>
        <w:rPr>
          <w:b/>
        </w:rPr>
        <w:t>Цена Договора и порядок расчетов</w:t>
      </w:r>
      <w:bookmarkEnd w:id="38"/>
    </w:p>
    <w:p>
      <w:pPr>
        <w:pStyle w:val="ListParagraph"/>
        <w:numPr>
          <w:ilvl w:val="1"/>
          <w:numId w:val="7"/>
        </w:numPr>
        <w:tabs>
          <w:tab w:val="clear" w:pos="851"/>
          <w:tab w:val="left" w:pos="1276" w:leader="none"/>
        </w:tabs>
        <w:spacing w:before="0" w:after="0"/>
        <w:ind w:firstLine="709" w:start="0"/>
        <w:contextualSpacing w:val="false"/>
        <w:jc w:val="both"/>
        <w:rPr/>
      </w:pPr>
      <w:r>
        <w:rPr/>
        <w:t>Общая цена Договора указана в пункте 1.4 Договора. Цена единицы Услуг указана в Приложении № 3 к Договору.</w:t>
      </w:r>
    </w:p>
    <w:p>
      <w:pPr>
        <w:pStyle w:val="Normal"/>
        <w:widowControl w:val="false"/>
        <w:ind w:firstLine="709"/>
        <w:jc w:val="both"/>
        <w:rPr>
          <w:bCs/>
          <w:color w:themeColor="text1" w:val="000000"/>
        </w:rPr>
      </w:pPr>
      <w:r>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FootnoteReference"/>
          <w:bCs/>
          <w:color w:themeColor="text1" w:val="000000"/>
        </w:rPr>
        <w:footnoteReference w:id="2"/>
      </w:r>
      <w:r>
        <w:rPr>
          <w:bCs/>
          <w:color w:themeColor="text1" w:val="000000"/>
        </w:rPr>
        <w:t>.</w:t>
      </w:r>
    </w:p>
    <w:p>
      <w:pPr>
        <w:pStyle w:val="ListParagraph"/>
        <w:numPr>
          <w:ilvl w:val="1"/>
          <w:numId w:val="7"/>
        </w:numPr>
        <w:tabs>
          <w:tab w:val="clear" w:pos="851"/>
          <w:tab w:val="left" w:pos="1276" w:leader="none"/>
        </w:tabs>
        <w:spacing w:before="0" w:after="0"/>
        <w:ind w:firstLine="709" w:start="0"/>
        <w:contextualSpacing w:val="false"/>
        <w:jc w:val="both"/>
        <w:rPr/>
      </w:pPr>
      <w:r>
        <w:rPr>
          <w:color w:val="000000"/>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pPr>
        <w:pStyle w:val="ListParagraph"/>
        <w:numPr>
          <w:ilvl w:val="1"/>
          <w:numId w:val="7"/>
        </w:numPr>
        <w:tabs>
          <w:tab w:val="clear" w:pos="851"/>
          <w:tab w:val="left" w:pos="1276" w:leader="none"/>
        </w:tabs>
        <w:spacing w:before="0" w:after="0"/>
        <w:ind w:firstLine="709" w:start="0"/>
        <w:contextualSpacing w:val="false"/>
        <w:jc w:val="both"/>
        <w:rPr/>
      </w:pPr>
      <w:bookmarkStart w:id="39" w:name="_Ref529539047"/>
      <w:r>
        <w:rPr/>
        <w:t>Общая цена Договора (а равно цена единицы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bookmarkEnd w:id="39"/>
    </w:p>
    <w:p>
      <w:pPr>
        <w:pStyle w:val="ListParagraph"/>
        <w:numPr>
          <w:ilvl w:val="1"/>
          <w:numId w:val="7"/>
        </w:numPr>
        <w:tabs>
          <w:tab w:val="clear" w:pos="851"/>
          <w:tab w:val="left" w:pos="1276" w:leader="none"/>
        </w:tabs>
        <w:spacing w:before="0" w:after="0"/>
        <w:ind w:firstLine="709" w:start="0"/>
        <w:contextualSpacing w:val="false"/>
        <w:jc w:val="both"/>
        <w:rPr/>
      </w:pPr>
      <w:r>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p>
    <w:p>
      <w:pPr>
        <w:pStyle w:val="ListParagraph"/>
        <w:numPr>
          <w:ilvl w:val="1"/>
          <w:numId w:val="7"/>
        </w:numPr>
        <w:tabs>
          <w:tab w:val="clear" w:pos="851"/>
          <w:tab w:val="left" w:pos="1276" w:leader="none"/>
        </w:tabs>
        <w:spacing w:before="0" w:after="0"/>
        <w:ind w:firstLine="709" w:start="0"/>
        <w:contextualSpacing w:val="false"/>
        <w:jc w:val="both"/>
        <w:rPr/>
      </w:pPr>
      <w:bookmarkStart w:id="40" w:name="_Ref529545262"/>
      <w:r>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14.3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bookmarkEnd w:id="40"/>
      <w:r>
        <w:rPr/>
        <w:t xml:space="preserve"> </w:t>
      </w:r>
    </w:p>
    <w:p>
      <w:pPr>
        <w:pStyle w:val="ListParagraph"/>
        <w:numPr>
          <w:ilvl w:val="1"/>
          <w:numId w:val="7"/>
        </w:numPr>
        <w:tabs>
          <w:tab w:val="clear" w:pos="851"/>
          <w:tab w:val="left" w:pos="1276" w:leader="none"/>
        </w:tabs>
        <w:spacing w:before="0" w:after="0"/>
        <w:ind w:firstLine="709" w:start="0"/>
        <w:contextualSpacing w:val="false"/>
        <w:jc w:val="both"/>
        <w:rPr/>
      </w:pPr>
      <w:r>
        <w:rPr/>
        <w:t>Обязательства Заказчика по оплате Услуг считаются исполненными с даты списания денежных средств с расчетного счета Заказчика.</w:t>
      </w:r>
    </w:p>
    <w:p>
      <w:pPr>
        <w:pStyle w:val="ListParagraph"/>
        <w:numPr>
          <w:ilvl w:val="1"/>
          <w:numId w:val="7"/>
        </w:numPr>
        <w:tabs>
          <w:tab w:val="clear" w:pos="851"/>
          <w:tab w:val="left" w:pos="1276" w:leader="none"/>
        </w:tabs>
        <w:spacing w:before="0" w:after="0"/>
        <w:ind w:firstLine="709" w:start="0"/>
        <w:contextualSpacing w:val="false"/>
        <w:jc w:val="both"/>
        <w:rPr/>
      </w:pPr>
      <w:r>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pPr>
        <w:pStyle w:val="ListParagraph"/>
        <w:spacing w:before="0" w:after="0"/>
        <w:ind w:firstLine="709" w:start="0"/>
        <w:contextualSpacing w:val="false"/>
        <w:jc w:val="both"/>
        <w:rPr/>
      </w:pPr>
      <w:r>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pPr>
        <w:pStyle w:val="ListParagraph"/>
        <w:numPr>
          <w:ilvl w:val="1"/>
          <w:numId w:val="7"/>
        </w:numPr>
        <w:tabs>
          <w:tab w:val="clear" w:pos="851"/>
          <w:tab w:val="left" w:pos="1276" w:leader="none"/>
        </w:tabs>
        <w:spacing w:before="0" w:after="0"/>
        <w:ind w:firstLine="709" w:start="0"/>
        <w:contextualSpacing w:val="false"/>
        <w:jc w:val="both"/>
        <w:rPr/>
      </w:pPr>
      <w:r>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pPr>
        <w:pStyle w:val="ListParagraph"/>
        <w:numPr>
          <w:ilvl w:val="0"/>
          <w:numId w:val="7"/>
        </w:numPr>
        <w:spacing w:before="240" w:after="120"/>
        <w:ind w:hanging="357" w:start="357"/>
        <w:contextualSpacing w:val="false"/>
        <w:jc w:val="center"/>
        <w:rPr>
          <w:b/>
        </w:rPr>
      </w:pPr>
      <w:r>
        <w:rPr>
          <w:b/>
        </w:rPr>
        <w:t xml:space="preserve">Сроки, порядок и условия приемки Услуг </w:t>
      </w:r>
    </w:p>
    <w:p>
      <w:pPr>
        <w:pStyle w:val="ListParagraph"/>
        <w:numPr>
          <w:ilvl w:val="1"/>
          <w:numId w:val="7"/>
        </w:numPr>
        <w:tabs>
          <w:tab w:val="clear" w:pos="851"/>
          <w:tab w:val="left" w:pos="1276" w:leader="none"/>
        </w:tabs>
        <w:spacing w:before="0" w:after="0"/>
        <w:ind w:firstLine="709" w:start="0"/>
        <w:contextualSpacing w:val="false"/>
        <w:jc w:val="both"/>
        <w:rPr/>
      </w:pPr>
      <w:r>
        <w:rPr/>
        <w:t>Исполнитель обязан оказать Услуги в соответствии с Заявкой в сроки, указанные в пункте 1.2 Договора.</w:t>
      </w:r>
    </w:p>
    <w:p>
      <w:pPr>
        <w:pStyle w:val="ListParagraph"/>
        <w:numPr>
          <w:ilvl w:val="1"/>
          <w:numId w:val="7"/>
        </w:numPr>
        <w:tabs>
          <w:tab w:val="clear" w:pos="851"/>
          <w:tab w:val="left" w:pos="1276" w:leader="none"/>
        </w:tabs>
        <w:spacing w:before="0" w:after="0"/>
        <w:ind w:firstLine="709" w:start="0"/>
        <w:contextualSpacing w:val="false"/>
        <w:jc w:val="both"/>
        <w:rPr/>
      </w:pPr>
      <w:r>
        <w:rPr/>
        <w:t>Исполнитель в порядке, предусмотренном пунктом 14.3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16 Договора.</w:t>
      </w:r>
    </w:p>
    <w:p>
      <w:pPr>
        <w:pStyle w:val="ListParagraph"/>
        <w:numPr>
          <w:ilvl w:val="1"/>
          <w:numId w:val="7"/>
        </w:numPr>
        <w:tabs>
          <w:tab w:val="clear" w:pos="851"/>
          <w:tab w:val="left" w:pos="1276" w:leader="none"/>
        </w:tabs>
        <w:spacing w:before="0" w:after="0"/>
        <w:ind w:firstLine="709" w:start="0"/>
        <w:contextualSpacing w:val="false"/>
        <w:jc w:val="both"/>
        <w:rPr/>
      </w:pPr>
      <w:bookmarkStart w:id="41" w:name="_Ref529539161"/>
      <w:r>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bookmarkEnd w:id="41"/>
    </w:p>
    <w:p>
      <w:pPr>
        <w:pStyle w:val="ListParagraph"/>
        <w:numPr>
          <w:ilvl w:val="1"/>
          <w:numId w:val="7"/>
        </w:numPr>
        <w:tabs>
          <w:tab w:val="clear" w:pos="851"/>
          <w:tab w:val="left" w:pos="1276" w:leader="none"/>
        </w:tabs>
        <w:spacing w:before="0" w:after="0"/>
        <w:ind w:firstLine="709" w:start="0"/>
        <w:contextualSpacing w:val="false"/>
        <w:jc w:val="both"/>
        <w:rPr/>
      </w:pPr>
      <w:r>
        <w:rPr/>
        <w:t>Приемка оказанных Услуг по Заявке осуществляется Заказчиком в срок, установленный пунктом 1.9 Договора.</w:t>
      </w:r>
    </w:p>
    <w:p>
      <w:pPr>
        <w:pStyle w:val="ListParagraph"/>
        <w:tabs>
          <w:tab w:val="clear" w:pos="851"/>
          <w:tab w:val="left" w:pos="1276" w:leader="none"/>
        </w:tabs>
        <w:spacing w:before="0" w:after="0"/>
        <w:ind w:firstLine="709" w:start="0"/>
        <w:contextualSpacing w:val="false"/>
        <w:jc w:val="both"/>
        <w:rPr/>
      </w:pPr>
      <w:r>
        <w:rP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pPr>
        <w:pStyle w:val="ListParagraph"/>
        <w:numPr>
          <w:ilvl w:val="1"/>
          <w:numId w:val="7"/>
        </w:numPr>
        <w:tabs>
          <w:tab w:val="clear" w:pos="851"/>
          <w:tab w:val="left" w:pos="1276" w:leader="none"/>
        </w:tabs>
        <w:spacing w:before="0" w:after="0"/>
        <w:ind w:firstLine="709" w:start="0"/>
        <w:contextualSpacing w:val="false"/>
        <w:jc w:val="both"/>
        <w:rPr/>
      </w:pPr>
      <w:r>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w:t>
      </w:r>
      <w:r>
        <w:rPr>
          <w:bCs/>
        </w:rPr>
        <w:t xml:space="preserve"> Российской Федерации</w:t>
      </w:r>
      <w:r>
        <w:rPr/>
        <w:t>, иных нормативных правовых актов Российской Федерации, иным обязательным правилам и требованиям.</w:t>
      </w:r>
    </w:p>
    <w:p>
      <w:pPr>
        <w:pStyle w:val="ListParagraph"/>
        <w:numPr>
          <w:ilvl w:val="1"/>
          <w:numId w:val="7"/>
        </w:numPr>
        <w:tabs>
          <w:tab w:val="clear" w:pos="851"/>
          <w:tab w:val="left" w:pos="1276" w:leader="none"/>
        </w:tabs>
        <w:spacing w:before="0" w:after="0"/>
        <w:ind w:firstLine="709" w:start="0"/>
        <w:contextualSpacing w:val="false"/>
        <w:jc w:val="both"/>
        <w:rPr/>
      </w:pPr>
      <w:r>
        <w:rPr/>
        <w:t xml:space="preserve">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Pr>
          <w:bCs/>
        </w:rPr>
        <w:t>Российской Федерации</w:t>
      </w:r>
      <w:r>
        <w:rPr/>
        <w:t>,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pPr>
        <w:pStyle w:val="ListParagraph"/>
        <w:numPr>
          <w:ilvl w:val="1"/>
          <w:numId w:val="7"/>
        </w:numPr>
        <w:tabs>
          <w:tab w:val="clear" w:pos="851"/>
          <w:tab w:val="left" w:pos="1276" w:leader="none"/>
        </w:tabs>
        <w:spacing w:before="0" w:after="0"/>
        <w:ind w:firstLine="709" w:start="0"/>
        <w:contextualSpacing w:val="false"/>
        <w:jc w:val="both"/>
        <w:rPr/>
      </w:pPr>
      <w:r>
        <w:rPr/>
        <w:t xml:space="preserve">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 </w:t>
      </w:r>
    </w:p>
    <w:p>
      <w:pPr>
        <w:pStyle w:val="ListParagraph"/>
        <w:numPr>
          <w:ilvl w:val="1"/>
          <w:numId w:val="7"/>
        </w:numPr>
        <w:tabs>
          <w:tab w:val="clear" w:pos="851"/>
          <w:tab w:val="left" w:pos="1276" w:leader="none"/>
        </w:tabs>
        <w:spacing w:before="0" w:after="0"/>
        <w:ind w:firstLine="709" w:start="0"/>
        <w:contextualSpacing w:val="false"/>
        <w:jc w:val="both"/>
        <w:rPr/>
      </w:pPr>
      <w:r>
        <w:rPr/>
        <w:t>По результатам приемки оказанных Услуг по Заявке Заказчиком принимается одно из следующих решений:</w:t>
      </w:r>
    </w:p>
    <w:p>
      <w:pPr>
        <w:pStyle w:val="ListParagraph"/>
        <w:numPr>
          <w:ilvl w:val="2"/>
          <w:numId w:val="10"/>
        </w:numPr>
        <w:tabs>
          <w:tab w:val="clear" w:pos="851"/>
          <w:tab w:val="left" w:pos="1134" w:leader="none"/>
        </w:tabs>
        <w:spacing w:before="0" w:after="0"/>
        <w:ind w:firstLine="709" w:start="0"/>
        <w:contextualSpacing w:val="false"/>
        <w:jc w:val="both"/>
        <w:rPr/>
      </w:pPr>
      <w:r>
        <w:rPr/>
        <w:t xml:space="preserve">Услуги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w:t>
      </w:r>
      <w:r>
        <w:rPr>
          <w:bCs/>
        </w:rPr>
        <w:t>Российской Федерации</w:t>
      </w:r>
      <w:r>
        <w:rPr/>
        <w:t>,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pPr>
        <w:pStyle w:val="ListParagraph"/>
        <w:numPr>
          <w:ilvl w:val="2"/>
          <w:numId w:val="10"/>
        </w:numPr>
        <w:tabs>
          <w:tab w:val="clear" w:pos="851"/>
          <w:tab w:val="left" w:pos="1134" w:leader="none"/>
        </w:tabs>
        <w:spacing w:before="0" w:after="0"/>
        <w:ind w:firstLine="709" w:start="0"/>
        <w:contextualSpacing w:val="false"/>
        <w:jc w:val="both"/>
        <w:rPr/>
      </w:pPr>
      <w:r>
        <w:rPr/>
        <w:t xml:space="preserve">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w:t>
      </w:r>
      <w:r>
        <w:rPr>
          <w:bCs/>
        </w:rPr>
        <w:t>Российской Федерации, иных нормативных правовых актов Российской Федерации,</w:t>
      </w:r>
      <w:r>
        <w:rPr/>
        <w:t xml:space="preserve"> иных обязательных правил и требований, Заказчиком выявлены недостатки в оказанных Услугах по Заявке. В таком случае Заказчик составляет акт о выявленных недостатках по форме приложения № 5 к Договору (далее – Акт о выявленных недостатках) и выбирает один из следующих вариантов по своему усмотрению:</w:t>
      </w:r>
    </w:p>
    <w:p>
      <w:pPr>
        <w:pStyle w:val="ListParagraph"/>
        <w:numPr>
          <w:ilvl w:val="3"/>
          <w:numId w:val="10"/>
        </w:numPr>
        <w:tabs>
          <w:tab w:val="clear" w:pos="851"/>
          <w:tab w:val="left" w:pos="993" w:leader="none"/>
        </w:tabs>
        <w:spacing w:before="0" w:after="0"/>
        <w:ind w:firstLine="709" w:start="0"/>
        <w:contextualSpacing w:val="false"/>
        <w:jc w:val="both"/>
        <w:rPr/>
      </w:pPr>
      <w:r>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pPr>
        <w:pStyle w:val="ListParagraph"/>
        <w:numPr>
          <w:ilvl w:val="3"/>
          <w:numId w:val="10"/>
        </w:numPr>
        <w:tabs>
          <w:tab w:val="clear" w:pos="851"/>
          <w:tab w:val="left" w:pos="993" w:leader="none"/>
        </w:tabs>
        <w:spacing w:before="0" w:after="0"/>
        <w:ind w:firstLine="709" w:start="0"/>
        <w:contextualSpacing w:val="false"/>
        <w:jc w:val="both"/>
        <w:rPr/>
      </w:pPr>
      <w:r>
        <w:rPr/>
        <w:t>направляет Исполнителю требование о соразмерном уменьшении цены Договора; либо</w:t>
      </w:r>
    </w:p>
    <w:p>
      <w:pPr>
        <w:pStyle w:val="ListParagraph"/>
        <w:numPr>
          <w:ilvl w:val="3"/>
          <w:numId w:val="10"/>
        </w:numPr>
        <w:tabs>
          <w:tab w:val="clear" w:pos="851"/>
          <w:tab w:val="left" w:pos="993" w:leader="none"/>
        </w:tabs>
        <w:spacing w:before="0" w:after="0"/>
        <w:ind w:firstLine="709" w:start="0"/>
        <w:contextualSpacing w:val="false"/>
        <w:jc w:val="both"/>
        <w:rPr/>
      </w:pPr>
      <w:r>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pPr>
        <w:pStyle w:val="ListParagraph"/>
        <w:numPr>
          <w:ilvl w:val="2"/>
          <w:numId w:val="10"/>
        </w:numPr>
        <w:tabs>
          <w:tab w:val="clear" w:pos="851"/>
          <w:tab w:val="left" w:pos="1134" w:leader="none"/>
        </w:tabs>
        <w:spacing w:before="0" w:after="0"/>
        <w:ind w:firstLine="709" w:start="0"/>
        <w:contextualSpacing w:val="false"/>
        <w:jc w:val="both"/>
        <w:rPr/>
      </w:pPr>
      <w:r>
        <w:rPr/>
        <w:t xml:space="preserve">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Pr>
          <w:bCs/>
        </w:rPr>
        <w:t>Российской Федерации,</w:t>
      </w:r>
      <w:r>
        <w:rPr/>
        <w:t xml:space="preserve">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 </w:t>
      </w:r>
    </w:p>
    <w:p>
      <w:pPr>
        <w:pStyle w:val="ListParagraph"/>
        <w:numPr>
          <w:ilvl w:val="2"/>
          <w:numId w:val="10"/>
        </w:numPr>
        <w:tabs>
          <w:tab w:val="clear" w:pos="851"/>
          <w:tab w:val="left" w:pos="1134" w:leader="none"/>
        </w:tabs>
        <w:spacing w:before="0" w:after="0"/>
        <w:ind w:firstLine="709" w:start="0"/>
        <w:contextualSpacing w:val="false"/>
        <w:jc w:val="both"/>
        <w:rPr/>
      </w:pPr>
      <w:r>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pPr>
        <w:pStyle w:val="ListParagraph"/>
        <w:numPr>
          <w:ilvl w:val="2"/>
          <w:numId w:val="10"/>
        </w:numPr>
        <w:tabs>
          <w:tab w:val="clear" w:pos="851"/>
          <w:tab w:val="left" w:pos="1134" w:leader="none"/>
        </w:tabs>
        <w:spacing w:before="0" w:after="0"/>
        <w:ind w:firstLine="709" w:start="0"/>
        <w:contextualSpacing w:val="false"/>
        <w:jc w:val="both"/>
        <w:rPr/>
      </w:pPr>
      <w:r>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pPr>
        <w:pStyle w:val="Normal"/>
        <w:ind w:firstLine="709"/>
        <w:jc w:val="both"/>
        <w:rPr/>
      </w:pPr>
      <w:r>
        <w:rPr/>
        <w:t>В случаях, указанных в подпунктах (</w:t>
      </w:r>
      <w:r>
        <w:rPr>
          <w:lang w:val="en-US"/>
        </w:rPr>
        <w:t>ii</w:t>
      </w:r>
      <w:r>
        <w:rPr/>
        <w:t>) – (</w:t>
      </w:r>
      <w:r>
        <w:rPr>
          <w:lang w:val="en-US"/>
        </w:rPr>
        <w:t>v</w:t>
      </w:r>
      <w:r>
        <w:rPr/>
        <w:t>) настоящего пункта, Заказчик вправе взыскать с Исполнителя неустойку, предусмотренную Договором, убытки.</w:t>
      </w:r>
    </w:p>
    <w:p>
      <w:pPr>
        <w:pStyle w:val="ListParagraph"/>
        <w:numPr>
          <w:ilvl w:val="1"/>
          <w:numId w:val="7"/>
        </w:numPr>
        <w:tabs>
          <w:tab w:val="clear" w:pos="851"/>
          <w:tab w:val="left" w:pos="1276" w:leader="none"/>
        </w:tabs>
        <w:spacing w:before="0" w:after="0"/>
        <w:ind w:firstLine="709" w:start="0"/>
        <w:contextualSpacing w:val="false"/>
        <w:jc w:val="both"/>
        <w:rPr/>
      </w:pPr>
      <w:r>
        <w:rPr/>
        <w:t>После устранения Исполнителем недостатков, в том числе в части предоставления полный комплект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pPr>
        <w:pStyle w:val="ListParagraph"/>
        <w:numPr>
          <w:ilvl w:val="1"/>
          <w:numId w:val="7"/>
        </w:numPr>
        <w:tabs>
          <w:tab w:val="clear" w:pos="851"/>
          <w:tab w:val="left" w:pos="1276" w:leader="none"/>
        </w:tabs>
        <w:spacing w:before="0" w:after="0"/>
        <w:ind w:firstLine="709" w:start="0"/>
        <w:contextualSpacing w:val="false"/>
        <w:jc w:val="both"/>
        <w:rPr/>
      </w:pPr>
      <w:r>
        <w:rPr/>
        <w:t>Если оказанные Услуги по Заявке соответствуют условиям Договора, Сторонами не позднее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pPr>
        <w:pStyle w:val="ListParagraph"/>
        <w:numPr>
          <w:ilvl w:val="1"/>
          <w:numId w:val="7"/>
        </w:numPr>
        <w:tabs>
          <w:tab w:val="clear" w:pos="851"/>
          <w:tab w:val="left" w:pos="1276" w:leader="none"/>
        </w:tabs>
        <w:spacing w:before="0" w:after="0"/>
        <w:ind w:firstLine="709" w:start="0"/>
        <w:contextualSpacing w:val="false"/>
        <w:jc w:val="both"/>
        <w:rPr/>
      </w:pPr>
      <w:r>
        <w:rPr/>
        <w:t>В случае досрочного оказания Услуг по Договору Заказчик вправе принять оказанные Услуги и провести расчет в соответствии с разделом 3 Договора.</w:t>
      </w:r>
    </w:p>
    <w:p>
      <w:pPr>
        <w:pStyle w:val="ListParagraph"/>
        <w:numPr>
          <w:ilvl w:val="0"/>
          <w:numId w:val="7"/>
        </w:numPr>
        <w:spacing w:before="240" w:after="120"/>
        <w:ind w:hanging="357" w:start="357"/>
        <w:contextualSpacing w:val="false"/>
        <w:jc w:val="center"/>
        <w:rPr>
          <w:b/>
        </w:rPr>
      </w:pPr>
      <w:r>
        <w:rPr>
          <w:b/>
        </w:rPr>
        <w:t>Права и обязанности Сторон</w:t>
      </w:r>
    </w:p>
    <w:p>
      <w:pPr>
        <w:pStyle w:val="ListParagraph"/>
        <w:numPr>
          <w:ilvl w:val="1"/>
          <w:numId w:val="7"/>
        </w:numPr>
        <w:tabs>
          <w:tab w:val="clear" w:pos="851"/>
          <w:tab w:val="left" w:pos="1276" w:leader="none"/>
        </w:tabs>
        <w:spacing w:before="0" w:after="0"/>
        <w:ind w:firstLine="709" w:start="0"/>
        <w:contextualSpacing w:val="false"/>
        <w:jc w:val="both"/>
        <w:rPr/>
      </w:pPr>
      <w:r>
        <w:rPr/>
        <w:t>Исполнитель обязан:</w:t>
      </w:r>
    </w:p>
    <w:p>
      <w:pPr>
        <w:pStyle w:val="ListParagraph"/>
        <w:numPr>
          <w:ilvl w:val="2"/>
          <w:numId w:val="7"/>
        </w:numPr>
        <w:spacing w:before="0" w:after="0"/>
        <w:ind w:firstLine="709" w:start="0"/>
        <w:contextualSpacing w:val="false"/>
        <w:jc w:val="both"/>
        <w:rPr/>
      </w:pPr>
      <w:r>
        <w:rPr/>
        <w:t xml:space="preserve">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Pr>
          <w:bCs/>
        </w:rPr>
        <w:t>Российской Федерации,</w:t>
      </w:r>
      <w:r>
        <w:rPr/>
        <w:t xml:space="preserve"> иных нормативных правовых актов Российской Федерации, иными обязательными правилами и требованиями;</w:t>
      </w:r>
    </w:p>
    <w:p>
      <w:pPr>
        <w:pStyle w:val="ListParagraph"/>
        <w:numPr>
          <w:ilvl w:val="2"/>
          <w:numId w:val="7"/>
        </w:numPr>
        <w:spacing w:before="0" w:after="0"/>
        <w:ind w:firstLine="709" w:start="0"/>
        <w:contextualSpacing w:val="false"/>
        <w:jc w:val="both"/>
        <w:rPr/>
      </w:pPr>
      <w:r>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pPr>
        <w:pStyle w:val="ListParagraph"/>
        <w:numPr>
          <w:ilvl w:val="2"/>
          <w:numId w:val="7"/>
        </w:numPr>
        <w:spacing w:before="0" w:after="0"/>
        <w:ind w:firstLine="709" w:start="0"/>
        <w:contextualSpacing w:val="false"/>
        <w:jc w:val="both"/>
        <w:rPr/>
      </w:pPr>
      <w:r>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pPr>
        <w:pStyle w:val="ListParagraph"/>
        <w:numPr>
          <w:ilvl w:val="2"/>
          <w:numId w:val="7"/>
        </w:numPr>
        <w:spacing w:before="0" w:after="0"/>
        <w:ind w:firstLine="709" w:start="0"/>
        <w:contextualSpacing w:val="false"/>
        <w:jc w:val="both"/>
        <w:rPr/>
      </w:pPr>
      <w:r>
        <w:rPr/>
        <w:t>выставлять счета на оплату Услуг в сроки, предусмотренные пунктом 1.11 Договора;</w:t>
      </w:r>
    </w:p>
    <w:p>
      <w:pPr>
        <w:pStyle w:val="ListParagraph"/>
        <w:numPr>
          <w:ilvl w:val="2"/>
          <w:numId w:val="7"/>
        </w:numPr>
        <w:spacing w:before="0" w:after="0"/>
        <w:ind w:firstLine="709" w:start="0"/>
        <w:contextualSpacing w:val="false"/>
        <w:jc w:val="both"/>
        <w:rPr/>
      </w:pPr>
      <w:r>
        <w:rPr/>
        <w:t>направлять Заказчику подписанные со своей стороны Акты сдачи-приемки оказанных Услуг в сроки, предусмотренные пунктом 1.7 Договора;</w:t>
      </w:r>
    </w:p>
    <w:p>
      <w:pPr>
        <w:pStyle w:val="ListParagraph"/>
        <w:numPr>
          <w:ilvl w:val="2"/>
          <w:numId w:val="7"/>
        </w:numPr>
        <w:spacing w:before="0" w:after="0"/>
        <w:ind w:firstLine="709" w:start="0"/>
        <w:contextualSpacing w:val="false"/>
        <w:jc w:val="both"/>
        <w:rPr/>
      </w:pPr>
      <w:r>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pPr>
        <w:pStyle w:val="ListParagraph"/>
        <w:numPr>
          <w:ilvl w:val="2"/>
          <w:numId w:val="7"/>
        </w:numPr>
        <w:spacing w:before="0" w:after="0"/>
        <w:ind w:firstLine="709" w:start="0"/>
        <w:contextualSpacing w:val="false"/>
        <w:jc w:val="both"/>
        <w:rPr/>
      </w:pPr>
      <w:r>
        <w:rPr/>
        <w:t>в порядке, предусмотренном пунктом 14.3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16 Договора;</w:t>
      </w:r>
    </w:p>
    <w:p>
      <w:pPr>
        <w:pStyle w:val="ListParagraph"/>
        <w:numPr>
          <w:ilvl w:val="2"/>
          <w:numId w:val="7"/>
        </w:numPr>
        <w:spacing w:before="0" w:after="0"/>
        <w:ind w:firstLine="709" w:start="0"/>
        <w:contextualSpacing w:val="false"/>
        <w:jc w:val="both"/>
        <w:rPr/>
      </w:pPr>
      <w:r>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pPr>
        <w:pStyle w:val="ListParagraph"/>
        <w:numPr>
          <w:ilvl w:val="2"/>
          <w:numId w:val="7"/>
        </w:numPr>
        <w:spacing w:before="0" w:after="0"/>
        <w:ind w:firstLine="709" w:start="0"/>
        <w:contextualSpacing w:val="false"/>
        <w:jc w:val="both"/>
        <w:rPr>
          <w:i/>
          <w:i/>
        </w:rPr>
      </w:pPr>
      <w:r>
        <w:rPr/>
        <w:t>не передавать оригиналы или копии документов, полученные</w:t>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Pr>
          <w:iCs/>
        </w:rPr>
        <w:t>, Исполнителя и работников Исполнителя</w:t>
      </w:r>
      <w:r>
        <w:rPr/>
        <w:t>.</w:t>
      </w:r>
    </w:p>
    <w:p>
      <w:pPr>
        <w:pStyle w:val="ListParagraph"/>
        <w:numPr>
          <w:ilvl w:val="2"/>
          <w:numId w:val="7"/>
        </w:numPr>
        <w:tabs>
          <w:tab w:val="left" w:pos="851" w:leader="none"/>
          <w:tab w:val="left" w:pos="1560" w:leader="none"/>
        </w:tabs>
        <w:spacing w:before="0" w:after="0"/>
        <w:ind w:firstLine="709" w:start="0"/>
        <w:contextualSpacing w:val="false"/>
        <w:jc w:val="both"/>
        <w:rPr/>
      </w:pPr>
      <w:r>
        <w:rPr/>
        <w:t xml:space="preserve">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 </w:t>
      </w:r>
    </w:p>
    <w:p>
      <w:pPr>
        <w:pStyle w:val="ListParagraph"/>
        <w:numPr>
          <w:ilvl w:val="2"/>
          <w:numId w:val="7"/>
        </w:numPr>
        <w:tabs>
          <w:tab w:val="left" w:pos="851" w:leader="none"/>
          <w:tab w:val="left" w:pos="1560" w:leader="none"/>
        </w:tabs>
        <w:spacing w:before="0" w:after="0"/>
        <w:ind w:firstLine="709" w:start="0"/>
        <w:contextualSpacing w:val="false"/>
        <w:jc w:val="both"/>
        <w:rPr/>
      </w:pPr>
      <w:r>
        <w:rPr/>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6 к Договору]</w:t>
      </w:r>
      <w:r>
        <w:rPr>
          <w:rStyle w:val="FootnoteReference"/>
          <w:vertAlign w:val="superscript"/>
        </w:rPr>
        <w:footnoteReference w:id="3"/>
      </w:r>
      <w:r>
        <w:rPr/>
        <w:t>:</w:t>
      </w:r>
    </w:p>
    <w:p>
      <w:pPr>
        <w:pStyle w:val="ListParagraph"/>
        <w:numPr>
          <w:ilvl w:val="2"/>
          <w:numId w:val="7"/>
        </w:numPr>
        <w:tabs>
          <w:tab w:val="clear" w:pos="851"/>
          <w:tab w:val="left" w:pos="1560" w:leader="none"/>
        </w:tabs>
        <w:spacing w:before="0" w:after="0"/>
        <w:ind w:firstLine="709" w:start="0"/>
        <w:contextualSpacing w:val="false"/>
        <w:jc w:val="both"/>
        <w:rPr/>
      </w:pPr>
      <w:r>
        <w:rPr/>
        <w:t>незамедлительно извещать Заказчика и до получения от него</w:t>
        <w:br/>
        <w:t>указаний приостанавливать оказание Услуг при обнаружении:</w:t>
      </w:r>
    </w:p>
    <w:p>
      <w:pPr>
        <w:pStyle w:val="ListParagraph"/>
        <w:numPr>
          <w:ilvl w:val="3"/>
          <w:numId w:val="7"/>
        </w:numPr>
        <w:tabs>
          <w:tab w:val="clear" w:pos="851"/>
          <w:tab w:val="left" w:pos="1701" w:leader="none"/>
        </w:tabs>
        <w:spacing w:before="0" w:after="0"/>
        <w:ind w:firstLine="709" w:start="0"/>
        <w:contextualSpacing w:val="false"/>
        <w:jc w:val="both"/>
        <w:rPr/>
      </w:pPr>
      <w:r>
        <w:rPr/>
        <w:t>возможных неблагоприятных для Заказчика последствий выполнения его указаний о способе оказания Услуг;</w:t>
      </w:r>
    </w:p>
    <w:p>
      <w:pPr>
        <w:pStyle w:val="ListParagraph"/>
        <w:numPr>
          <w:ilvl w:val="3"/>
          <w:numId w:val="7"/>
        </w:numPr>
        <w:tabs>
          <w:tab w:val="clear" w:pos="851"/>
          <w:tab w:val="left" w:pos="1701" w:leader="none"/>
        </w:tabs>
        <w:spacing w:before="0" w:after="0"/>
        <w:ind w:firstLine="709" w:start="0"/>
        <w:contextualSpacing w:val="false"/>
        <w:jc w:val="both"/>
        <w:rPr/>
      </w:pPr>
      <w:r>
        <w:rPr/>
        <w:t>обнаруженной невозможности получить ожидаемые результаты или нецелесообразности продолжения оказания Услуг;</w:t>
      </w:r>
    </w:p>
    <w:p>
      <w:pPr>
        <w:pStyle w:val="ListParagraph"/>
        <w:numPr>
          <w:ilvl w:val="3"/>
          <w:numId w:val="7"/>
        </w:numPr>
        <w:tabs>
          <w:tab w:val="clear" w:pos="851"/>
          <w:tab w:val="left" w:pos="1701" w:leader="none"/>
        </w:tabs>
        <w:spacing w:before="0" w:after="0"/>
        <w:ind w:firstLine="709" w:start="0"/>
        <w:contextualSpacing w:val="false"/>
        <w:jc w:val="both"/>
        <w:rPr/>
      </w:pPr>
      <w:r>
        <w:rPr/>
        <w:t>иных, не зависящих от Исполнителя обстоятельств, влияющих на результаты Услуг, либо создающих невозможность их завершения в срок;</w:t>
      </w:r>
    </w:p>
    <w:p>
      <w:pPr>
        <w:pStyle w:val="ListParagraph"/>
        <w:numPr>
          <w:ilvl w:val="2"/>
          <w:numId w:val="7"/>
        </w:numPr>
        <w:tabs>
          <w:tab w:val="clear" w:pos="851"/>
          <w:tab w:val="left" w:pos="1560" w:leader="none"/>
        </w:tabs>
        <w:spacing w:before="0" w:after="0"/>
        <w:ind w:firstLine="709" w:start="0"/>
        <w:contextualSpacing w:val="false"/>
        <w:jc w:val="both"/>
        <w:rPr/>
      </w:pPr>
      <w:r>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pPr>
        <w:pStyle w:val="ListParagraph"/>
        <w:numPr>
          <w:ilvl w:val="2"/>
          <w:numId w:val="7"/>
        </w:numPr>
        <w:tabs>
          <w:tab w:val="clear" w:pos="851"/>
          <w:tab w:val="left" w:pos="1560" w:leader="none"/>
        </w:tabs>
        <w:spacing w:before="0" w:after="0"/>
        <w:ind w:firstLine="709" w:start="0"/>
        <w:contextualSpacing w:val="false"/>
        <w:jc w:val="both"/>
        <w:rPr/>
      </w:pPr>
      <w:r>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pPr>
        <w:pStyle w:val="ListParagraph"/>
        <w:numPr>
          <w:ilvl w:val="2"/>
          <w:numId w:val="7"/>
        </w:numPr>
        <w:tabs>
          <w:tab w:val="clear" w:pos="851"/>
          <w:tab w:val="left" w:pos="1560" w:leader="none"/>
        </w:tabs>
        <w:spacing w:before="0" w:after="0"/>
        <w:ind w:firstLine="709" w:start="0"/>
        <w:contextualSpacing w:val="false"/>
        <w:jc w:val="both"/>
        <w:rPr/>
      </w:pPr>
      <w:r>
        <w:rPr/>
        <w:t>В случае, если Услуги будут оказываться на территории Заказчика, Исполнитель также обязан:</w:t>
      </w:r>
    </w:p>
    <w:p>
      <w:pPr>
        <w:pStyle w:val="ListParagraph"/>
        <w:numPr>
          <w:ilvl w:val="3"/>
          <w:numId w:val="7"/>
        </w:numPr>
        <w:tabs>
          <w:tab w:val="clear" w:pos="851"/>
          <w:tab w:val="left" w:pos="1701" w:leader="none"/>
        </w:tabs>
        <w:spacing w:before="0" w:after="0"/>
        <w:ind w:firstLine="709" w:start="0"/>
        <w:contextualSpacing w:val="false"/>
        <w:jc w:val="both"/>
        <w:rPr/>
      </w:pPr>
      <w:r>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pPr>
        <w:pStyle w:val="ListParagraph"/>
        <w:numPr>
          <w:ilvl w:val="3"/>
          <w:numId w:val="7"/>
        </w:numPr>
        <w:tabs>
          <w:tab w:val="clear" w:pos="851"/>
          <w:tab w:val="left" w:pos="1701" w:leader="none"/>
        </w:tabs>
        <w:spacing w:before="0" w:after="0"/>
        <w:ind w:firstLine="709" w:start="0"/>
        <w:contextualSpacing w:val="false"/>
        <w:jc w:val="both"/>
        <w:rPr/>
      </w:pPr>
      <w:r>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pPr>
        <w:pStyle w:val="ListParagraph"/>
        <w:numPr>
          <w:ilvl w:val="3"/>
          <w:numId w:val="7"/>
        </w:numPr>
        <w:tabs>
          <w:tab w:val="clear" w:pos="851"/>
          <w:tab w:val="left" w:pos="1701" w:leader="none"/>
        </w:tabs>
        <w:spacing w:before="0" w:after="0"/>
        <w:ind w:firstLine="709" w:start="0"/>
        <w:contextualSpacing w:val="false"/>
        <w:jc w:val="both"/>
        <w:rPr/>
      </w:pPr>
      <w:r>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pPr>
        <w:pStyle w:val="ListParagraph"/>
        <w:numPr>
          <w:ilvl w:val="3"/>
          <w:numId w:val="7"/>
        </w:numPr>
        <w:tabs>
          <w:tab w:val="clear" w:pos="851"/>
          <w:tab w:val="left" w:pos="1701" w:leader="none"/>
        </w:tabs>
        <w:spacing w:before="0" w:after="0"/>
        <w:ind w:firstLine="709" w:start="0"/>
        <w:contextualSpacing w:val="false"/>
        <w:jc w:val="both"/>
        <w:rPr/>
      </w:pPr>
      <w:r>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pPr>
        <w:pStyle w:val="ListParagraph"/>
        <w:numPr>
          <w:ilvl w:val="3"/>
          <w:numId w:val="7"/>
        </w:numPr>
        <w:tabs>
          <w:tab w:val="clear" w:pos="851"/>
          <w:tab w:val="left" w:pos="1701" w:leader="none"/>
        </w:tabs>
        <w:spacing w:before="0" w:after="0"/>
        <w:ind w:firstLine="709" w:start="0"/>
        <w:contextualSpacing w:val="false"/>
        <w:jc w:val="both"/>
        <w:rPr/>
      </w:pPr>
      <w:r>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pPr>
        <w:pStyle w:val="ListParagraph"/>
        <w:numPr>
          <w:ilvl w:val="3"/>
          <w:numId w:val="7"/>
        </w:numPr>
        <w:tabs>
          <w:tab w:val="clear" w:pos="851"/>
          <w:tab w:val="left" w:pos="1701" w:leader="none"/>
        </w:tabs>
        <w:spacing w:before="0" w:after="0"/>
        <w:ind w:firstLine="709" w:start="0"/>
        <w:contextualSpacing w:val="false"/>
        <w:jc w:val="both"/>
        <w:rPr/>
      </w:pPr>
      <w:r>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pPr>
        <w:pStyle w:val="ListParagraph"/>
        <w:numPr>
          <w:ilvl w:val="3"/>
          <w:numId w:val="7"/>
        </w:numPr>
        <w:tabs>
          <w:tab w:val="clear" w:pos="851"/>
          <w:tab w:val="left" w:pos="1701" w:leader="none"/>
        </w:tabs>
        <w:spacing w:before="0" w:after="0"/>
        <w:ind w:firstLine="709" w:start="0"/>
        <w:contextualSpacing w:val="false"/>
        <w:jc w:val="both"/>
        <w:rPr/>
      </w:pPr>
      <w:r>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pPr>
        <w:pStyle w:val="ListParagraph"/>
        <w:numPr>
          <w:ilvl w:val="3"/>
          <w:numId w:val="7"/>
        </w:numPr>
        <w:tabs>
          <w:tab w:val="clear" w:pos="851"/>
          <w:tab w:val="left" w:pos="1701" w:leader="none"/>
        </w:tabs>
        <w:spacing w:before="0" w:after="0"/>
        <w:ind w:firstLine="709" w:start="0"/>
        <w:contextualSpacing w:val="false"/>
        <w:jc w:val="both"/>
        <w:rPr/>
      </w:pPr>
      <w:r>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pPr>
        <w:pStyle w:val="ListParagraph"/>
        <w:numPr>
          <w:ilvl w:val="2"/>
          <w:numId w:val="7"/>
        </w:numPr>
        <w:tabs>
          <w:tab w:val="clear" w:pos="851"/>
          <w:tab w:val="left" w:pos="1277" w:leader="none"/>
        </w:tabs>
        <w:spacing w:before="0" w:after="0"/>
        <w:ind w:firstLine="567" w:start="0"/>
        <w:contextualSpacing w:val="false"/>
        <w:jc w:val="both"/>
        <w:rPr/>
      </w:pPr>
      <w:r>
        <w:rPr/>
        <w:t>соблюдать требования действующего законодательства Российской Федерации об охране окружающей среды;</w:t>
      </w:r>
    </w:p>
    <w:p>
      <w:pPr>
        <w:pStyle w:val="ListParagraph"/>
        <w:numPr>
          <w:ilvl w:val="2"/>
          <w:numId w:val="7"/>
        </w:numPr>
        <w:tabs>
          <w:tab w:val="clear" w:pos="851"/>
          <w:tab w:val="left" w:pos="1560" w:leader="none"/>
        </w:tabs>
        <w:spacing w:before="0" w:after="0"/>
        <w:ind w:firstLine="709" w:start="0"/>
        <w:contextualSpacing w:val="false"/>
        <w:jc w:val="both"/>
        <w:rPr/>
      </w:pPr>
      <w:r>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pPr>
        <w:pStyle w:val="ListParagraph"/>
        <w:numPr>
          <w:ilvl w:val="2"/>
          <w:numId w:val="7"/>
        </w:numPr>
        <w:tabs>
          <w:tab w:val="clear" w:pos="851"/>
          <w:tab w:val="left" w:pos="1560" w:leader="none"/>
        </w:tabs>
        <w:spacing w:before="0" w:after="0"/>
        <w:ind w:firstLine="709" w:start="0"/>
        <w:contextualSpacing w:val="false"/>
        <w:jc w:val="both"/>
        <w:rPr/>
      </w:pPr>
      <w:r>
        <w:rPr/>
        <w:t>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9 к Договору. В случае противоречия такого Приложения № 9 к Договору положениям Договора и иным приложениям к нему применяются положения Договора и иных приложений к нему.</w:t>
      </w:r>
    </w:p>
    <w:p>
      <w:pPr>
        <w:pStyle w:val="ListParagraph"/>
        <w:numPr>
          <w:ilvl w:val="2"/>
          <w:numId w:val="7"/>
        </w:numPr>
        <w:tabs>
          <w:tab w:val="clear" w:pos="851"/>
          <w:tab w:val="left" w:pos="1560" w:leader="none"/>
        </w:tabs>
        <w:spacing w:before="0" w:after="0"/>
        <w:ind w:firstLine="709" w:start="0"/>
        <w:contextualSpacing w:val="false"/>
        <w:jc w:val="both"/>
        <w:rPr/>
      </w:pPr>
      <w:r>
        <w:rPr/>
        <w:t>исполнять</w:t>
      </w:r>
      <w:r>
        <w:rPr>
          <w:rFonts w:eastAsia="Calibri"/>
        </w:rPr>
        <w:t xml:space="preserve"> иные обязанности, предусмотренные Договором.</w:t>
      </w:r>
    </w:p>
    <w:p>
      <w:pPr>
        <w:pStyle w:val="ListParagraph"/>
        <w:numPr>
          <w:ilvl w:val="1"/>
          <w:numId w:val="7"/>
        </w:numPr>
        <w:tabs>
          <w:tab w:val="clear" w:pos="851"/>
          <w:tab w:val="left" w:pos="1276" w:leader="none"/>
        </w:tabs>
        <w:spacing w:before="0" w:after="0"/>
        <w:ind w:firstLine="709" w:start="0"/>
        <w:contextualSpacing w:val="false"/>
        <w:jc w:val="both"/>
        <w:rPr/>
      </w:pPr>
      <w:r>
        <w:rPr/>
        <w:t xml:space="preserve">Исполнитель вправе: </w:t>
      </w:r>
    </w:p>
    <w:p>
      <w:pPr>
        <w:pStyle w:val="ListParagraph"/>
        <w:numPr>
          <w:ilvl w:val="2"/>
          <w:numId w:val="7"/>
        </w:numPr>
        <w:spacing w:before="0" w:after="0"/>
        <w:ind w:firstLine="709" w:start="0"/>
        <w:contextualSpacing w:val="false"/>
        <w:jc w:val="both"/>
        <w:rPr/>
      </w:pPr>
      <w:r>
        <w:rPr/>
        <w:t>требовать от Заказчика провести приемку Услуг в порядке и в сроки, предусмотренные Договором;</w:t>
      </w:r>
    </w:p>
    <w:p>
      <w:pPr>
        <w:pStyle w:val="ListParagraph"/>
        <w:numPr>
          <w:ilvl w:val="2"/>
          <w:numId w:val="7"/>
        </w:numPr>
        <w:spacing w:before="0" w:after="0"/>
        <w:ind w:firstLine="709" w:start="0"/>
        <w:contextualSpacing w:val="false"/>
        <w:jc w:val="both"/>
        <w:rPr/>
      </w:pPr>
      <w:r>
        <w:rPr/>
        <w:t>требовать от Заказчика своевременной оплаты на условиях, установленных Договором, надлежащим образом оказанных и принятых Заказчиком Услуг;</w:t>
      </w:r>
    </w:p>
    <w:p>
      <w:pPr>
        <w:pStyle w:val="ListParagraph"/>
        <w:numPr>
          <w:ilvl w:val="2"/>
          <w:numId w:val="7"/>
        </w:numPr>
        <w:spacing w:before="0" w:after="0"/>
        <w:ind w:firstLine="709" w:start="0"/>
        <w:contextualSpacing w:val="false"/>
        <w:jc w:val="both"/>
        <w:rPr/>
      </w:pPr>
      <w:r>
        <w:rPr/>
        <w:t>требовать возмещения убытков, уплаты неустоек (штрафов, пеней) в соответствии с Договором;</w:t>
      </w:r>
    </w:p>
    <w:p>
      <w:pPr>
        <w:pStyle w:val="ListParagraph"/>
        <w:numPr>
          <w:ilvl w:val="2"/>
          <w:numId w:val="7"/>
        </w:numPr>
        <w:spacing w:before="0" w:after="0"/>
        <w:ind w:firstLine="709" w:start="0"/>
        <w:contextualSpacing w:val="false"/>
        <w:jc w:val="both"/>
        <w:rPr/>
      </w:pPr>
      <w:r>
        <w:rPr/>
        <w:t>осуществлять иные права, предусмотренные Договором.</w:t>
      </w:r>
    </w:p>
    <w:p>
      <w:pPr>
        <w:pStyle w:val="ListParagraph"/>
        <w:numPr>
          <w:ilvl w:val="1"/>
          <w:numId w:val="7"/>
        </w:numPr>
        <w:tabs>
          <w:tab w:val="clear" w:pos="851"/>
          <w:tab w:val="left" w:pos="1276" w:leader="none"/>
        </w:tabs>
        <w:spacing w:before="0" w:after="0"/>
        <w:ind w:firstLine="709" w:start="0"/>
        <w:contextualSpacing w:val="false"/>
        <w:jc w:val="both"/>
        <w:rPr/>
      </w:pPr>
      <w:r>
        <w:rPr/>
        <w:t>Заказчик обязан:</w:t>
      </w:r>
    </w:p>
    <w:p>
      <w:pPr>
        <w:pStyle w:val="ListParagraph"/>
        <w:numPr>
          <w:ilvl w:val="2"/>
          <w:numId w:val="7"/>
        </w:numPr>
        <w:spacing w:before="0" w:after="0"/>
        <w:ind w:firstLine="709" w:start="0"/>
        <w:contextualSpacing w:val="false"/>
        <w:jc w:val="both"/>
        <w:rPr/>
      </w:pPr>
      <w:r>
        <w:rPr/>
        <w:t>соблюдать порядок направления Заявок, установленный пунктом 1.3 Договора;</w:t>
      </w:r>
    </w:p>
    <w:p>
      <w:pPr>
        <w:pStyle w:val="ListParagraph"/>
        <w:numPr>
          <w:ilvl w:val="2"/>
          <w:numId w:val="7"/>
        </w:numPr>
        <w:spacing w:before="0" w:after="0"/>
        <w:ind w:firstLine="709" w:start="0"/>
        <w:contextualSpacing w:val="false"/>
        <w:jc w:val="both"/>
        <w:rPr/>
      </w:pPr>
      <w:r>
        <w:rPr/>
        <w:t>обеспечить своевременную приемку и оплату Услуг надлежащего качества в порядке и сроки, предусмотренные Договором;</w:t>
      </w:r>
    </w:p>
    <w:p>
      <w:pPr>
        <w:pStyle w:val="ListParagraph"/>
        <w:numPr>
          <w:ilvl w:val="2"/>
          <w:numId w:val="7"/>
        </w:numPr>
        <w:spacing w:before="0" w:after="0"/>
        <w:ind w:firstLine="709" w:start="0"/>
        <w:contextualSpacing w:val="false"/>
        <w:jc w:val="both"/>
        <w:rPr/>
      </w:pPr>
      <w:r>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pPr>
        <w:pStyle w:val="ListParagraph"/>
        <w:numPr>
          <w:ilvl w:val="2"/>
          <w:numId w:val="7"/>
        </w:numPr>
        <w:spacing w:before="0" w:after="0"/>
        <w:ind w:firstLine="709" w:start="0"/>
        <w:contextualSpacing w:val="false"/>
        <w:jc w:val="both"/>
        <w:rPr/>
      </w:pPr>
      <w:r>
        <w:rPr/>
        <w:t>обеспечить сохранность конфиденциальной информации Исполнителя, ставшей известной Заказчику в ходе оказания Услуг по Договору;</w:t>
      </w:r>
    </w:p>
    <w:p>
      <w:pPr>
        <w:pStyle w:val="ListParagraph"/>
        <w:numPr>
          <w:ilvl w:val="2"/>
          <w:numId w:val="7"/>
        </w:numPr>
        <w:spacing w:before="0" w:after="0"/>
        <w:ind w:firstLine="709" w:start="0"/>
        <w:contextualSpacing w:val="false"/>
        <w:jc w:val="both"/>
        <w:rPr/>
      </w:pPr>
      <w:r>
        <w:rPr/>
        <w:t>исполнять иные обязанности, предусмотренные Договором.</w:t>
      </w:r>
    </w:p>
    <w:p>
      <w:pPr>
        <w:pStyle w:val="ListParagraph"/>
        <w:numPr>
          <w:ilvl w:val="1"/>
          <w:numId w:val="7"/>
        </w:numPr>
        <w:tabs>
          <w:tab w:val="clear" w:pos="851"/>
          <w:tab w:val="left" w:pos="1276" w:leader="none"/>
        </w:tabs>
        <w:spacing w:before="0" w:after="0"/>
        <w:ind w:firstLine="709" w:start="0"/>
        <w:contextualSpacing w:val="false"/>
        <w:jc w:val="both"/>
        <w:rPr/>
      </w:pPr>
      <w:r>
        <w:rPr/>
        <w:t>Заказчик вправе:</w:t>
      </w:r>
    </w:p>
    <w:p>
      <w:pPr>
        <w:pStyle w:val="ListParagraph"/>
        <w:numPr>
          <w:ilvl w:val="2"/>
          <w:numId w:val="7"/>
        </w:numPr>
        <w:spacing w:before="0" w:after="0"/>
        <w:ind w:firstLine="709" w:start="0"/>
        <w:contextualSpacing w:val="false"/>
        <w:jc w:val="both"/>
        <w:rPr/>
      </w:pPr>
      <w:r>
        <w:rPr/>
        <w:t>требовать от Исполнителя надлежащего исполнения обязательств, установленных Договором;</w:t>
      </w:r>
    </w:p>
    <w:p>
      <w:pPr>
        <w:pStyle w:val="ListParagraph"/>
        <w:numPr>
          <w:ilvl w:val="2"/>
          <w:numId w:val="7"/>
        </w:numPr>
        <w:spacing w:before="0" w:after="0"/>
        <w:ind w:firstLine="709" w:start="0"/>
        <w:contextualSpacing w:val="false"/>
        <w:jc w:val="both"/>
        <w:rPr/>
      </w:pPr>
      <w:r>
        <w:rPr/>
        <w:t>требовать от Исполнителя своевременного устранения недостатков в оказанных Услугах;</w:t>
      </w:r>
    </w:p>
    <w:p>
      <w:pPr>
        <w:pStyle w:val="ListParagraph"/>
        <w:numPr>
          <w:ilvl w:val="2"/>
          <w:numId w:val="7"/>
        </w:numPr>
        <w:spacing w:before="0" w:after="0"/>
        <w:ind w:firstLine="709" w:start="0"/>
        <w:contextualSpacing w:val="false"/>
        <w:jc w:val="both"/>
        <w:rPr/>
      </w:pPr>
      <w:r>
        <w:rPr/>
        <w:t>проверять ход и качество исполнения Исполнителем условий Договора;</w:t>
      </w:r>
    </w:p>
    <w:p>
      <w:pPr>
        <w:pStyle w:val="ListParagraph"/>
        <w:numPr>
          <w:ilvl w:val="2"/>
          <w:numId w:val="7"/>
        </w:numPr>
        <w:spacing w:before="0" w:after="0"/>
        <w:ind w:firstLine="709" w:start="0"/>
        <w:contextualSpacing w:val="false"/>
        <w:jc w:val="both"/>
        <w:rPr/>
      </w:pPr>
      <w:r>
        <w:rPr/>
        <w:t>отказаться от исполнения Договора в любой момент при условии оплаты Исполнителю фактически понесенных расходов;</w:t>
      </w:r>
    </w:p>
    <w:p>
      <w:pPr>
        <w:pStyle w:val="ListParagraph"/>
        <w:numPr>
          <w:ilvl w:val="2"/>
          <w:numId w:val="7"/>
        </w:numPr>
        <w:spacing w:before="0" w:after="0"/>
        <w:ind w:firstLine="709" w:start="0"/>
        <w:contextualSpacing w:val="false"/>
        <w:jc w:val="both"/>
        <w:rPr/>
      </w:pPr>
      <w:r>
        <w:rPr/>
        <w:t>требовать возмещения убытков, уплаты неустоек (штрафов, пеней) в соответствии с Договором;</w:t>
      </w:r>
    </w:p>
    <w:p>
      <w:pPr>
        <w:pStyle w:val="ListParagraph"/>
        <w:numPr>
          <w:ilvl w:val="2"/>
          <w:numId w:val="7"/>
        </w:numPr>
        <w:spacing w:before="0" w:after="0"/>
        <w:ind w:firstLine="709" w:start="0"/>
        <w:contextualSpacing w:val="false"/>
        <w:jc w:val="both"/>
        <w:rPr/>
      </w:pPr>
      <w:r>
        <w:rPr/>
        <w:t>отказаться от приемки и оплаты Услуг, не соответствующих условиям Договора;</w:t>
      </w:r>
    </w:p>
    <w:p>
      <w:pPr>
        <w:pStyle w:val="ListParagraph"/>
        <w:numPr>
          <w:ilvl w:val="2"/>
          <w:numId w:val="7"/>
        </w:numPr>
        <w:spacing w:before="0" w:after="0"/>
        <w:ind w:firstLine="709" w:start="0"/>
        <w:contextualSpacing w:val="false"/>
        <w:jc w:val="both"/>
        <w:rPr/>
      </w:pPr>
      <w:r>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Pr>
          <w:bCs/>
        </w:rPr>
        <w:t>Российской Федерации,</w:t>
      </w:r>
      <w:r>
        <w:rPr/>
        <w:t xml:space="preserve"> иных нормативных правовых актов Российской Федерации, иным обязательным правилам и требованиям;</w:t>
      </w:r>
    </w:p>
    <w:p>
      <w:pPr>
        <w:pStyle w:val="ListParagraph"/>
        <w:numPr>
          <w:ilvl w:val="2"/>
          <w:numId w:val="7"/>
        </w:numPr>
        <w:spacing w:before="0" w:after="0"/>
        <w:ind w:firstLine="709" w:start="0"/>
        <w:contextualSpacing w:val="false"/>
        <w:jc w:val="both"/>
        <w:rPr/>
      </w:pPr>
      <w:r>
        <w:rPr/>
        <w:t>осуществлять иные права, предусмотренные Договором.</w:t>
      </w:r>
    </w:p>
    <w:p>
      <w:pPr>
        <w:pStyle w:val="ListParagraph"/>
        <w:numPr>
          <w:ilvl w:val="0"/>
          <w:numId w:val="7"/>
        </w:numPr>
        <w:spacing w:before="240" w:after="120"/>
        <w:ind w:hanging="357" w:start="357"/>
        <w:contextualSpacing w:val="false"/>
        <w:jc w:val="center"/>
        <w:rPr>
          <w:b/>
        </w:rPr>
      </w:pPr>
      <w:r>
        <w:rPr>
          <w:b/>
        </w:rPr>
        <w:t>Качество Услуг</w:t>
      </w:r>
    </w:p>
    <w:p>
      <w:pPr>
        <w:pStyle w:val="ListParagraph"/>
        <w:numPr>
          <w:ilvl w:val="1"/>
          <w:numId w:val="7"/>
        </w:numPr>
        <w:tabs>
          <w:tab w:val="clear" w:pos="851"/>
          <w:tab w:val="left" w:pos="1276" w:leader="none"/>
        </w:tabs>
        <w:spacing w:before="0" w:after="0"/>
        <w:ind w:firstLine="709" w:start="0"/>
        <w:contextualSpacing w:val="false"/>
        <w:jc w:val="both"/>
        <w:rPr/>
      </w:pPr>
      <w:r>
        <w:rPr/>
        <w:t>Исполнитель обеспечивает качество оказываемых Услуг в соответствии с условиями Договора, включая Техническое задание.</w:t>
      </w:r>
    </w:p>
    <w:p>
      <w:pPr>
        <w:pStyle w:val="ListParagraph"/>
        <w:numPr>
          <w:ilvl w:val="1"/>
          <w:numId w:val="7"/>
        </w:numPr>
        <w:tabs>
          <w:tab w:val="clear" w:pos="851"/>
          <w:tab w:val="left" w:pos="1276" w:leader="none"/>
        </w:tabs>
        <w:spacing w:before="0" w:after="0"/>
        <w:ind w:firstLine="709" w:start="0"/>
        <w:contextualSpacing w:val="false"/>
        <w:jc w:val="both"/>
        <w:rPr/>
      </w:pPr>
      <w:r>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w:t>
      </w:r>
      <w:r>
        <w:rPr>
          <w:bCs/>
        </w:rPr>
        <w:t>Российской Федерации</w:t>
      </w:r>
      <w:r>
        <w:rPr/>
        <w:t>,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w:t>
      </w:r>
    </w:p>
    <w:p>
      <w:pPr>
        <w:pStyle w:val="ListParagraph"/>
        <w:numPr>
          <w:ilvl w:val="1"/>
          <w:numId w:val="7"/>
        </w:numPr>
        <w:tabs>
          <w:tab w:val="clear" w:pos="851"/>
          <w:tab w:val="left" w:pos="1276" w:leader="none"/>
        </w:tabs>
        <w:spacing w:before="0" w:after="0"/>
        <w:ind w:firstLine="709" w:start="0"/>
        <w:contextualSpacing w:val="false"/>
        <w:jc w:val="both"/>
        <w:rPr/>
      </w:pPr>
      <w:bookmarkStart w:id="42" w:name="_Ref51086815"/>
      <w:r>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w:t>
      </w:r>
      <w:bookmarkEnd w:id="42"/>
      <w:r>
        <w:rPr/>
        <w:t xml:space="preserve"> </w:t>
      </w:r>
    </w:p>
    <w:p>
      <w:pPr>
        <w:pStyle w:val="ListParagraph"/>
        <w:numPr>
          <w:ilvl w:val="1"/>
          <w:numId w:val="7"/>
        </w:numPr>
        <w:tabs>
          <w:tab w:val="clear" w:pos="851"/>
          <w:tab w:val="left" w:pos="1276" w:leader="none"/>
        </w:tabs>
        <w:spacing w:before="0" w:after="0"/>
        <w:ind w:firstLine="709" w:start="0"/>
        <w:contextualSpacing w:val="false"/>
        <w:jc w:val="both"/>
        <w:rPr/>
      </w:pPr>
      <w:bookmarkStart w:id="43" w:name="_Ref51086807"/>
      <w:r>
        <w:rPr/>
        <w:t>Все сопутствующие гарантийному обслуживанию мероприятия осуществляются силами и за счет Исполнителя.</w:t>
      </w:r>
      <w:bookmarkEnd w:id="43"/>
    </w:p>
    <w:p>
      <w:pPr>
        <w:pStyle w:val="ListParagraph"/>
        <w:numPr>
          <w:ilvl w:val="0"/>
          <w:numId w:val="7"/>
        </w:numPr>
        <w:spacing w:before="240" w:after="120"/>
        <w:ind w:hanging="357" w:start="357"/>
        <w:contextualSpacing w:val="false"/>
        <w:jc w:val="center"/>
        <w:rPr>
          <w:b/>
        </w:rPr>
      </w:pPr>
      <w:r>
        <w:rPr>
          <w:b/>
        </w:rPr>
        <w:t>Ответственность Сторон</w:t>
      </w:r>
    </w:p>
    <w:p>
      <w:pPr>
        <w:pStyle w:val="ListParagraph"/>
        <w:numPr>
          <w:ilvl w:val="1"/>
          <w:numId w:val="7"/>
        </w:numPr>
        <w:tabs>
          <w:tab w:val="clear" w:pos="851"/>
          <w:tab w:val="left" w:pos="1276" w:leader="none"/>
        </w:tabs>
        <w:spacing w:before="0" w:after="0"/>
        <w:ind w:firstLine="709" w:start="0"/>
        <w:contextualSpacing w:val="false"/>
        <w:jc w:val="both"/>
        <w:rPr/>
      </w:pPr>
      <w:r>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пункты1.13, 1.14 Договора).</w:t>
      </w:r>
    </w:p>
    <w:p>
      <w:pPr>
        <w:pStyle w:val="ListParagraph"/>
        <w:numPr>
          <w:ilvl w:val="1"/>
          <w:numId w:val="7"/>
        </w:numPr>
        <w:tabs>
          <w:tab w:val="clear" w:pos="851"/>
          <w:tab w:val="left" w:pos="1276" w:leader="none"/>
        </w:tabs>
        <w:spacing w:before="0" w:after="0"/>
        <w:ind w:firstLine="709" w:start="0"/>
        <w:contextualSpacing w:val="false"/>
        <w:jc w:val="both"/>
        <w:rPr/>
      </w:pPr>
      <w:r>
        <w:rPr/>
        <w:t>Заказчик имеет право на удержание суммы начисленной неустойки (пени, штрафа) при осуществлении оплаты по Договору.</w:t>
      </w:r>
    </w:p>
    <w:p>
      <w:pPr>
        <w:pStyle w:val="ListParagraph"/>
        <w:numPr>
          <w:ilvl w:val="1"/>
          <w:numId w:val="7"/>
        </w:numPr>
        <w:tabs>
          <w:tab w:val="clear" w:pos="851"/>
          <w:tab w:val="left" w:pos="1276" w:leader="none"/>
        </w:tabs>
        <w:spacing w:before="0" w:after="0"/>
        <w:ind w:firstLine="709" w:start="0"/>
        <w:contextualSpacing w:val="false"/>
        <w:jc w:val="both"/>
        <w:rPr/>
      </w:pPr>
      <w:r>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pPr>
        <w:pStyle w:val="ListParagraph"/>
        <w:numPr>
          <w:ilvl w:val="1"/>
          <w:numId w:val="7"/>
        </w:numPr>
        <w:tabs>
          <w:tab w:val="clear" w:pos="851"/>
          <w:tab w:val="left" w:pos="1276" w:leader="none"/>
        </w:tabs>
        <w:spacing w:before="0" w:after="0"/>
        <w:ind w:firstLine="709" w:start="0"/>
        <w:contextualSpacing w:val="false"/>
        <w:jc w:val="both"/>
        <w:rPr/>
      </w:pPr>
      <w:r>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Pr>
          <w:rFonts w:eastAsia="Calibri" w:eastAsiaTheme="minorHAnsi"/>
          <w:lang w:eastAsia="en-US"/>
        </w:rPr>
        <w:t>девальвация национальной валюты,</w:t>
      </w:r>
      <w:r>
        <w:rP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Pr>
          <w:rFonts w:eastAsia="Calibri" w:eastAsiaTheme="minorHAnsi"/>
          <w:lang w:eastAsia="en-US"/>
        </w:rPr>
        <w:t xml:space="preserve">,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w:t>
      </w:r>
      <w:r>
        <w:rPr/>
        <w:t>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pPr>
        <w:pStyle w:val="ListParagraph"/>
        <w:numPr>
          <w:ilvl w:val="0"/>
          <w:numId w:val="7"/>
        </w:numPr>
        <w:spacing w:before="240" w:after="120"/>
        <w:ind w:hanging="357" w:start="357"/>
        <w:contextualSpacing w:val="false"/>
        <w:jc w:val="center"/>
        <w:rPr>
          <w:b/>
        </w:rPr>
      </w:pPr>
      <w:r>
        <w:rPr>
          <w:b/>
        </w:rPr>
        <w:t xml:space="preserve">Обеспечение исполнения Договора. </w:t>
      </w:r>
    </w:p>
    <w:p>
      <w:pPr>
        <w:pStyle w:val="Normal"/>
        <w:numPr>
          <w:ilvl w:val="1"/>
          <w:numId w:val="17"/>
        </w:numPr>
        <w:tabs>
          <w:tab w:val="clear" w:pos="851"/>
          <w:tab w:val="left" w:pos="1276" w:leader="none"/>
        </w:tabs>
        <w:spacing w:before="0" w:after="0"/>
        <w:ind w:firstLine="709" w:start="0"/>
        <w:contextualSpacing/>
        <w:jc w:val="both"/>
        <w:rPr>
          <w:bCs/>
          <w:lang w:eastAsia="ar-SA"/>
        </w:rPr>
      </w:pPr>
      <w:r>
        <w:rPr>
          <w:bCs/>
          <w:sz w:val="24"/>
          <w:szCs w:val="24"/>
          <w:lang w:eastAsia="ar-SA"/>
        </w:rPr>
        <w:t>Обеспечение исполнения Договора Исполнителем не предоставляется</w:t>
      </w:r>
      <w:bookmarkStart w:id="44" w:name="_Ref51086910"/>
      <w:r>
        <w:rPr/>
        <w:t>.</w:t>
      </w:r>
      <w:bookmarkStart w:id="45" w:name="_Ref51086886"/>
      <w:bookmarkEnd w:id="44"/>
    </w:p>
    <w:p>
      <w:pPr>
        <w:pStyle w:val="Normal"/>
        <w:numPr>
          <w:ilvl w:val="1"/>
          <w:numId w:val="17"/>
        </w:numPr>
        <w:tabs>
          <w:tab w:val="clear" w:pos="851"/>
          <w:tab w:val="left" w:pos="1276" w:leader="none"/>
        </w:tabs>
        <w:spacing w:before="0" w:after="0"/>
        <w:ind w:firstLine="709" w:start="0"/>
        <w:contextualSpacing/>
        <w:jc w:val="both"/>
        <w:rPr>
          <w:sz w:val="24"/>
          <w:szCs w:val="24"/>
        </w:rPr>
      </w:pPr>
      <w:bookmarkEnd w:id="45"/>
      <w:r>
        <w:rPr>
          <w:bCs/>
          <w:sz w:val="24"/>
          <w:szCs w:val="24"/>
          <w:lang w:eastAsia="ar-SA"/>
        </w:rPr>
        <w:t>Обеспечение надлежащего исполнения гарантийных обязательств по Договору Исполнителем не предоставляется.</w:t>
      </w:r>
    </w:p>
    <w:p>
      <w:pPr>
        <w:pStyle w:val="ListParagraph"/>
        <w:numPr>
          <w:ilvl w:val="0"/>
          <w:numId w:val="7"/>
        </w:numPr>
        <w:spacing w:before="240" w:after="120"/>
        <w:ind w:hanging="357" w:start="357"/>
        <w:contextualSpacing w:val="false"/>
        <w:jc w:val="center"/>
        <w:rPr>
          <w:b/>
        </w:rPr>
      </w:pPr>
      <w:r>
        <w:rPr>
          <w:b/>
        </w:rPr>
        <w:t>Основания освобождения от ответственности.</w:t>
        <w:br/>
        <w:t>Обстоятельства непреодолимой силы</w:t>
      </w:r>
    </w:p>
    <w:p>
      <w:pPr>
        <w:pStyle w:val="ListParagraph"/>
        <w:numPr>
          <w:ilvl w:val="1"/>
          <w:numId w:val="7"/>
        </w:numPr>
        <w:tabs>
          <w:tab w:val="clear" w:pos="851"/>
          <w:tab w:val="left" w:pos="1276" w:leader="none"/>
        </w:tabs>
        <w:spacing w:before="0" w:after="0"/>
        <w:ind w:firstLine="709" w:start="0"/>
        <w:contextualSpacing w:val="false"/>
        <w:jc w:val="both"/>
        <w:rPr>
          <w:rFonts w:eastAsia="Calibri" w:eastAsiaTheme="minorHAnsi"/>
          <w:bCs/>
        </w:rPr>
      </w:pPr>
      <w:r>
        <w:rPr>
          <w:rFonts w:eastAsia="Calibri" w:eastAsiaTheme="minorHAnsi"/>
        </w:rPr>
        <w:t xml:space="preserve">Сторона освобождается от ответственности за неисполнение или </w:t>
      </w:r>
      <w:r>
        <w:rPr/>
        <w:t>ненадлежащее</w:t>
      </w:r>
      <w:r>
        <w:rPr>
          <w:rFonts w:eastAsia="Calibri"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Pr/>
        <w:t>Договор</w:t>
      </w:r>
      <w:r>
        <w:rPr>
          <w:rFonts w:eastAsia="Calibri" w:eastAsiaTheme="minorHAnsi"/>
        </w:rPr>
        <w:t>ом, произошло вследствие действия обстоятельств непреодолимой силы или по вине другой Стороны.</w:t>
      </w:r>
      <w:r>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pPr>
        <w:pStyle w:val="ListParagraph"/>
        <w:numPr>
          <w:ilvl w:val="1"/>
          <w:numId w:val="7"/>
        </w:numPr>
        <w:tabs>
          <w:tab w:val="clear" w:pos="851"/>
          <w:tab w:val="left" w:pos="1276" w:leader="none"/>
        </w:tabs>
        <w:spacing w:before="0" w:after="0"/>
        <w:ind w:firstLine="709" w:start="0"/>
        <w:contextualSpacing w:val="false"/>
        <w:jc w:val="both"/>
        <w:rPr>
          <w:rFonts w:eastAsia="Calibri" w:eastAsiaTheme="minorHAnsi"/>
        </w:rPr>
      </w:pPr>
      <w:r>
        <w:rPr>
          <w:rFonts w:eastAsia="Calibri" w:eastAsiaTheme="minorHAnsi"/>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pPr>
        <w:pStyle w:val="ListParagraph"/>
        <w:numPr>
          <w:ilvl w:val="1"/>
          <w:numId w:val="7"/>
        </w:numPr>
        <w:tabs>
          <w:tab w:val="clear" w:pos="851"/>
          <w:tab w:val="left" w:pos="1276" w:leader="none"/>
        </w:tabs>
        <w:spacing w:before="0" w:after="0"/>
        <w:ind w:firstLine="709" w:start="0"/>
        <w:contextualSpacing w:val="false"/>
        <w:jc w:val="both"/>
        <w:rPr>
          <w:rFonts w:eastAsia="Calibri" w:eastAsiaTheme="minorHAnsi"/>
        </w:rPr>
      </w:pPr>
      <w:r>
        <w:rPr>
          <w:rFonts w:eastAsia="Calibri"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pPr>
        <w:pStyle w:val="ListParagraph"/>
        <w:numPr>
          <w:ilvl w:val="1"/>
          <w:numId w:val="7"/>
        </w:numPr>
        <w:tabs>
          <w:tab w:val="clear" w:pos="851"/>
          <w:tab w:val="left" w:pos="1276" w:leader="none"/>
        </w:tabs>
        <w:spacing w:before="0" w:after="0"/>
        <w:ind w:firstLine="709" w:start="0"/>
        <w:contextualSpacing w:val="false"/>
        <w:jc w:val="both"/>
        <w:rPr/>
      </w:pPr>
      <w:r>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pPr>
        <w:pStyle w:val="ListParagraph"/>
        <w:numPr>
          <w:ilvl w:val="0"/>
          <w:numId w:val="7"/>
        </w:numPr>
        <w:spacing w:before="240" w:after="120"/>
        <w:ind w:hanging="357" w:start="357"/>
        <w:contextualSpacing w:val="false"/>
        <w:jc w:val="center"/>
        <w:rPr>
          <w:b/>
        </w:rPr>
      </w:pPr>
      <w:r>
        <w:rPr>
          <w:b/>
        </w:rPr>
        <w:t>Рассмотрение и разрешение споров</w:t>
      </w:r>
    </w:p>
    <w:p>
      <w:pPr>
        <w:pStyle w:val="ListParagraph"/>
        <w:numPr>
          <w:ilvl w:val="1"/>
          <w:numId w:val="7"/>
        </w:numPr>
        <w:tabs>
          <w:tab w:val="clear" w:pos="851"/>
          <w:tab w:val="left" w:pos="1276" w:leader="none"/>
        </w:tabs>
        <w:spacing w:before="0" w:after="0"/>
        <w:ind w:firstLine="709" w:start="0"/>
        <w:contextualSpacing w:val="false"/>
        <w:jc w:val="both"/>
        <w:rPr/>
      </w:pPr>
      <w:r>
        <w:rPr/>
        <w:t>Договором предусматривается обязательный досудебный претензионный порядок урегулирования споров.</w:t>
      </w:r>
    </w:p>
    <w:p>
      <w:pPr>
        <w:pStyle w:val="ListParagraph"/>
        <w:numPr>
          <w:ilvl w:val="1"/>
          <w:numId w:val="7"/>
        </w:numPr>
        <w:tabs>
          <w:tab w:val="clear" w:pos="851"/>
          <w:tab w:val="left" w:pos="1276" w:leader="none"/>
        </w:tabs>
        <w:spacing w:before="0" w:after="0"/>
        <w:ind w:firstLine="709" w:start="0"/>
        <w:contextualSpacing w:val="false"/>
        <w:jc w:val="both"/>
        <w:rPr/>
      </w:pPr>
      <w:r>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pPr>
        <w:pStyle w:val="ListParagraph"/>
        <w:numPr>
          <w:ilvl w:val="1"/>
          <w:numId w:val="7"/>
        </w:numPr>
        <w:tabs>
          <w:tab w:val="clear" w:pos="851"/>
          <w:tab w:val="left" w:pos="1276" w:leader="none"/>
        </w:tabs>
        <w:spacing w:before="0" w:after="0"/>
        <w:ind w:firstLine="709" w:start="0"/>
        <w:contextualSpacing w:val="false"/>
        <w:jc w:val="both"/>
        <w:rPr/>
      </w:pPr>
      <w:r>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pPr>
        <w:pStyle w:val="ListParagraph"/>
        <w:numPr>
          <w:ilvl w:val="1"/>
          <w:numId w:val="7"/>
        </w:numPr>
        <w:tabs>
          <w:tab w:val="clear" w:pos="851"/>
          <w:tab w:val="left" w:pos="1276" w:leader="none"/>
        </w:tabs>
        <w:spacing w:before="0" w:after="0"/>
        <w:ind w:firstLine="709" w:start="0"/>
        <w:contextualSpacing w:val="false"/>
        <w:jc w:val="both"/>
        <w:rPr/>
      </w:pPr>
      <w:r>
        <w:rPr/>
        <w:t>При неурегулировании Сторонами спора в досудебном порядке, спор передается на рассмотрение суда, указанного в пункте 1.17 Договора.</w:t>
      </w:r>
    </w:p>
    <w:p>
      <w:pPr>
        <w:pStyle w:val="ListParagraph"/>
        <w:numPr>
          <w:ilvl w:val="0"/>
          <w:numId w:val="7"/>
        </w:numPr>
        <w:spacing w:before="240" w:after="120"/>
        <w:ind w:hanging="357" w:start="357"/>
        <w:contextualSpacing w:val="false"/>
        <w:jc w:val="center"/>
        <w:rPr>
          <w:b/>
        </w:rPr>
      </w:pPr>
      <w:r>
        <w:rPr>
          <w:b/>
        </w:rPr>
        <w:t>Срок действия и порядок изменения Договора</w:t>
      </w:r>
    </w:p>
    <w:p>
      <w:pPr>
        <w:pStyle w:val="ListParagraph"/>
        <w:numPr>
          <w:ilvl w:val="1"/>
          <w:numId w:val="7"/>
        </w:numPr>
        <w:tabs>
          <w:tab w:val="clear" w:pos="851"/>
          <w:tab w:val="left" w:pos="1276" w:leader="none"/>
        </w:tabs>
        <w:spacing w:before="0" w:after="0"/>
        <w:ind w:firstLine="709" w:start="0"/>
        <w:contextualSpacing w:val="false"/>
        <w:jc w:val="both"/>
        <w:rPr/>
      </w:pPr>
      <w:r>
        <w:rPr/>
        <w:t xml:space="preserve">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 </w:t>
      </w:r>
    </w:p>
    <w:p>
      <w:pPr>
        <w:pStyle w:val="ListParagraph"/>
        <w:numPr>
          <w:ilvl w:val="1"/>
          <w:numId w:val="7"/>
        </w:numPr>
        <w:tabs>
          <w:tab w:val="clear" w:pos="851"/>
          <w:tab w:val="left" w:pos="1276" w:leader="none"/>
        </w:tabs>
        <w:spacing w:before="0" w:after="0"/>
        <w:ind w:firstLine="709" w:start="0"/>
        <w:contextualSpacing w:val="false"/>
        <w:jc w:val="both"/>
        <w:rPr/>
      </w:pPr>
      <w:r>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pPr>
        <w:pStyle w:val="ListParagraph"/>
        <w:numPr>
          <w:ilvl w:val="1"/>
          <w:numId w:val="7"/>
        </w:numPr>
        <w:spacing w:before="0" w:after="0"/>
        <w:ind w:firstLine="709" w:start="0"/>
        <w:contextualSpacing w:val="false"/>
        <w:jc w:val="both"/>
        <w:rPr/>
      </w:pPr>
      <w:r>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pPr>
        <w:pStyle w:val="ListParagraph"/>
        <w:numPr>
          <w:ilvl w:val="0"/>
          <w:numId w:val="7"/>
        </w:numPr>
        <w:spacing w:before="240" w:after="120"/>
        <w:ind w:hanging="357" w:start="357"/>
        <w:contextualSpacing w:val="false"/>
        <w:jc w:val="center"/>
        <w:rPr>
          <w:b/>
        </w:rPr>
      </w:pPr>
      <w:r>
        <w:rPr>
          <w:b/>
        </w:rPr>
        <w:t>Расторжение Договора</w:t>
      </w:r>
    </w:p>
    <w:p>
      <w:pPr>
        <w:pStyle w:val="ListParagraph"/>
        <w:numPr>
          <w:ilvl w:val="1"/>
          <w:numId w:val="7"/>
        </w:numPr>
        <w:tabs>
          <w:tab w:val="clear" w:pos="851"/>
          <w:tab w:val="left" w:pos="1260" w:leader="none"/>
        </w:tabs>
        <w:spacing w:before="0" w:after="0"/>
        <w:ind w:firstLine="709" w:start="0"/>
        <w:contextualSpacing w:val="false"/>
        <w:jc w:val="both"/>
        <w:rPr/>
      </w:pPr>
      <w:r>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pPr>
        <w:pStyle w:val="ListParagraph"/>
        <w:numPr>
          <w:ilvl w:val="1"/>
          <w:numId w:val="7"/>
        </w:numPr>
        <w:tabs>
          <w:tab w:val="clear" w:pos="851"/>
          <w:tab w:val="left" w:pos="1260" w:leader="none"/>
        </w:tabs>
        <w:spacing w:before="0" w:after="0"/>
        <w:ind w:firstLine="709" w:start="0"/>
        <w:contextualSpacing w:val="false"/>
        <w:jc w:val="both"/>
        <w:rPr>
          <w:rFonts w:eastAsia="Arial"/>
        </w:rPr>
      </w:pPr>
      <w:r>
        <w:rPr>
          <w:rFonts w:eastAsia="Arial"/>
          <w:lang w:eastAsia="ar-SA"/>
        </w:rPr>
        <w:t xml:space="preserve">Заказчик вправе в </w:t>
      </w:r>
      <w:r>
        <w:rPr/>
        <w:t>одностороннем</w:t>
      </w:r>
      <w:r>
        <w:rPr>
          <w:rFonts w:eastAsia="Arial"/>
          <w:lang w:eastAsia="ar-SA"/>
        </w:rPr>
        <w:t xml:space="preserve"> внесудебном порядке отказаться от исполнения Договора с соблюдением требований</w:t>
      </w:r>
      <w:r>
        <w:rPr/>
        <w:t xml:space="preserve"> Положения о закупке товаров, работ, услуг для нужд АО «Почта России», в случаях, предусмотренных законодательством РФ или Договором, а также в</w:t>
      </w:r>
      <w:r>
        <w:rPr>
          <w:rFonts w:eastAsia="Arial"/>
          <w:lang w:eastAsia="ar-SA"/>
        </w:rPr>
        <w:t xml:space="preserve"> случае существенного нарушения Исполнителем Договора, в том числе в случае</w:t>
      </w:r>
      <w:r>
        <w:rPr>
          <w:rFonts w:eastAsia="Arial"/>
        </w:rPr>
        <w:t>:</w:t>
      </w:r>
    </w:p>
    <w:p>
      <w:pPr>
        <w:pStyle w:val="ListParagraph"/>
        <w:numPr>
          <w:ilvl w:val="2"/>
          <w:numId w:val="7"/>
        </w:numPr>
        <w:tabs>
          <w:tab w:val="clear" w:pos="851"/>
          <w:tab w:val="left" w:pos="1560" w:leader="none"/>
        </w:tabs>
        <w:spacing w:before="0" w:after="0"/>
        <w:ind w:firstLine="709" w:start="0"/>
        <w:contextualSpacing w:val="false"/>
        <w:jc w:val="both"/>
        <w:rPr/>
      </w:pPr>
      <w:r>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pPr>
        <w:pStyle w:val="ListParagraph"/>
        <w:numPr>
          <w:ilvl w:val="2"/>
          <w:numId w:val="7"/>
        </w:numPr>
        <w:tabs>
          <w:tab w:val="clear" w:pos="851"/>
          <w:tab w:val="left" w:pos="1560" w:leader="none"/>
        </w:tabs>
        <w:spacing w:before="0" w:after="0"/>
        <w:ind w:firstLine="709" w:start="0"/>
        <w:contextualSpacing w:val="false"/>
        <w:jc w:val="both"/>
        <w:rPr/>
      </w:pPr>
      <w:r>
        <w:rPr/>
        <w:t>нарушения обязательств воздерживаться от запрещенных в разделе 13 Договора действий;</w:t>
      </w:r>
    </w:p>
    <w:p>
      <w:pPr>
        <w:pStyle w:val="ListParagraph"/>
        <w:numPr>
          <w:ilvl w:val="2"/>
          <w:numId w:val="7"/>
        </w:numPr>
        <w:tabs>
          <w:tab w:val="clear" w:pos="851"/>
          <w:tab w:val="left" w:pos="1560" w:leader="none"/>
        </w:tabs>
        <w:spacing w:before="0" w:after="0"/>
        <w:ind w:firstLine="709" w:start="0"/>
        <w:contextualSpacing w:val="false"/>
        <w:jc w:val="both"/>
        <w:rPr/>
      </w:pPr>
      <w:r>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pPr>
        <w:pStyle w:val="ListParagraph"/>
        <w:numPr>
          <w:ilvl w:val="2"/>
          <w:numId w:val="7"/>
        </w:numPr>
        <w:tabs>
          <w:tab w:val="clear" w:pos="851"/>
          <w:tab w:val="left" w:pos="1560" w:leader="none"/>
        </w:tabs>
        <w:spacing w:before="0" w:after="0"/>
        <w:ind w:firstLine="709" w:start="0"/>
        <w:contextualSpacing w:val="false"/>
        <w:jc w:val="both"/>
        <w:rPr/>
      </w:pPr>
      <w:r>
        <w:rPr/>
        <w:t>нарушения положений пунктов 14.4-14.7 Договора.</w:t>
      </w:r>
    </w:p>
    <w:p>
      <w:pPr>
        <w:pStyle w:val="ListParagraph"/>
        <w:numPr>
          <w:ilvl w:val="1"/>
          <w:numId w:val="7"/>
        </w:numPr>
        <w:tabs>
          <w:tab w:val="clear" w:pos="851"/>
          <w:tab w:val="left" w:pos="1260" w:leader="none"/>
        </w:tabs>
        <w:spacing w:before="0" w:after="0"/>
        <w:ind w:firstLine="709" w:start="0"/>
        <w:contextualSpacing w:val="false"/>
        <w:jc w:val="both"/>
        <w:rPr>
          <w:rFonts w:eastAsia="Arial"/>
        </w:rPr>
      </w:pPr>
      <w:r>
        <w:rPr>
          <w:rFonts w:eastAsia="Arial"/>
        </w:rPr>
        <w:t xml:space="preserve">Исполнитель вправе отказаться от исполнения Договора в одностороннем внесудебном порядке </w:t>
      </w:r>
      <w:r>
        <w:rPr>
          <w:rFonts w:eastAsia="Arial"/>
          <w:lang w:eastAsia="ar-SA"/>
        </w:rPr>
        <w:t>с соблюдением требований</w:t>
      </w:r>
      <w:r>
        <w:rPr/>
        <w:t xml:space="preserve"> Положения о закупке товаров, работ, услуг для нужд АО «Почта России», </w:t>
      </w:r>
      <w:r>
        <w:rPr>
          <w:rFonts w:eastAsia="Arial"/>
        </w:rPr>
        <w:t xml:space="preserve">в </w:t>
      </w:r>
      <w:r>
        <w:rPr/>
        <w:t xml:space="preserve">случаях, установленных законодательством </w:t>
      </w:r>
      <w:r>
        <w:rPr>
          <w:bCs/>
        </w:rPr>
        <w:t>Российской Федерации</w:t>
      </w:r>
      <w:r>
        <w:rPr/>
        <w:t xml:space="preserve"> или Договором, а также в</w:t>
      </w:r>
      <w:r>
        <w:rPr>
          <w:rFonts w:eastAsia="Arial"/>
        </w:rPr>
        <w:t xml:space="preserve"> случае существенного нарушения Заказчиком Договора, в том числе в случае:</w:t>
      </w:r>
    </w:p>
    <w:p>
      <w:pPr>
        <w:pStyle w:val="ListParagraph"/>
        <w:numPr>
          <w:ilvl w:val="2"/>
          <w:numId w:val="7"/>
        </w:numPr>
        <w:tabs>
          <w:tab w:val="clear" w:pos="851"/>
          <w:tab w:val="left" w:pos="1260" w:leader="none"/>
          <w:tab w:val="left" w:pos="1560" w:leader="none"/>
        </w:tabs>
        <w:spacing w:before="0" w:after="0"/>
        <w:ind w:firstLine="709" w:start="0"/>
        <w:contextualSpacing w:val="false"/>
        <w:jc w:val="both"/>
        <w:rPr/>
      </w:pPr>
      <w:r>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pPr>
        <w:pStyle w:val="ListParagraph"/>
        <w:numPr>
          <w:ilvl w:val="1"/>
          <w:numId w:val="7"/>
        </w:numPr>
        <w:tabs>
          <w:tab w:val="clear" w:pos="851"/>
          <w:tab w:val="left" w:pos="1260" w:leader="none"/>
        </w:tabs>
        <w:spacing w:before="0" w:after="0"/>
        <w:ind w:firstLine="709" w:start="0"/>
        <w:contextualSpacing w:val="false"/>
        <w:jc w:val="both"/>
        <w:rPr>
          <w:rFonts w:eastAsia="Arial"/>
        </w:rPr>
      </w:pPr>
      <w:r>
        <w:rPr/>
        <w:t xml:space="preserve">Исполнитель </w:t>
      </w:r>
      <w:r>
        <w:rPr>
          <w:rFonts w:eastAsia="Arial"/>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pPr>
        <w:pStyle w:val="ListParagraph"/>
        <w:numPr>
          <w:ilvl w:val="1"/>
          <w:numId w:val="7"/>
        </w:numPr>
        <w:tabs>
          <w:tab w:val="clear" w:pos="851"/>
          <w:tab w:val="left" w:pos="1260" w:leader="none"/>
        </w:tabs>
        <w:spacing w:before="0" w:after="0"/>
        <w:ind w:firstLine="709" w:start="0"/>
        <w:contextualSpacing w:val="false"/>
        <w:jc w:val="both"/>
        <w:rPr>
          <w:rFonts w:eastAsia="Arial"/>
        </w:rPr>
      </w:pPr>
      <w:r>
        <w:rPr>
          <w:rFonts w:eastAsia="Arial"/>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pPr>
        <w:pStyle w:val="ListParagraph"/>
        <w:numPr>
          <w:ilvl w:val="2"/>
          <w:numId w:val="7"/>
        </w:numPr>
        <w:tabs>
          <w:tab w:val="clear" w:pos="851"/>
          <w:tab w:val="left" w:pos="1260" w:leader="none"/>
          <w:tab w:val="left" w:pos="1560" w:leader="none"/>
        </w:tabs>
        <w:spacing w:before="0" w:after="0"/>
        <w:ind w:firstLine="709" w:start="0"/>
        <w:contextualSpacing w:val="false"/>
        <w:jc w:val="both"/>
        <w:rPr/>
      </w:pPr>
      <w:r>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pPr>
        <w:pStyle w:val="ListParagraph"/>
        <w:numPr>
          <w:ilvl w:val="2"/>
          <w:numId w:val="7"/>
        </w:numPr>
        <w:tabs>
          <w:tab w:val="clear" w:pos="851"/>
          <w:tab w:val="left" w:pos="1260" w:leader="none"/>
          <w:tab w:val="left" w:pos="1560" w:leader="none"/>
        </w:tabs>
        <w:spacing w:before="0" w:after="0"/>
        <w:ind w:firstLine="709" w:start="0"/>
        <w:contextualSpacing w:val="false"/>
        <w:jc w:val="both"/>
        <w:rPr/>
      </w:pPr>
      <w:r>
        <w:rPr/>
        <w:t>указание на предмет Договора;</w:t>
      </w:r>
    </w:p>
    <w:p>
      <w:pPr>
        <w:pStyle w:val="ListParagraph"/>
        <w:numPr>
          <w:ilvl w:val="2"/>
          <w:numId w:val="7"/>
        </w:numPr>
        <w:tabs>
          <w:tab w:val="clear" w:pos="851"/>
          <w:tab w:val="left" w:pos="1260" w:leader="none"/>
          <w:tab w:val="left" w:pos="1560" w:leader="none"/>
        </w:tabs>
        <w:spacing w:before="0" w:after="0"/>
        <w:ind w:firstLine="709" w:start="0"/>
        <w:contextualSpacing w:val="false"/>
        <w:jc w:val="both"/>
        <w:rPr/>
      </w:pPr>
      <w:r>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pPr>
        <w:pStyle w:val="ListParagraph"/>
        <w:numPr>
          <w:ilvl w:val="1"/>
          <w:numId w:val="7"/>
        </w:numPr>
        <w:tabs>
          <w:tab w:val="clear" w:pos="851"/>
          <w:tab w:val="left" w:pos="1260" w:leader="none"/>
        </w:tabs>
        <w:spacing w:before="0" w:after="0"/>
        <w:ind w:firstLine="709" w:start="0"/>
        <w:contextualSpacing w:val="false"/>
        <w:jc w:val="both"/>
        <w:rPr/>
      </w:pPr>
      <w:r>
        <w:rPr>
          <w:rFonts w:eastAsia="Arial"/>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pPr>
        <w:pStyle w:val="ListParagraph"/>
        <w:numPr>
          <w:ilvl w:val="1"/>
          <w:numId w:val="7"/>
        </w:numPr>
        <w:tabs>
          <w:tab w:val="clear" w:pos="851"/>
          <w:tab w:val="left" w:pos="1260" w:leader="none"/>
        </w:tabs>
        <w:spacing w:before="0" w:after="0"/>
        <w:ind w:firstLine="709" w:start="0"/>
        <w:contextualSpacing w:val="false"/>
        <w:jc w:val="both"/>
        <w:rPr>
          <w:rFonts w:eastAsia="Arial"/>
        </w:rPr>
      </w:pPr>
      <w:r>
        <w:rPr>
          <w:rFonts w:eastAsia="Arial"/>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pPr>
        <w:pStyle w:val="ListParagraph"/>
        <w:numPr>
          <w:ilvl w:val="1"/>
          <w:numId w:val="7"/>
        </w:numPr>
        <w:tabs>
          <w:tab w:val="clear" w:pos="851"/>
          <w:tab w:val="left" w:pos="1260" w:leader="none"/>
        </w:tabs>
        <w:spacing w:before="0" w:after="0"/>
        <w:ind w:firstLine="709" w:start="0"/>
        <w:contextualSpacing w:val="false"/>
        <w:jc w:val="both"/>
        <w:rPr>
          <w:rFonts w:eastAsia="Arial"/>
        </w:rPr>
      </w:pPr>
      <w:r>
        <w:rPr>
          <w:rFonts w:eastAsia="Arial"/>
        </w:rPr>
        <w:t>Договор считается расторгнутым с даты получения одной Стороной уведомления другой Стороны об одностороннем отказе от исполнения Договора.</w:t>
      </w:r>
    </w:p>
    <w:p>
      <w:pPr>
        <w:pStyle w:val="ListParagraph"/>
        <w:numPr>
          <w:ilvl w:val="1"/>
          <w:numId w:val="7"/>
        </w:numPr>
        <w:spacing w:before="0" w:after="0"/>
        <w:ind w:firstLine="709" w:start="0"/>
        <w:contextualSpacing w:val="false"/>
        <w:jc w:val="both"/>
        <w:rPr>
          <w:rFonts w:eastAsia="Arial"/>
        </w:rPr>
      </w:pPr>
      <w:r>
        <w:rPr>
          <w:rFonts w:eastAsia="Arial"/>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настоящего Договора, или с отметкой «истек срок хранения», то датой расторжения настоящего Договора будет считаться дата получения Заказчиком такого уведомления. </w:t>
      </w:r>
    </w:p>
    <w:p>
      <w:pPr>
        <w:pStyle w:val="ListParagraph"/>
        <w:numPr>
          <w:ilvl w:val="1"/>
          <w:numId w:val="7"/>
        </w:numPr>
        <w:tabs>
          <w:tab w:val="clear" w:pos="851"/>
          <w:tab w:val="left" w:pos="1260" w:leader="none"/>
        </w:tabs>
        <w:spacing w:before="0" w:after="0"/>
        <w:ind w:firstLine="709" w:start="0"/>
        <w:contextualSpacing w:val="false"/>
        <w:jc w:val="both"/>
        <w:rPr>
          <w:rFonts w:eastAsia="Arial"/>
        </w:rPr>
      </w:pPr>
      <w:r>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pPr>
        <w:pStyle w:val="ListParagraph"/>
        <w:tabs>
          <w:tab w:val="clear" w:pos="851"/>
          <w:tab w:val="left" w:pos="1260" w:leader="none"/>
        </w:tabs>
        <w:spacing w:before="0" w:after="0"/>
        <w:ind w:firstLine="851" w:start="709"/>
        <w:contextualSpacing w:val="false"/>
        <w:jc w:val="both"/>
        <w:rPr>
          <w:rFonts w:eastAsia="Arial"/>
        </w:rPr>
      </w:pPr>
      <w:r>
        <w:rPr>
          <w:rFonts w:eastAsia="Arial"/>
        </w:rPr>
      </w:r>
    </w:p>
    <w:p>
      <w:pPr>
        <w:pStyle w:val="ListParagraph"/>
        <w:numPr>
          <w:ilvl w:val="0"/>
          <w:numId w:val="7"/>
        </w:numPr>
        <w:tabs>
          <w:tab w:val="clear" w:pos="851"/>
          <w:tab w:val="left" w:pos="1260" w:leader="none"/>
        </w:tabs>
        <w:spacing w:before="240" w:after="120"/>
        <w:contextualSpacing/>
        <w:jc w:val="center"/>
        <w:rPr>
          <w:b/>
        </w:rPr>
      </w:pPr>
      <w:r>
        <w:rPr>
          <w:b/>
        </w:rPr>
        <w:t>Комплаенс-оговорка</w:t>
      </w:r>
    </w:p>
    <w:p>
      <w:pPr>
        <w:pStyle w:val="ListParagraph"/>
        <w:tabs>
          <w:tab w:val="clear" w:pos="851"/>
          <w:tab w:val="left" w:pos="1260" w:leader="none"/>
        </w:tabs>
        <w:spacing w:before="240" w:after="120"/>
        <w:ind w:firstLine="851" w:start="360"/>
        <w:contextualSpacing/>
        <w:rPr>
          <w:b/>
        </w:rPr>
      </w:pPr>
      <w:r>
        <w:rPr>
          <w:b/>
        </w:rPr>
      </w:r>
    </w:p>
    <w:p>
      <w:pPr>
        <w:pStyle w:val="ListParagraph"/>
        <w:numPr>
          <w:ilvl w:val="1"/>
          <w:numId w:val="7"/>
        </w:numPr>
        <w:tabs>
          <w:tab w:val="clear" w:pos="851"/>
          <w:tab w:val="left" w:pos="142" w:leader="none"/>
          <w:tab w:val="left" w:pos="1276" w:leader="none"/>
        </w:tabs>
        <w:ind w:firstLine="709" w:start="0"/>
        <w:jc w:val="both"/>
        <w:rPr>
          <w:rFonts w:eastAsia="Arial"/>
          <w:lang w:eastAsia="ar-SA"/>
        </w:rPr>
      </w:pPr>
      <w:r>
        <w:rPr>
          <w:rFonts w:eastAsia="Arial"/>
          <w:lang w:eastAsia="ar-SA"/>
        </w:rPr>
        <w:t>Стороны обязуются соблюдать положения Комплаенс-оговорки, установленные Приложением № 8 к Договору.</w:t>
      </w:r>
    </w:p>
    <w:p>
      <w:pPr>
        <w:pStyle w:val="ListParagraph"/>
        <w:numPr>
          <w:ilvl w:val="1"/>
          <w:numId w:val="7"/>
        </w:numPr>
        <w:tabs>
          <w:tab w:val="clear" w:pos="851"/>
          <w:tab w:val="left" w:pos="1260" w:leader="none"/>
        </w:tabs>
        <w:ind w:firstLine="709" w:start="0"/>
        <w:jc w:val="both"/>
        <w:rPr>
          <w:rFonts w:eastAsia="Arial"/>
          <w:lang w:eastAsia="ar-SA"/>
        </w:rPr>
      </w:pPr>
      <w:r>
        <w:rPr>
          <w:rFonts w:eastAsia="Arial"/>
          <w:lang w:eastAsia="ar-SA"/>
        </w:rPr>
        <w:t>Стороны договорились установить неустойку в виде штрафа в размере  5 %  от  общей цены Договора, установленной в соответствии с пунктом 3.1 Договора, за каждый случай нарушения положений Комплаенс-оговорки.</w:t>
      </w:r>
    </w:p>
    <w:p>
      <w:pPr>
        <w:pStyle w:val="ListParagraph"/>
        <w:numPr>
          <w:ilvl w:val="0"/>
          <w:numId w:val="7"/>
        </w:numPr>
        <w:tabs>
          <w:tab w:val="clear" w:pos="851"/>
          <w:tab w:val="left" w:pos="1260" w:leader="none"/>
        </w:tabs>
        <w:spacing w:before="240" w:after="120"/>
        <w:ind w:hanging="357" w:start="357"/>
        <w:contextualSpacing w:val="false"/>
        <w:jc w:val="center"/>
        <w:rPr>
          <w:b/>
        </w:rPr>
      </w:pPr>
      <w:r>
        <w:rPr>
          <w:b/>
        </w:rPr>
        <w:t>Прочие положения</w:t>
      </w:r>
    </w:p>
    <w:p>
      <w:pPr>
        <w:pStyle w:val="ListParagraph"/>
        <w:numPr>
          <w:ilvl w:val="1"/>
          <w:numId w:val="7"/>
        </w:numPr>
        <w:tabs>
          <w:tab w:val="clear" w:pos="851"/>
          <w:tab w:val="left" w:pos="1260" w:leader="none"/>
        </w:tabs>
        <w:spacing w:before="0" w:after="0"/>
        <w:ind w:firstLine="709" w:start="0"/>
        <w:contextualSpacing w:val="false"/>
        <w:jc w:val="both"/>
        <w:rPr/>
      </w:pPr>
      <w:r>
        <w:rPr/>
        <w:t xml:space="preserve">Во всем, </w:t>
      </w:r>
      <w:r>
        <w:rPr>
          <w:rFonts w:eastAsia="Arial"/>
        </w:rPr>
        <w:t>что</w:t>
      </w:r>
      <w:r>
        <w:rPr/>
        <w:t xml:space="preserve"> не предусмотрено Договором, Стороны руководствуются законодательством Российской Федерации.</w:t>
      </w:r>
    </w:p>
    <w:p>
      <w:pPr>
        <w:pStyle w:val="ListParagraph"/>
        <w:numPr>
          <w:ilvl w:val="1"/>
          <w:numId w:val="7"/>
        </w:numPr>
        <w:tabs>
          <w:tab w:val="clear" w:pos="851"/>
          <w:tab w:val="left" w:pos="1260" w:leader="none"/>
        </w:tabs>
        <w:spacing w:before="0" w:after="0"/>
        <w:ind w:firstLine="709" w:start="0"/>
        <w:contextualSpacing w:val="false"/>
        <w:jc w:val="both"/>
        <w:rPr/>
      </w:pPr>
      <w:r>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pPr>
        <w:pStyle w:val="ListParagraph"/>
        <w:numPr>
          <w:ilvl w:val="1"/>
          <w:numId w:val="7"/>
        </w:numPr>
        <w:tabs>
          <w:tab w:val="clear" w:pos="851"/>
          <w:tab w:val="left" w:pos="1260" w:leader="none"/>
        </w:tabs>
        <w:spacing w:before="0" w:after="0"/>
        <w:ind w:firstLine="709" w:start="0"/>
        <w:contextualSpacing w:val="false"/>
        <w:jc w:val="both"/>
        <w:rPr/>
      </w:pPr>
      <w:bookmarkStart w:id="46" w:name="_ref_23030049"/>
      <w:r>
        <w:rPr/>
        <w:t>Стороны определили следующий порядок обмена документами и (или) юридически значимыми сообщениями:</w:t>
      </w:r>
      <w:bookmarkEnd w:id="46"/>
    </w:p>
    <w:p>
      <w:pPr>
        <w:pStyle w:val="ListParagraph"/>
        <w:widowControl w:val="false"/>
        <w:numPr>
          <w:ilvl w:val="0"/>
          <w:numId w:val="9"/>
        </w:numPr>
        <w:tabs>
          <w:tab w:val="clear" w:pos="851"/>
          <w:tab w:val="left" w:pos="1134" w:leader="none"/>
        </w:tabs>
        <w:spacing w:before="0" w:after="0"/>
        <w:ind w:firstLine="709" w:start="0"/>
        <w:contextualSpacing w:val="false"/>
        <w:jc w:val="both"/>
        <w:rPr/>
      </w:pPr>
      <w:r>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pPr>
        <w:pStyle w:val="ListParagraph"/>
        <w:widowControl w:val="false"/>
        <w:numPr>
          <w:ilvl w:val="0"/>
          <w:numId w:val="9"/>
        </w:numPr>
        <w:tabs>
          <w:tab w:val="clear" w:pos="851"/>
          <w:tab w:val="left" w:pos="1134" w:leader="none"/>
        </w:tabs>
        <w:spacing w:before="0" w:after="0"/>
        <w:ind w:firstLine="709" w:start="0"/>
        <w:contextualSpacing w:val="false"/>
        <w:jc w:val="both"/>
        <w:rPr/>
      </w:pPr>
      <w:r>
        <w:rPr/>
        <w:t>заказным письмом с уведомлением о вручении;</w:t>
      </w:r>
    </w:p>
    <w:p>
      <w:pPr>
        <w:pStyle w:val="ListParagraph"/>
        <w:widowControl w:val="false"/>
        <w:numPr>
          <w:ilvl w:val="0"/>
          <w:numId w:val="9"/>
        </w:numPr>
        <w:tabs>
          <w:tab w:val="clear" w:pos="851"/>
          <w:tab w:val="left" w:pos="1134" w:leader="none"/>
        </w:tabs>
        <w:spacing w:before="0" w:after="0"/>
        <w:ind w:firstLine="709" w:start="0"/>
        <w:contextualSpacing w:val="false"/>
        <w:jc w:val="both"/>
        <w:rPr/>
      </w:pPr>
      <w:r>
        <w:rPr/>
        <w:t>электронной почтой, с последующим направлением документа и (или) юридически значимого сообщения заказным письмом с уведомлением о вручении;</w:t>
      </w:r>
    </w:p>
    <w:p>
      <w:pPr>
        <w:pStyle w:val="ListParagraph"/>
        <w:widowControl w:val="false"/>
        <w:numPr>
          <w:ilvl w:val="0"/>
          <w:numId w:val="9"/>
        </w:numPr>
        <w:tabs>
          <w:tab w:val="clear" w:pos="851"/>
          <w:tab w:val="left" w:pos="1134" w:leader="none"/>
        </w:tabs>
        <w:spacing w:before="0" w:after="0"/>
        <w:ind w:firstLine="709" w:start="0"/>
        <w:contextualSpacing w:val="false"/>
        <w:jc w:val="both"/>
        <w:rPr/>
      </w:pPr>
      <w:r>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pPr>
        <w:pStyle w:val="ListParagraph"/>
        <w:tabs>
          <w:tab w:val="clear" w:pos="851"/>
          <w:tab w:val="left" w:pos="1260" w:leader="none"/>
        </w:tabs>
        <w:spacing w:before="0" w:after="0"/>
        <w:ind w:firstLine="709" w:start="0"/>
        <w:contextualSpacing w:val="false"/>
        <w:jc w:val="both"/>
        <w:rPr/>
      </w:pPr>
      <w:r>
        <w:rPr/>
        <w:t xml:space="preserve">Авторизированные адреса электронной почты Сторон указаны в разделе </w:t>
      </w:r>
      <w:r>
        <w:rPr/>
        <w:fldChar w:fldCharType="begin"/>
      </w:r>
      <w:r>
        <w:rPr/>
        <w:instrText xml:space="preserve"> REF _Ref529538971 \r \r \h </w:instrText>
      </w:r>
      <w:r>
        <w:rPr/>
        <w:fldChar w:fldCharType="separate"/>
      </w:r>
      <w:r>
        <w:rPr/>
        <w:t>16</w:t>
      </w:r>
      <w:r>
        <w:rPr/>
        <w:fldChar w:fldCharType="end"/>
      </w:r>
      <w:r>
        <w:rPr/>
        <w:t xml:space="preserve"> Договора.</w:t>
      </w:r>
    </w:p>
    <w:p>
      <w:pPr>
        <w:pStyle w:val="ListParagraph"/>
        <w:tabs>
          <w:tab w:val="clear" w:pos="851"/>
          <w:tab w:val="left" w:pos="1260" w:leader="none"/>
        </w:tabs>
        <w:spacing w:before="0" w:after="0"/>
        <w:ind w:firstLine="709" w:start="0"/>
        <w:contextualSpacing w:val="false"/>
        <w:jc w:val="both"/>
        <w:rPr/>
      </w:pPr>
      <w:r>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pPr>
        <w:pStyle w:val="ListParagraph"/>
        <w:tabs>
          <w:tab w:val="clear" w:pos="851"/>
          <w:tab w:val="left" w:pos="1260" w:leader="none"/>
        </w:tabs>
        <w:spacing w:before="0" w:after="0"/>
        <w:ind w:firstLine="709" w:start="0"/>
        <w:contextualSpacing w:val="false"/>
        <w:jc w:val="both"/>
        <w:rPr/>
      </w:pPr>
      <w:r>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ListParagraph"/>
        <w:numPr>
          <w:ilvl w:val="1"/>
          <w:numId w:val="7"/>
        </w:numPr>
        <w:tabs>
          <w:tab w:val="clear" w:pos="851"/>
          <w:tab w:val="left" w:pos="1276" w:leader="none"/>
        </w:tabs>
        <w:ind w:firstLine="709" w:start="0"/>
        <w:jc w:val="both"/>
        <w:rPr/>
      </w:pPr>
      <w:bookmarkStart w:id="47" w:name="_Ref49855899"/>
      <w:r>
        <w:rPr/>
        <w:t>В соответствии со статьей 431.2 ГК РФ Исполнитель настоящим дает Заказчику следующие заверения об обстоятельствах на дату заключения настоящего Договора:</w:t>
      </w:r>
      <w:bookmarkEnd w:id="47"/>
    </w:p>
    <w:p>
      <w:pPr>
        <w:pStyle w:val="ListParagraph"/>
        <w:numPr>
          <w:ilvl w:val="2"/>
          <w:numId w:val="7"/>
        </w:numPr>
        <w:tabs>
          <w:tab w:val="clear" w:pos="851"/>
          <w:tab w:val="left" w:pos="1560" w:leader="none"/>
        </w:tabs>
        <w:ind w:firstLine="709" w:start="0"/>
        <w:jc w:val="both"/>
        <w:rPr/>
      </w:pPr>
      <w:r>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FootnoteReference"/>
        </w:rPr>
        <w:footnoteReference w:id="4"/>
      </w:r>
    </w:p>
    <w:p>
      <w:pPr>
        <w:pStyle w:val="ListParagraph"/>
        <w:numPr>
          <w:ilvl w:val="2"/>
          <w:numId w:val="7"/>
        </w:numPr>
        <w:tabs>
          <w:tab w:val="clear" w:pos="851"/>
          <w:tab w:val="left" w:pos="1560" w:leader="none"/>
        </w:tabs>
        <w:ind w:firstLine="709" w:start="0"/>
        <w:jc w:val="both"/>
        <w:rPr/>
      </w:pPr>
      <w:r>
        <w:rPr/>
        <w:t>Исполнитель не находится в процессе ликвидации или реорганизации и не отвечает признакам банкротства (несостоятельности);</w:t>
      </w:r>
    </w:p>
    <w:p>
      <w:pPr>
        <w:pStyle w:val="ListParagraph"/>
        <w:numPr>
          <w:ilvl w:val="2"/>
          <w:numId w:val="7"/>
        </w:numPr>
        <w:tabs>
          <w:tab w:val="clear" w:pos="851"/>
          <w:tab w:val="left" w:pos="1560" w:leader="none"/>
        </w:tabs>
        <w:ind w:firstLine="709" w:start="0"/>
        <w:jc w:val="both"/>
        <w:rPr/>
      </w:pPr>
      <w:r>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pPr>
        <w:pStyle w:val="ListParagraph"/>
        <w:numPr>
          <w:ilvl w:val="2"/>
          <w:numId w:val="7"/>
        </w:numPr>
        <w:tabs>
          <w:tab w:val="clear" w:pos="851"/>
          <w:tab w:val="left" w:pos="1560" w:leader="none"/>
        </w:tabs>
        <w:ind w:firstLine="709" w:start="0"/>
        <w:jc w:val="both"/>
        <w:rPr/>
      </w:pPr>
      <w:r>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pPr>
        <w:pStyle w:val="ListParagraph"/>
        <w:numPr>
          <w:ilvl w:val="2"/>
          <w:numId w:val="7"/>
        </w:numPr>
        <w:tabs>
          <w:tab w:val="clear" w:pos="851"/>
          <w:tab w:val="left" w:pos="1560" w:leader="none"/>
        </w:tabs>
        <w:ind w:firstLine="709" w:start="0"/>
        <w:jc w:val="both"/>
        <w:rPr/>
      </w:pPr>
      <w:r>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pPr>
        <w:pStyle w:val="ListParagraph"/>
        <w:numPr>
          <w:ilvl w:val="2"/>
          <w:numId w:val="7"/>
        </w:numPr>
        <w:tabs>
          <w:tab w:val="clear" w:pos="851"/>
          <w:tab w:val="left" w:pos="1560" w:leader="none"/>
        </w:tabs>
        <w:ind w:firstLine="709" w:start="0"/>
        <w:jc w:val="both"/>
        <w:rPr/>
      </w:pPr>
      <w:r>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pPr>
        <w:pStyle w:val="ListParagraph"/>
        <w:numPr>
          <w:ilvl w:val="1"/>
          <w:numId w:val="7"/>
        </w:numPr>
        <w:tabs>
          <w:tab w:val="clear" w:pos="851"/>
          <w:tab w:val="left" w:pos="1276" w:leader="none"/>
        </w:tabs>
        <w:spacing w:before="0" w:after="0"/>
        <w:ind w:firstLine="709" w:start="0"/>
        <w:contextualSpacing w:val="false"/>
        <w:jc w:val="both"/>
        <w:rPr/>
      </w:pPr>
      <w:r>
        <w:rPr>
          <w:bCs/>
        </w:rPr>
        <w:t>В соответствии со статьей 431.2 ГК РФ Исполнитель дает Заказчику заверения о следующих обстоятельствах</w:t>
      </w:r>
      <w:r>
        <w:rPr/>
        <w:t xml:space="preserve"> на дату заключения настоящего Договора и на дату подписания Сторонами Акта сдачи-приемки выполненных Услуг</w:t>
      </w:r>
      <w:r>
        <w:rPr>
          <w:bCs/>
        </w:rPr>
        <w:t>:</w:t>
      </w:r>
    </w:p>
    <w:p>
      <w:pPr>
        <w:pStyle w:val="ListParagraph"/>
        <w:numPr>
          <w:ilvl w:val="2"/>
          <w:numId w:val="7"/>
        </w:numPr>
        <w:tabs>
          <w:tab w:val="clear" w:pos="851"/>
          <w:tab w:val="left" w:pos="1560" w:leader="none"/>
        </w:tabs>
        <w:spacing w:before="0" w:after="0"/>
        <w:ind w:firstLine="709" w:start="0"/>
        <w:contextualSpacing w:val="false"/>
        <w:jc w:val="both"/>
        <w:rPr>
          <w:bCs/>
        </w:rPr>
      </w:pPr>
      <w:r>
        <w:rPr>
          <w:bCs/>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pPr>
        <w:pStyle w:val="ListParagraph"/>
        <w:numPr>
          <w:ilvl w:val="2"/>
          <w:numId w:val="7"/>
        </w:numPr>
        <w:tabs>
          <w:tab w:val="clear" w:pos="851"/>
          <w:tab w:val="left" w:pos="1560" w:leader="none"/>
        </w:tabs>
        <w:spacing w:before="0" w:after="0"/>
        <w:ind w:firstLine="709" w:start="0"/>
        <w:contextualSpacing w:val="false"/>
        <w:jc w:val="both"/>
        <w:rPr>
          <w:bCs/>
        </w:rPr>
      </w:pPr>
      <w:r>
        <w:rPr>
          <w:bCs/>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pPr>
        <w:pStyle w:val="ListParagraph"/>
        <w:numPr>
          <w:ilvl w:val="1"/>
          <w:numId w:val="7"/>
        </w:numPr>
        <w:tabs>
          <w:tab w:val="clear" w:pos="851"/>
          <w:tab w:val="left" w:pos="1276" w:leader="none"/>
        </w:tabs>
        <w:ind w:firstLine="709" w:start="0"/>
        <w:jc w:val="both"/>
        <w:rPr/>
      </w:pPr>
      <w:r>
        <w:rPr/>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pPr>
        <w:pStyle w:val="ListParagraph"/>
        <w:numPr>
          <w:ilvl w:val="1"/>
          <w:numId w:val="7"/>
        </w:numPr>
        <w:tabs>
          <w:tab w:val="clear" w:pos="851"/>
          <w:tab w:val="left" w:pos="1276" w:leader="none"/>
        </w:tabs>
        <w:ind w:firstLine="709" w:start="0"/>
        <w:jc w:val="both"/>
        <w:rPr/>
      </w:pPr>
      <w:bookmarkStart w:id="48" w:name="_Ref49855919"/>
      <w:r>
        <w:rPr/>
        <w:t>Стороны безусловно соглашаются и подтверждают, что Сторона, в пользу которой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w:t>
      </w:r>
      <w:bookmarkEnd w:id="48"/>
      <w:r>
        <w:rPr/>
        <w:t xml:space="preserve"> </w:t>
      </w:r>
    </w:p>
    <w:p>
      <w:pPr>
        <w:pStyle w:val="ListParagraph"/>
        <w:numPr>
          <w:ilvl w:val="1"/>
          <w:numId w:val="7"/>
        </w:numPr>
        <w:tabs>
          <w:tab w:val="clear" w:pos="851"/>
          <w:tab w:val="left" w:pos="1260" w:leader="none"/>
        </w:tabs>
        <w:spacing w:before="0" w:after="0"/>
        <w:ind w:firstLine="709" w:start="0"/>
        <w:contextualSpacing w:val="false"/>
        <w:jc w:val="both"/>
        <w:rPr/>
      </w:pPr>
      <w:r>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pPr>
        <w:pStyle w:val="ListParagraph"/>
        <w:numPr>
          <w:ilvl w:val="2"/>
          <w:numId w:val="7"/>
        </w:numPr>
        <w:tabs>
          <w:tab w:val="clear" w:pos="851"/>
          <w:tab w:val="left" w:pos="1260" w:leader="none"/>
          <w:tab w:val="left" w:pos="1560" w:leader="none"/>
        </w:tabs>
        <w:ind w:firstLine="709" w:start="0"/>
        <w:jc w:val="both"/>
        <w:rPr/>
      </w:pPr>
      <w:r>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pPr>
        <w:pStyle w:val="ListParagraph"/>
        <w:numPr>
          <w:ilvl w:val="1"/>
          <w:numId w:val="11"/>
        </w:numPr>
        <w:tabs>
          <w:tab w:val="clear" w:pos="851"/>
          <w:tab w:val="left" w:pos="1134" w:leader="none"/>
        </w:tabs>
        <w:ind w:firstLine="709" w:start="0"/>
        <w:jc w:val="both"/>
        <w:rPr/>
      </w:pPr>
      <w:r>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pPr>
        <w:pStyle w:val="ListParagraph"/>
        <w:numPr>
          <w:ilvl w:val="1"/>
          <w:numId w:val="11"/>
        </w:numPr>
        <w:tabs>
          <w:tab w:val="clear" w:pos="851"/>
          <w:tab w:val="left" w:pos="1134" w:leader="none"/>
        </w:tabs>
        <w:ind w:firstLine="709" w:start="0"/>
        <w:jc w:val="both"/>
        <w:rPr/>
      </w:pPr>
      <w:r>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pPr>
        <w:pStyle w:val="ListParagraph"/>
        <w:numPr>
          <w:ilvl w:val="1"/>
          <w:numId w:val="11"/>
        </w:numPr>
        <w:tabs>
          <w:tab w:val="clear" w:pos="851"/>
          <w:tab w:val="left" w:pos="1134" w:leader="none"/>
        </w:tabs>
        <w:ind w:firstLine="709" w:start="0"/>
        <w:jc w:val="both"/>
        <w:rPr/>
      </w:pPr>
      <w:r>
        <w:rPr/>
        <w:t>налоговым органом выявлена недостоверная информация в первичных документах и/или счетах-фактурах, подписанных представителями Исполнителя;</w:t>
      </w:r>
    </w:p>
    <w:p>
      <w:pPr>
        <w:pStyle w:val="ListParagraph"/>
        <w:numPr>
          <w:ilvl w:val="1"/>
          <w:numId w:val="11"/>
        </w:numPr>
        <w:tabs>
          <w:tab w:val="clear" w:pos="851"/>
          <w:tab w:val="left" w:pos="1134" w:leader="none"/>
        </w:tabs>
        <w:ind w:firstLine="709" w:start="0"/>
        <w:jc w:val="both"/>
        <w:rPr/>
      </w:pPr>
      <w:r>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pPr>
        <w:pStyle w:val="ListParagraph"/>
        <w:numPr>
          <w:ilvl w:val="1"/>
          <w:numId w:val="11"/>
        </w:numPr>
        <w:tabs>
          <w:tab w:val="clear" w:pos="851"/>
          <w:tab w:val="left" w:pos="1134" w:leader="none"/>
        </w:tabs>
        <w:spacing w:before="0" w:after="0"/>
        <w:ind w:firstLine="709" w:start="0"/>
        <w:contextualSpacing w:val="false"/>
        <w:jc w:val="both"/>
        <w:rPr/>
      </w:pPr>
      <w:r>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pPr>
        <w:pStyle w:val="ListParagraph"/>
        <w:tabs>
          <w:tab w:val="clear" w:pos="851"/>
          <w:tab w:val="left" w:pos="1260" w:leader="none"/>
        </w:tabs>
        <w:ind w:firstLine="709" w:start="0"/>
        <w:jc w:val="both"/>
        <w:rPr/>
      </w:pPr>
      <w:r>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Pr>
          <w:lang w:val="en-US"/>
        </w:rPr>
        <w:t>c</w:t>
      </w:r>
      <w:r>
        <w:rPr/>
        <w:t xml:space="preserve"> приложенным решением налогового органа. </w:t>
      </w:r>
    </w:p>
    <w:p>
      <w:pPr>
        <w:pStyle w:val="ListParagraph"/>
        <w:numPr>
          <w:ilvl w:val="2"/>
          <w:numId w:val="7"/>
        </w:numPr>
        <w:tabs>
          <w:tab w:val="clear" w:pos="851"/>
          <w:tab w:val="left" w:pos="1260" w:leader="none"/>
          <w:tab w:val="left" w:pos="1560" w:leader="none"/>
        </w:tabs>
        <w:ind w:firstLine="709" w:start="0"/>
        <w:jc w:val="both"/>
        <w:rPr/>
      </w:pPr>
      <w:r>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pPr>
        <w:pStyle w:val="ListParagraph"/>
        <w:tabs>
          <w:tab w:val="clear" w:pos="851"/>
          <w:tab w:val="left" w:pos="1260" w:leader="none"/>
        </w:tabs>
        <w:ind w:firstLine="709" w:start="0"/>
        <w:jc w:val="both"/>
        <w:rPr/>
      </w:pPr>
      <w:r>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pPr>
        <w:pStyle w:val="ListParagraph"/>
        <w:numPr>
          <w:ilvl w:val="1"/>
          <w:numId w:val="7"/>
        </w:numPr>
        <w:tabs>
          <w:tab w:val="clear" w:pos="851"/>
          <w:tab w:val="left" w:pos="1260" w:leader="none"/>
        </w:tabs>
        <w:spacing w:before="0" w:after="0"/>
        <w:ind w:firstLine="709" w:start="0"/>
        <w:contextualSpacing w:val="false"/>
        <w:jc w:val="both"/>
        <w:rPr>
          <w:rFonts w:eastAsia="Arial"/>
        </w:rPr>
      </w:pPr>
      <w:r>
        <w:rPr>
          <w:rFonts w:eastAsia="Arial"/>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pPr>
        <w:pStyle w:val="ListParagraph"/>
        <w:numPr>
          <w:ilvl w:val="2"/>
          <w:numId w:val="7"/>
        </w:numPr>
        <w:tabs>
          <w:tab w:val="clear" w:pos="851"/>
          <w:tab w:val="left" w:pos="1260" w:leader="none"/>
          <w:tab w:val="left" w:pos="1560" w:leader="none"/>
        </w:tabs>
        <w:spacing w:before="0" w:after="0"/>
        <w:ind w:firstLine="709" w:start="0"/>
        <w:contextualSpacing w:val="false"/>
        <w:jc w:val="both"/>
        <w:rPr/>
      </w:pPr>
      <w:r>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pPr>
        <w:pStyle w:val="ListParagraph"/>
        <w:numPr>
          <w:ilvl w:val="2"/>
          <w:numId w:val="7"/>
        </w:numPr>
        <w:tabs>
          <w:tab w:val="clear" w:pos="851"/>
          <w:tab w:val="left" w:pos="1260" w:leader="none"/>
          <w:tab w:val="left" w:pos="1560" w:leader="none"/>
        </w:tabs>
        <w:spacing w:before="0" w:after="0"/>
        <w:ind w:firstLine="709" w:start="0"/>
        <w:contextualSpacing w:val="false"/>
        <w:jc w:val="both"/>
        <w:rPr/>
      </w:pPr>
      <w:r>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pPr>
        <w:pStyle w:val="ListParagraph"/>
        <w:numPr>
          <w:ilvl w:val="2"/>
          <w:numId w:val="7"/>
        </w:numPr>
        <w:tabs>
          <w:tab w:val="clear" w:pos="851"/>
          <w:tab w:val="left" w:pos="1260" w:leader="none"/>
          <w:tab w:val="left" w:pos="1560" w:leader="none"/>
        </w:tabs>
        <w:spacing w:before="0" w:after="0"/>
        <w:ind w:firstLine="709" w:start="0"/>
        <w:contextualSpacing w:val="false"/>
        <w:jc w:val="both"/>
        <w:rPr/>
      </w:pPr>
      <w:r>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pPr>
        <w:pStyle w:val="ListParagraph"/>
        <w:numPr>
          <w:ilvl w:val="1"/>
          <w:numId w:val="7"/>
        </w:numPr>
        <w:tabs>
          <w:tab w:val="clear" w:pos="851"/>
          <w:tab w:val="left" w:pos="1260" w:leader="none"/>
        </w:tabs>
        <w:spacing w:before="0" w:after="0"/>
        <w:ind w:firstLine="709" w:start="0"/>
        <w:contextualSpacing w:val="false"/>
        <w:jc w:val="both"/>
        <w:rPr/>
      </w:pPr>
      <w:r>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pPr>
        <w:pStyle w:val="ListParagraph"/>
        <w:numPr>
          <w:ilvl w:val="1"/>
          <w:numId w:val="7"/>
        </w:numPr>
        <w:tabs>
          <w:tab w:val="clear" w:pos="851"/>
          <w:tab w:val="left" w:pos="1260" w:leader="none"/>
        </w:tabs>
        <w:spacing w:before="0" w:after="0"/>
        <w:ind w:firstLine="709" w:start="0"/>
        <w:contextualSpacing w:val="false"/>
        <w:jc w:val="both"/>
        <w:rPr/>
      </w:pPr>
      <w:r>
        <w:rPr/>
        <w:t xml:space="preserve">Договор заключается Сторонами добровольно, Стороны не введены в заблуждение </w:t>
      </w:r>
      <w:r>
        <w:rPr>
          <w:rFonts w:eastAsia="Arial"/>
        </w:rPr>
        <w:t>относительно</w:t>
      </w:r>
      <w:r>
        <w:rPr/>
        <w:t xml:space="preserve"> правовой природы сделки и/или правовых последствий, которые возникают у Сторон или могут возникнуть в связи с </w:t>
      </w:r>
      <w:r>
        <w:rPr>
          <w:rFonts w:eastAsia="Arial"/>
        </w:rPr>
        <w:t>заключением</w:t>
      </w:r>
      <w:r>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 </w:t>
      </w:r>
    </w:p>
    <w:p>
      <w:pPr>
        <w:pStyle w:val="ListParagraph"/>
        <w:numPr>
          <w:ilvl w:val="1"/>
          <w:numId w:val="7"/>
        </w:numPr>
        <w:tabs>
          <w:tab w:val="clear" w:pos="851"/>
          <w:tab w:val="left" w:pos="1260" w:leader="none"/>
        </w:tabs>
        <w:spacing w:before="0" w:after="0"/>
        <w:ind w:firstLine="709" w:start="0"/>
        <w:contextualSpacing w:val="false"/>
        <w:jc w:val="both"/>
        <w:rPr/>
      </w:pPr>
      <w:r>
        <w:rPr/>
        <w:t xml:space="preserve">В случае, если между положениями Договора и Технического задания есть противоречия, то приоритет имеют положения Договора. </w:t>
      </w:r>
    </w:p>
    <w:p>
      <w:pPr>
        <w:pStyle w:val="ListParagraph"/>
        <w:numPr>
          <w:ilvl w:val="0"/>
          <w:numId w:val="7"/>
        </w:numPr>
        <w:tabs>
          <w:tab w:val="clear" w:pos="851"/>
          <w:tab w:val="left" w:pos="1260" w:leader="none"/>
        </w:tabs>
        <w:spacing w:before="240" w:after="120"/>
        <w:ind w:hanging="357" w:start="357"/>
        <w:contextualSpacing w:val="false"/>
        <w:jc w:val="center"/>
        <w:rPr>
          <w:b/>
        </w:rPr>
      </w:pPr>
      <w:r>
        <w:rPr>
          <w:b/>
        </w:rPr>
        <w:t xml:space="preserve"> </w:t>
      </w:r>
      <w:r>
        <w:rPr>
          <w:b/>
        </w:rPr>
        <w:t>Перечень приложений</w:t>
      </w:r>
    </w:p>
    <w:p>
      <w:pPr>
        <w:pStyle w:val="ListParagraph"/>
        <w:numPr>
          <w:ilvl w:val="1"/>
          <w:numId w:val="7"/>
        </w:numPr>
        <w:tabs>
          <w:tab w:val="clear" w:pos="851"/>
          <w:tab w:val="left" w:pos="1260" w:leader="none"/>
        </w:tabs>
        <w:spacing w:before="0" w:after="0"/>
        <w:ind w:firstLine="709" w:start="0"/>
        <w:contextualSpacing w:val="false"/>
        <w:jc w:val="both"/>
        <w:rPr>
          <w:bCs/>
        </w:rPr>
      </w:pPr>
      <w:r>
        <w:rPr>
          <w:bCs/>
        </w:rPr>
        <w:t>Неотъемлемой частью Договора являются следующие приложения</w:t>
      </w:r>
      <w:r>
        <w:rPr>
          <w:rStyle w:val="FootnoteReference"/>
          <w:bCs/>
        </w:rPr>
        <w:footnoteReference w:id="5"/>
      </w:r>
      <w:r>
        <w:rPr>
          <w:bCs/>
        </w:rPr>
        <w:t>:</w:t>
      </w:r>
    </w:p>
    <w:p>
      <w:pPr>
        <w:pStyle w:val="Normal"/>
        <w:widowControl w:val="false"/>
        <w:ind w:firstLine="709"/>
        <w:jc w:val="both"/>
        <w:rPr/>
      </w:pPr>
      <w:r>
        <w:rPr/>
        <w:t>Приложение № 1. Техническое задание;</w:t>
      </w:r>
    </w:p>
    <w:p>
      <w:pPr>
        <w:pStyle w:val="Normal"/>
        <w:widowControl w:val="false"/>
        <w:ind w:firstLine="709"/>
        <w:jc w:val="both"/>
        <w:rPr/>
      </w:pPr>
      <w:r>
        <w:rPr/>
        <w:t>Приложение № 2. Форма Заявки;</w:t>
      </w:r>
    </w:p>
    <w:p>
      <w:pPr>
        <w:pStyle w:val="Normal"/>
        <w:widowControl w:val="false"/>
        <w:ind w:firstLine="709"/>
        <w:jc w:val="both"/>
        <w:rPr/>
      </w:pPr>
      <w:r>
        <w:rPr/>
        <w:t>Приложение № 3. Стоимость Услуг по Договору;</w:t>
      </w:r>
    </w:p>
    <w:p>
      <w:pPr>
        <w:pStyle w:val="Normal"/>
        <w:widowControl w:val="false"/>
        <w:ind w:firstLine="709"/>
        <w:jc w:val="both"/>
        <w:rPr>
          <w:b/>
        </w:rPr>
      </w:pPr>
      <w:r>
        <w:rPr/>
        <w:t>Приложение № 4. Форма Акта сдачи-приемки оказанных Услуг;</w:t>
      </w:r>
      <w:r>
        <w:rPr>
          <w:b/>
        </w:rPr>
        <w:t xml:space="preserve"> </w:t>
      </w:r>
    </w:p>
    <w:p>
      <w:pPr>
        <w:pStyle w:val="Normal"/>
        <w:widowControl w:val="false"/>
        <w:ind w:firstLine="709"/>
        <w:jc w:val="both"/>
        <w:rPr/>
      </w:pPr>
      <w:r>
        <w:rPr/>
        <w:t>Приложение № 5. Форма Акта о выявленных недостатках;</w:t>
      </w:r>
    </w:p>
    <w:p>
      <w:pPr>
        <w:pStyle w:val="Normal"/>
        <w:widowControl w:val="false"/>
        <w:ind w:firstLine="709"/>
        <w:jc w:val="both"/>
        <w:rPr/>
      </w:pPr>
      <w:r>
        <w:rPr/>
        <w:t>Приложение № 6.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pPr>
        <w:pStyle w:val="Normal"/>
        <w:widowControl w:val="false"/>
        <w:ind w:firstLine="709"/>
        <w:jc w:val="both"/>
        <w:rPr/>
      </w:pPr>
      <w:r>
        <w:rPr/>
        <w:t>Приложение № 7. Место оказания Услуги;</w:t>
      </w:r>
    </w:p>
    <w:p>
      <w:pPr>
        <w:pStyle w:val="Normal"/>
        <w:widowControl w:val="false"/>
        <w:ind w:firstLine="709"/>
        <w:jc w:val="both"/>
        <w:rPr/>
      </w:pPr>
      <w:r>
        <w:rPr/>
        <w:t>Приложение № 8. Комплаенс-оговорка.</w:t>
      </w:r>
    </w:p>
    <w:p>
      <w:pPr>
        <w:pStyle w:val="Normal"/>
        <w:widowControl w:val="false"/>
        <w:ind w:firstLine="709"/>
        <w:jc w:val="both"/>
        <w:rPr/>
      </w:pPr>
      <w:r>
        <w:rPr/>
        <w:t>Приложение № 9.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pPr>
        <w:pStyle w:val="ListParagraph"/>
        <w:numPr>
          <w:ilvl w:val="0"/>
          <w:numId w:val="7"/>
        </w:numPr>
        <w:tabs>
          <w:tab w:val="clear" w:pos="851"/>
          <w:tab w:val="left" w:pos="1260" w:leader="none"/>
        </w:tabs>
        <w:spacing w:before="240" w:after="120"/>
        <w:ind w:hanging="357" w:start="357"/>
        <w:contextualSpacing w:val="false"/>
        <w:jc w:val="center"/>
        <w:rPr>
          <w:b/>
        </w:rPr>
      </w:pPr>
      <w:bookmarkStart w:id="49" w:name="_Ref529538971"/>
      <w:r>
        <w:rPr>
          <w:b/>
        </w:rPr>
        <w:t>Адреса и банковские реквизиты Сторон</w:t>
      </w:r>
      <w:bookmarkEnd w:id="49"/>
    </w:p>
    <w:p>
      <w:pPr>
        <w:pStyle w:val="Normal"/>
        <w:spacing w:before="0" w:after="0"/>
        <w:ind w:firstLine="851" w:start="567" w:end="-2"/>
        <w:contextualSpacing/>
        <w:rPr>
          <w:b/>
          <w:sz w:val="20"/>
          <w:szCs w:val="20"/>
        </w:rPr>
      </w:pPr>
      <w:r>
        <w:rPr>
          <w:b/>
          <w:sz w:val="20"/>
          <w:szCs w:val="20"/>
        </w:rPr>
      </w:r>
    </w:p>
    <w:tbl>
      <w:tblPr>
        <w:tblpPr w:vertAnchor="text" w:horzAnchor="text" w:leftFromText="180" w:rightFromText="180" w:tblpX="85" w:tblpY="244"/>
        <w:tblW w:w="9322" w:type="dxa"/>
        <w:jc w:val="start"/>
        <w:tblInd w:w="108" w:type="dxa"/>
        <w:tblLayout w:type="fixed"/>
        <w:tblCellMar>
          <w:top w:w="0" w:type="dxa"/>
          <w:start w:w="108" w:type="dxa"/>
          <w:bottom w:w="0" w:type="dxa"/>
          <w:end w:w="108" w:type="dxa"/>
        </w:tblCellMar>
        <w:tblLook w:val="0000" w:noHBand="0" w:noVBand="0" w:firstColumn="0" w:lastRow="0" w:lastColumn="0" w:firstRow="0"/>
      </w:tblPr>
      <w:tblGrid>
        <w:gridCol w:w="4814"/>
        <w:gridCol w:w="4507"/>
      </w:tblGrid>
      <w:tr>
        <w:trPr>
          <w:trHeight w:val="1795" w:hRule="atLeast"/>
        </w:trPr>
        <w:tc>
          <w:tcPr>
            <w:tcW w:w="4814" w:type="dxa"/>
            <w:tcBorders>
              <w:top w:val="single" w:sz="4" w:space="0" w:color="000000"/>
              <w:start w:val="single" w:sz="4" w:space="0" w:color="000000"/>
              <w:bottom w:val="single" w:sz="4" w:space="0" w:color="000000"/>
              <w:end w:val="single" w:sz="4" w:space="0" w:color="000000"/>
            </w:tcBorders>
          </w:tcPr>
          <w:p>
            <w:pPr>
              <w:pStyle w:val="Normal"/>
              <w:widowControl/>
              <w:tabs>
                <w:tab w:val="clear" w:pos="851"/>
                <w:tab w:val="left" w:pos="4038" w:leader="none"/>
              </w:tabs>
              <w:suppressAutoHyphens w:val="true"/>
              <w:bidi w:val="0"/>
              <w:spacing w:lineRule="auto" w:line="240" w:before="0" w:after="0"/>
              <w:ind w:hanging="0" w:start="0" w:end="0"/>
              <w:contextualSpacing/>
              <w:jc w:val="both"/>
              <w:rPr/>
            </w:pPr>
            <w:r>
              <w:rPr>
                <w:rFonts w:eastAsia="Calibri"/>
                <w:b/>
                <w:bCs/>
                <w:sz w:val="20"/>
                <w:szCs w:val="20"/>
              </w:rPr>
              <w:t>Заказчик: АО «Почта России»</w:t>
            </w:r>
          </w:p>
          <w:p>
            <w:pPr>
              <w:pStyle w:val="Normal"/>
              <w:widowControl/>
              <w:suppressAutoHyphens w:val="true"/>
              <w:bidi w:val="0"/>
              <w:spacing w:lineRule="auto" w:line="240" w:before="0" w:after="0"/>
              <w:ind w:hanging="0" w:start="0" w:end="0"/>
              <w:contextualSpacing/>
              <w:jc w:val="both"/>
              <w:rPr/>
            </w:pPr>
            <w:r>
              <w:rPr>
                <w:rFonts w:eastAsia="Calibri"/>
                <w:b/>
                <w:bCs/>
                <w:sz w:val="20"/>
                <w:szCs w:val="20"/>
                <w:lang w:eastAsia="en-US"/>
              </w:rPr>
              <w:t>в лице УФПС Архангельской области</w:t>
            </w:r>
          </w:p>
          <w:p>
            <w:pPr>
              <w:pStyle w:val="Normal"/>
              <w:widowControl/>
              <w:suppressAutoHyphens w:val="true"/>
              <w:bidi w:val="0"/>
              <w:spacing w:lineRule="auto" w:line="240"/>
              <w:ind w:hanging="0" w:start="0" w:end="0"/>
              <w:jc w:val="both"/>
              <w:rPr/>
            </w:pPr>
            <w:r>
              <w:rPr>
                <w:sz w:val="20"/>
                <w:szCs w:val="20"/>
              </w:rPr>
              <w:t>Юридический адрес: 125252, г. Москва, вн. тер. г. муниципальный</w:t>
            </w:r>
          </w:p>
          <w:p>
            <w:pPr>
              <w:pStyle w:val="Normal"/>
              <w:widowControl/>
              <w:suppressAutoHyphens w:val="true"/>
              <w:bidi w:val="0"/>
              <w:spacing w:lineRule="auto" w:line="240"/>
              <w:ind w:hanging="0" w:start="0" w:end="0"/>
              <w:jc w:val="both"/>
              <w:rPr/>
            </w:pPr>
            <w:r>
              <w:rPr>
                <w:sz w:val="20"/>
                <w:szCs w:val="20"/>
              </w:rPr>
              <w:t>округ Хорошевский, ул. 3-я Песчаная, д. 2А</w:t>
            </w:r>
          </w:p>
          <w:p>
            <w:pPr>
              <w:pStyle w:val="Normal"/>
              <w:widowControl/>
              <w:suppressAutoHyphens w:val="true"/>
              <w:bidi w:val="0"/>
              <w:spacing w:lineRule="auto" w:line="240"/>
              <w:ind w:hanging="0" w:start="0" w:end="0"/>
              <w:jc w:val="both"/>
              <w:rPr/>
            </w:pPr>
            <w:r>
              <w:rPr>
                <w:sz w:val="20"/>
                <w:szCs w:val="20"/>
              </w:rPr>
              <w:t>ИНН 7724490000 КПП 771401001</w:t>
            </w:r>
          </w:p>
          <w:p>
            <w:pPr>
              <w:pStyle w:val="Normal"/>
              <w:widowControl/>
              <w:suppressAutoHyphens w:val="true"/>
              <w:bidi w:val="0"/>
              <w:spacing w:lineRule="auto" w:line="240"/>
              <w:ind w:hanging="0" w:start="0" w:end="0"/>
              <w:jc w:val="both"/>
              <w:rPr/>
            </w:pPr>
            <w:r>
              <w:rPr>
                <w:b/>
                <w:color w:themeColor="text1" w:val="000000"/>
                <w:sz w:val="20"/>
                <w:szCs w:val="20"/>
              </w:rPr>
              <w:t>УФПС Архангельской области</w:t>
            </w:r>
          </w:p>
          <w:p>
            <w:pPr>
              <w:pStyle w:val="Normal"/>
              <w:widowControl/>
              <w:suppressAutoHyphens w:val="true"/>
              <w:bidi w:val="0"/>
              <w:spacing w:lineRule="auto" w:line="240"/>
              <w:ind w:hanging="0" w:start="0" w:end="0"/>
              <w:jc w:val="both"/>
              <w:rPr/>
            </w:pPr>
            <w:r>
              <w:rPr>
                <w:color w:themeColor="text1" w:val="000000"/>
                <w:sz w:val="20"/>
                <w:szCs w:val="20"/>
              </w:rPr>
              <w:t>Местонахождение: 163000, г. Архангельск, пр. Троицкий, д. 45</w:t>
            </w:r>
          </w:p>
          <w:p>
            <w:pPr>
              <w:pStyle w:val="Normal"/>
              <w:widowControl/>
              <w:suppressAutoHyphens w:val="true"/>
              <w:bidi w:val="0"/>
              <w:spacing w:lineRule="auto" w:line="240"/>
              <w:ind w:hanging="0" w:start="0" w:end="0"/>
              <w:jc w:val="both"/>
              <w:rPr/>
            </w:pPr>
            <w:r>
              <w:rPr>
                <w:color w:themeColor="text1" w:val="000000"/>
                <w:sz w:val="20"/>
                <w:szCs w:val="20"/>
              </w:rPr>
              <w:t>ИНН 7724490000 КПП 290143001</w:t>
            </w:r>
          </w:p>
          <w:p>
            <w:pPr>
              <w:pStyle w:val="Normal"/>
              <w:widowControl/>
              <w:suppressAutoHyphens w:val="true"/>
              <w:bidi w:val="0"/>
              <w:spacing w:lineRule="auto" w:line="240"/>
              <w:ind w:hanging="0" w:start="0" w:end="0"/>
              <w:jc w:val="both"/>
              <w:rPr/>
            </w:pPr>
            <w:r>
              <w:rPr>
                <w:color w:themeColor="text1" w:val="000000"/>
                <w:sz w:val="20"/>
                <w:szCs w:val="20"/>
              </w:rPr>
              <w:t>ОГРН 1197746000000</w:t>
            </w:r>
          </w:p>
          <w:p>
            <w:pPr>
              <w:pStyle w:val="Normal"/>
              <w:widowControl/>
              <w:suppressAutoHyphens w:val="true"/>
              <w:bidi w:val="0"/>
              <w:spacing w:lineRule="auto" w:line="240"/>
              <w:ind w:hanging="0" w:start="0" w:end="0"/>
              <w:jc w:val="both"/>
              <w:rPr/>
            </w:pPr>
            <w:r>
              <w:rPr>
                <w:color w:themeColor="text1" w:val="000000"/>
                <w:sz w:val="20"/>
                <w:szCs w:val="20"/>
              </w:rPr>
              <w:t>ОКПО 41598377</w:t>
            </w:r>
          </w:p>
          <w:p>
            <w:pPr>
              <w:pStyle w:val="Normal"/>
              <w:widowControl/>
              <w:suppressAutoHyphens w:val="true"/>
              <w:bidi w:val="0"/>
              <w:spacing w:lineRule="auto" w:line="240"/>
              <w:ind w:hanging="0" w:start="0" w:end="0"/>
              <w:jc w:val="both"/>
              <w:rPr/>
            </w:pPr>
            <w:r>
              <w:rPr>
                <w:color w:themeColor="text1" w:val="000000"/>
                <w:sz w:val="20"/>
                <w:szCs w:val="20"/>
              </w:rPr>
              <w:t>ОКАТО 11401000000</w:t>
            </w:r>
          </w:p>
          <w:p>
            <w:pPr>
              <w:pStyle w:val="Normal"/>
              <w:widowControl/>
              <w:suppressAutoHyphens w:val="true"/>
              <w:bidi w:val="0"/>
              <w:spacing w:lineRule="auto" w:line="240"/>
              <w:ind w:hanging="0" w:start="0" w:end="0"/>
              <w:jc w:val="both"/>
              <w:rPr/>
            </w:pPr>
            <w:r>
              <w:rPr>
                <w:color w:themeColor="text1" w:val="000000"/>
                <w:sz w:val="20"/>
                <w:szCs w:val="20"/>
              </w:rPr>
              <w:t>ОКТМО 11701000001</w:t>
            </w:r>
          </w:p>
          <w:p>
            <w:pPr>
              <w:pStyle w:val="Normal"/>
              <w:widowControl/>
              <w:suppressAutoHyphens w:val="true"/>
              <w:bidi w:val="0"/>
              <w:spacing w:lineRule="auto" w:line="240"/>
              <w:ind w:hanging="0" w:start="0" w:end="0"/>
              <w:jc w:val="both"/>
              <w:rPr/>
            </w:pPr>
            <w:r>
              <w:rPr>
                <w:color w:themeColor="text1" w:val="000000"/>
                <w:sz w:val="20"/>
                <w:szCs w:val="20"/>
              </w:rPr>
              <w:t>ОКОПФ 30002</w:t>
            </w:r>
          </w:p>
          <w:p>
            <w:pPr>
              <w:pStyle w:val="Normal"/>
              <w:widowControl/>
              <w:suppressAutoHyphens w:val="true"/>
              <w:bidi w:val="0"/>
              <w:spacing w:lineRule="auto" w:line="240"/>
              <w:ind w:hanging="0" w:start="0" w:end="0"/>
              <w:jc w:val="both"/>
              <w:rPr/>
            </w:pPr>
            <w:r>
              <w:rPr>
                <w:color w:themeColor="text1" w:val="000000"/>
                <w:sz w:val="20"/>
                <w:szCs w:val="20"/>
              </w:rPr>
              <w:t>р/с 40502810889000000363</w:t>
            </w:r>
          </w:p>
          <w:p>
            <w:pPr>
              <w:pStyle w:val="Normal"/>
              <w:widowControl/>
              <w:suppressAutoHyphens w:val="true"/>
              <w:bidi w:val="0"/>
              <w:spacing w:lineRule="auto" w:line="240"/>
              <w:ind w:hanging="0" w:start="0" w:end="0"/>
              <w:jc w:val="both"/>
              <w:rPr/>
            </w:pPr>
            <w:r>
              <w:rPr>
                <w:color w:themeColor="text1" w:val="000000"/>
                <w:sz w:val="20"/>
                <w:szCs w:val="20"/>
              </w:rPr>
              <w:t>Ф. ОПЕРУ Банка ВТБ (ПАО) в Санкт-Петербурге, г. Санкт-Петербург</w:t>
            </w:r>
          </w:p>
          <w:p>
            <w:pPr>
              <w:pStyle w:val="Normal"/>
              <w:widowControl/>
              <w:suppressAutoHyphens w:val="true"/>
              <w:bidi w:val="0"/>
              <w:spacing w:lineRule="auto" w:line="240"/>
              <w:ind w:hanging="0" w:start="0" w:end="0"/>
              <w:jc w:val="both"/>
              <w:rPr/>
            </w:pPr>
            <w:r>
              <w:rPr>
                <w:color w:themeColor="text1" w:val="000000"/>
                <w:sz w:val="20"/>
                <w:szCs w:val="20"/>
              </w:rPr>
              <w:t>к/с 30101810200000000704</w:t>
            </w:r>
          </w:p>
          <w:p>
            <w:pPr>
              <w:pStyle w:val="Normal"/>
              <w:widowControl/>
              <w:suppressAutoHyphens w:val="true"/>
              <w:bidi w:val="0"/>
              <w:spacing w:lineRule="auto" w:line="240"/>
              <w:ind w:hanging="0" w:start="0" w:end="0"/>
              <w:jc w:val="both"/>
              <w:rPr/>
            </w:pPr>
            <w:r>
              <w:rPr>
                <w:color w:themeColor="text1" w:val="000000"/>
                <w:sz w:val="20"/>
                <w:szCs w:val="20"/>
              </w:rPr>
              <w:t>БИК 044030704</w:t>
            </w:r>
          </w:p>
          <w:p>
            <w:pPr>
              <w:pStyle w:val="Normal"/>
              <w:widowControl/>
              <w:shd w:val="clear" w:color="auto" w:fill="FFFFFF" w:themeFill="background1"/>
              <w:tabs>
                <w:tab w:val="clear" w:pos="851"/>
                <w:tab w:val="left" w:pos="4038" w:leader="none"/>
              </w:tabs>
              <w:suppressAutoHyphens w:val="true"/>
              <w:bidi w:val="0"/>
              <w:spacing w:lineRule="auto" w:line="240"/>
              <w:ind w:hanging="0" w:start="0" w:end="0"/>
              <w:jc w:val="both"/>
              <w:rPr/>
            </w:pPr>
            <w:r>
              <w:rPr>
                <w:rFonts w:eastAsia="Calibri"/>
                <w:bCs/>
                <w:sz w:val="20"/>
                <w:szCs w:val="20"/>
              </w:rPr>
              <w:t>Тел: +7 (8182) 229-300 доб. 2336</w:t>
            </w:r>
          </w:p>
          <w:p>
            <w:pPr>
              <w:pStyle w:val="Normal"/>
              <w:widowControl/>
              <w:suppressAutoHyphens w:val="true"/>
              <w:bidi w:val="0"/>
              <w:spacing w:lineRule="auto" w:line="240" w:before="0" w:after="0"/>
              <w:ind w:hanging="0" w:start="0" w:end="0"/>
              <w:contextualSpacing/>
              <w:jc w:val="both"/>
              <w:rPr/>
            </w:pPr>
            <w:r>
              <w:rPr>
                <w:rFonts w:eastAsia="Calibri"/>
                <w:bCs/>
                <w:sz w:val="20"/>
                <w:szCs w:val="20"/>
              </w:rPr>
              <w:t xml:space="preserve">Эл. почта: </w:t>
            </w:r>
            <w:r>
              <w:rPr>
                <w:sz w:val="20"/>
                <w:szCs w:val="20"/>
              </w:rPr>
              <w:t>A.Forofonov@russianpost.ru</w:t>
            </w:r>
          </w:p>
          <w:p>
            <w:pPr>
              <w:pStyle w:val="Normal"/>
              <w:widowControl/>
              <w:suppressAutoHyphens w:val="true"/>
              <w:bidi w:val="0"/>
              <w:spacing w:lineRule="auto" w:line="240" w:before="0" w:after="0"/>
              <w:ind w:hanging="0" w:start="0" w:end="0"/>
              <w:contextualSpacing/>
              <w:jc w:val="both"/>
              <w:rPr>
                <w:rFonts w:eastAsia="Calibri"/>
                <w:b/>
                <w:bCs/>
                <w:sz w:val="20"/>
                <w:szCs w:val="20"/>
                <w:lang w:eastAsia="en-US"/>
              </w:rPr>
            </w:pPr>
            <w:r>
              <w:rPr>
                <w:rFonts w:eastAsia="Calibri"/>
                <w:b/>
                <w:bCs/>
                <w:sz w:val="20"/>
                <w:szCs w:val="20"/>
                <w:lang w:eastAsia="en-US"/>
              </w:rPr>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Cs/>
                <w:sz w:val="20"/>
                <w:szCs w:val="20"/>
              </w:rPr>
              <w:t>Директор УФПС Архангельской области</w:t>
            </w:r>
          </w:p>
          <w:p>
            <w:pPr>
              <w:pStyle w:val="Normal"/>
              <w:widowControl/>
              <w:shd w:val="clear" w:color="auto" w:fill="FFFFFF" w:themeFill="background1"/>
              <w:suppressAutoHyphens w:val="true"/>
              <w:bidi w:val="0"/>
              <w:spacing w:lineRule="auto" w:line="240" w:before="0" w:after="0"/>
              <w:ind w:hanging="0" w:start="0" w:end="0"/>
              <w:contextualSpacing/>
              <w:jc w:val="both"/>
              <w:rPr>
                <w:rFonts w:eastAsia="Calibri"/>
                <w:bCs/>
                <w:sz w:val="20"/>
                <w:szCs w:val="20"/>
              </w:rPr>
            </w:pPr>
            <w:r>
              <w:rPr>
                <w:rFonts w:eastAsia="Calibri"/>
                <w:bCs/>
                <w:sz w:val="20"/>
                <w:szCs w:val="20"/>
              </w:rPr>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Cs/>
                <w:sz w:val="20"/>
                <w:szCs w:val="20"/>
              </w:rPr>
              <w:t>_______________/С.А. Бушкова</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 w:val="false"/>
                <w:bCs w:val="false"/>
                <w:sz w:val="20"/>
                <w:szCs w:val="20"/>
                <w:lang w:eastAsia="en-US"/>
              </w:rPr>
              <w:t>подписано с применением ЭЦП</w:t>
            </w:r>
          </w:p>
        </w:tc>
        <w:tc>
          <w:tcPr>
            <w:tcW w:w="4507" w:type="dxa"/>
            <w:tcBorders>
              <w:top w:val="single" w:sz="4" w:space="0" w:color="000000"/>
              <w:start w:val="single" w:sz="4" w:space="0" w:color="000000"/>
              <w:bottom w:val="single" w:sz="4" w:space="0" w:color="000000"/>
              <w:end w:val="single" w:sz="4" w:space="0" w:color="000000"/>
            </w:tcBorders>
          </w:tcPr>
          <w:p>
            <w:pPr>
              <w:pStyle w:val="Normal"/>
              <w:tabs>
                <w:tab w:val="clear" w:pos="851"/>
                <w:tab w:val="left" w:pos="3516" w:leader="none"/>
              </w:tabs>
              <w:spacing w:before="0" w:after="0"/>
              <w:contextualSpacing/>
              <w:rPr>
                <w:b/>
                <w:sz w:val="20"/>
                <w:szCs w:val="20"/>
              </w:rPr>
            </w:pPr>
            <w:r>
              <w:rPr>
                <w:b/>
                <w:caps/>
                <w:sz w:val="20"/>
                <w:szCs w:val="20"/>
              </w:rPr>
              <w:t>исполнитель:</w:t>
            </w:r>
          </w:p>
        </w:tc>
      </w:tr>
    </w:tbl>
    <w:p>
      <w:pPr>
        <w:pStyle w:val="Normal"/>
        <w:ind w:firstLine="851" w:start="5103"/>
        <w:jc w:val="end"/>
        <w:rPr>
          <w:rFonts w:eastAsia="Calibri"/>
        </w:rPr>
      </w:pPr>
      <w:r>
        <w:rPr>
          <w:rFonts w:eastAsia="Calibri"/>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
    </w:p>
    <w:p>
      <w:pPr>
        <w:pStyle w:val="Normal"/>
        <w:ind w:firstLine="851" w:start="5103"/>
        <w:jc w:val="end"/>
        <w:rPr>
          <w:rFonts w:eastAsia="Calibri"/>
        </w:rPr>
      </w:pPr>
      <w:r>
        <w:rPr>
          <w:rFonts w:eastAsia="Calibri"/>
        </w:rPr>
        <w:t>Приложение № 1</w:t>
      </w:r>
    </w:p>
    <w:p>
      <w:pPr>
        <w:pStyle w:val="Normal"/>
        <w:ind w:firstLine="851" w:start="5103"/>
        <w:jc w:val="end"/>
        <w:rPr/>
      </w:pPr>
      <w:r>
        <w:rPr>
          <w:rFonts w:eastAsia="Calibri"/>
        </w:rPr>
        <w:t xml:space="preserve">к </w:t>
      </w:r>
      <w:r>
        <w:rPr/>
        <w:t>Дог</w:t>
      </w:r>
      <w:r>
        <w:rPr>
          <w:rFonts w:eastAsia="ヒラギノ角ゴ Pro W3" w:cs="Times New Roman"/>
          <w:color w:val="000000"/>
          <w:kern w:val="0"/>
          <w:sz w:val="24"/>
          <w:szCs w:val="20"/>
          <w:lang w:val="ru-RU" w:eastAsia="ru-RU" w:bidi="ar-SA"/>
        </w:rPr>
        <w:t xml:space="preserve">овору </w:t>
      </w:r>
      <w:r>
        <w:rPr>
          <w:rFonts w:eastAsia="ヒラギノ角ゴ Pro W3" w:cs="Times New Roman"/>
          <w:color w:val="000000"/>
          <w:kern w:val="0"/>
          <w:sz w:val="24"/>
          <w:szCs w:val="20"/>
          <w:lang w:val="ru-RU" w:eastAsia="ru-RU" w:bidi="ar-SA"/>
        </w:rPr>
        <w:t>на о</w:t>
      </w:r>
      <w:r>
        <w:rPr>
          <w:rFonts w:eastAsia="ヒラギノ角ゴ Pro W3" w:cs="Times New Roman"/>
          <w:color w:val="000000"/>
          <w:kern w:val="0"/>
          <w:sz w:val="24"/>
          <w:szCs w:val="20"/>
          <w:lang w:val="ru-RU" w:eastAsia="ru-RU" w:bidi="ar-SA"/>
        </w:rPr>
        <w:t>казание услуг по шиномонтажу и ремонту автомобильных шин для нужд УФПС Архангельской области</w:t>
      </w:r>
    </w:p>
    <w:p>
      <w:pPr>
        <w:pStyle w:val="Normal"/>
        <w:jc w:val="end"/>
        <w:rPr>
          <w:rFonts w:eastAsia="Calibri"/>
        </w:rPr>
      </w:pPr>
      <w:r>
        <w:rPr>
          <w:rFonts w:eastAsia="Calibri"/>
        </w:rPr>
        <w:t>от ___________ 20__ г.№____________</w:t>
      </w:r>
    </w:p>
    <w:p>
      <w:pPr>
        <w:pStyle w:val="Normal"/>
        <w:jc w:val="center"/>
        <w:rPr>
          <w:b/>
        </w:rPr>
      </w:pPr>
      <w:r>
        <w:rPr>
          <w:b/>
        </w:rPr>
      </w:r>
    </w:p>
    <w:p>
      <w:pPr>
        <w:pStyle w:val="Normal"/>
        <w:jc w:val="center"/>
        <w:rPr>
          <w:b/>
        </w:rPr>
      </w:pPr>
      <w:r>
        <w:rPr>
          <w:b/>
        </w:rPr>
        <w:t>Техническое задание</w:t>
      </w:r>
    </w:p>
    <w:p>
      <w:pPr>
        <w:pStyle w:val="Normal"/>
        <w:spacing w:before="0" w:after="0"/>
        <w:ind w:firstLine="567"/>
        <w:contextualSpacing/>
        <w:jc w:val="center"/>
        <w:rPr>
          <w:sz w:val="24"/>
          <w:szCs w:val="24"/>
        </w:rPr>
      </w:pPr>
      <w:r>
        <w:rPr>
          <w:rFonts w:eastAsia="Times New Roman" w:cs="Times New Roman"/>
          <w:sz w:val="24"/>
          <w:szCs w:val="24"/>
          <w:lang w:eastAsia="ru-RU"/>
        </w:rPr>
        <w:t>Оказание услуг по шиномонтажным работам и ремонту автомобильных шин транспортных средств филиала для нужд УФПС Архангельской области</w:t>
      </w:r>
    </w:p>
    <w:p>
      <w:pPr>
        <w:pStyle w:val="Normal"/>
        <w:spacing w:lineRule="auto" w:line="360"/>
        <w:ind w:firstLine="851" w:start="-142"/>
        <w:jc w:val="center"/>
        <w:rPr>
          <w:bCs/>
        </w:rPr>
      </w:pPr>
      <w:r>
        <w:rPr>
          <w:bCs/>
        </w:rPr>
      </w:r>
    </w:p>
    <w:p>
      <w:pPr>
        <w:pStyle w:val="Normal"/>
        <w:widowControl w:val="false"/>
        <w:numPr>
          <w:ilvl w:val="0"/>
          <w:numId w:val="1"/>
        </w:numPr>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ПЕРЕЧЕНЬ ПРИНЯТЫХ СОКРАЩЕНИЙ И ОПРЕДЕЛЕНИЙ</w:t>
      </w:r>
    </w:p>
    <w:p>
      <w:pPr>
        <w:pStyle w:val="Normal"/>
        <w:widowControl w:val="false"/>
        <w:spacing w:lineRule="auto" w:line="240" w:before="0" w:after="0"/>
        <w:jc w:val="center"/>
        <w:rPr>
          <w:rFonts w:ascii="Times New Roman" w:hAnsi="Times New Roman" w:eastAsia="Times New Roman" w:cs="Times New Roman"/>
          <w:b w:val="false"/>
          <w:bCs w:val="false"/>
          <w:sz w:val="24"/>
          <w:szCs w:val="24"/>
          <w:lang w:eastAsia="ru-RU"/>
        </w:rPr>
      </w:pPr>
      <w:r>
        <w:rPr>
          <w:rFonts w:eastAsia="Times New Roman" w:cs="Times New Roman"/>
          <w:b w:val="false"/>
          <w:bCs w:val="false"/>
          <w:sz w:val="24"/>
          <w:szCs w:val="24"/>
          <w:lang w:eastAsia="ru-RU"/>
        </w:rPr>
      </w:r>
    </w:p>
    <w:tbl>
      <w:tblPr>
        <w:tblW w:w="10207" w:type="dxa"/>
        <w:jc w:val="start"/>
        <w:tblInd w:w="-498" w:type="dxa"/>
        <w:tblLayout w:type="fixed"/>
        <w:tblCellMar>
          <w:top w:w="102" w:type="dxa"/>
          <w:start w:w="62" w:type="dxa"/>
          <w:bottom w:w="102" w:type="dxa"/>
          <w:end w:w="62" w:type="dxa"/>
        </w:tblCellMar>
        <w:tblLook w:val="0000" w:noHBand="0" w:noVBand="0" w:firstColumn="0" w:lastRow="0" w:lastColumn="0" w:firstRow="0"/>
      </w:tblPr>
      <w:tblGrid>
        <w:gridCol w:w="709"/>
        <w:gridCol w:w="2697"/>
        <w:gridCol w:w="6801"/>
      </w:tblGrid>
      <w:tr>
        <w:trPr>
          <w:tblHeader w:val="true"/>
          <w:trHeight w:val="729" w:hRule="atLeast"/>
        </w:trPr>
        <w:tc>
          <w:tcPr>
            <w:tcW w:w="709" w:type="dxa"/>
            <w:tcBorders>
              <w:top w:val="single" w:sz="4" w:space="0" w:color="000000"/>
              <w:start w:val="single" w:sz="4" w:space="0" w:color="000000"/>
              <w:bottom w:val="single" w:sz="4" w:space="0" w:color="000000"/>
              <w:end w:val="single" w:sz="4" w:space="0" w:color="000000"/>
            </w:tcBorders>
            <w:vAlign w:val="center"/>
          </w:tcPr>
          <w:p>
            <w:pPr>
              <w:pStyle w:val="ConsPlusNormal1"/>
              <w:ind w:hanging="0"/>
              <w:jc w:val="center"/>
              <w:rPr>
                <w:rFonts w:ascii="Times New Roman" w:hAnsi="Times New Roman" w:cs="Times New Roman"/>
                <w:b/>
                <w:sz w:val="24"/>
                <w:szCs w:val="24"/>
              </w:rPr>
            </w:pPr>
            <w:r>
              <w:rPr>
                <w:rFonts w:cs="Times New Roman" w:ascii="Times New Roman" w:hAnsi="Times New Roman"/>
                <w:b/>
                <w:sz w:val="24"/>
                <w:szCs w:val="24"/>
              </w:rPr>
              <w:t>№</w:t>
            </w:r>
          </w:p>
          <w:p>
            <w:pPr>
              <w:pStyle w:val="ConsPlusNormal1"/>
              <w:ind w:hanging="0"/>
              <w:jc w:val="center"/>
              <w:rPr>
                <w:rFonts w:ascii="Times New Roman" w:hAnsi="Times New Roman" w:cs="Times New Roman"/>
                <w:b/>
                <w:sz w:val="24"/>
                <w:szCs w:val="24"/>
              </w:rPr>
            </w:pPr>
            <w:r>
              <w:rPr>
                <w:rFonts w:cs="Times New Roman" w:ascii="Times New Roman" w:hAnsi="Times New Roman"/>
                <w:b/>
                <w:sz w:val="24"/>
                <w:szCs w:val="24"/>
              </w:rPr>
              <w:t>п/п</w:t>
            </w:r>
          </w:p>
        </w:tc>
        <w:tc>
          <w:tcPr>
            <w:tcW w:w="2697" w:type="dxa"/>
            <w:tcBorders>
              <w:top w:val="single" w:sz="4" w:space="0" w:color="000000"/>
              <w:start w:val="single" w:sz="4" w:space="0" w:color="000000"/>
              <w:bottom w:val="single" w:sz="4" w:space="0" w:color="000000"/>
              <w:end w:val="single" w:sz="4" w:space="0" w:color="000000"/>
            </w:tcBorders>
            <w:vAlign w:val="center"/>
          </w:tcPr>
          <w:p>
            <w:pPr>
              <w:pStyle w:val="ConsPlusNormal1"/>
              <w:ind w:hanging="59"/>
              <w:jc w:val="center"/>
              <w:rPr>
                <w:rFonts w:ascii="Times New Roman" w:hAnsi="Times New Roman" w:cs="Times New Roman"/>
                <w:b/>
                <w:sz w:val="24"/>
                <w:szCs w:val="24"/>
              </w:rPr>
            </w:pPr>
            <w:r>
              <w:rPr>
                <w:rFonts w:cs="Times New Roman" w:ascii="Times New Roman" w:hAnsi="Times New Roman"/>
                <w:b/>
                <w:sz w:val="24"/>
                <w:szCs w:val="24"/>
              </w:rPr>
              <w:t>Термин/ сокращение</w:t>
            </w:r>
          </w:p>
        </w:tc>
        <w:tc>
          <w:tcPr>
            <w:tcW w:w="6801" w:type="dxa"/>
            <w:tcBorders>
              <w:top w:val="single" w:sz="4" w:space="0" w:color="000000"/>
              <w:start w:val="single" w:sz="4" w:space="0" w:color="000000"/>
              <w:bottom w:val="single" w:sz="4" w:space="0" w:color="000000"/>
              <w:end w:val="single" w:sz="4" w:space="0" w:color="000000"/>
            </w:tcBorders>
            <w:vAlign w:val="center"/>
          </w:tcPr>
          <w:p>
            <w:pPr>
              <w:pStyle w:val="ConsPlusNormal1"/>
              <w:jc w:val="center"/>
              <w:rPr>
                <w:rFonts w:ascii="Times New Roman" w:hAnsi="Times New Roman" w:cs="Times New Roman"/>
                <w:b/>
                <w:sz w:val="24"/>
                <w:szCs w:val="24"/>
              </w:rPr>
            </w:pPr>
            <w:r>
              <w:rPr>
                <w:rFonts w:cs="Times New Roman" w:ascii="Times New Roman" w:hAnsi="Times New Roman"/>
                <w:b/>
                <w:sz w:val="24"/>
                <w:szCs w:val="24"/>
              </w:rPr>
              <w:t>Расшифровка термина/ сокращения</w:t>
            </w:r>
          </w:p>
        </w:tc>
      </w:tr>
      <w:tr>
        <w:trPr>
          <w:trHeight w:val="317"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АУО</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 xml:space="preserve">Аппарат управления </w:t>
            </w:r>
            <w:r>
              <w:rPr>
                <w:rFonts w:cs="Times New Roman" w:ascii="Times New Roman" w:hAnsi="Times New Roman"/>
                <w:sz w:val="24"/>
                <w:szCs w:val="24"/>
                <w:lang w:eastAsia="ar-SA"/>
              </w:rPr>
              <w:t>АО «Почта России»</w:t>
            </w:r>
          </w:p>
        </w:tc>
      </w:tr>
      <w:tr>
        <w:trPr>
          <w:trHeight w:val="669"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Гарантия</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trPr>
          <w:trHeight w:val="168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3</w:t>
            </w:r>
          </w:p>
        </w:tc>
        <w:tc>
          <w:tcPr>
            <w:tcW w:w="269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rFonts w:ascii="Times New Roman" w:hAnsi="Times New Roman" w:cs="Times New Roman"/>
                <w:sz w:val="24"/>
                <w:szCs w:val="24"/>
              </w:rPr>
            </w:pPr>
            <w:r>
              <w:rPr>
                <w:rFonts w:cs="Times New Roman"/>
                <w:sz w:val="24"/>
                <w:szCs w:val="24"/>
              </w:rPr>
              <w:t>Гарантия на транспортные средства находящиеся на гарантии завода –изготовителя.</w:t>
            </w:r>
          </w:p>
        </w:tc>
        <w:tc>
          <w:tcPr>
            <w:tcW w:w="680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rFonts w:ascii="Times New Roman" w:hAnsi="Times New Roman" w:cs="Times New Roman"/>
                <w:sz w:val="24"/>
                <w:szCs w:val="24"/>
              </w:rPr>
            </w:pPr>
            <w:r>
              <w:rPr>
                <w:rFonts w:cs="Times New Roman"/>
                <w:sz w:val="24"/>
                <w:szCs w:val="24"/>
              </w:rPr>
              <w:t>Обязательства официального дилера бесплатно осуществлять ремонт или замену детали, которая имеет заводской дефект в течение срока, установленного заводом-изготовителем</w:t>
            </w:r>
          </w:p>
        </w:tc>
      </w:tr>
      <w:tr>
        <w:trPr>
          <w:trHeight w:val="465"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4</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Заказчик</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 xml:space="preserve">Акционерное общество «Почта России», </w:t>
              <w:br/>
              <w:t>АО «Почта России»</w:t>
            </w:r>
          </w:p>
        </w:tc>
      </w:tr>
      <w:tr>
        <w:trPr>
          <w:trHeight w:val="29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5</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Исполнитель</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trPr>
          <w:trHeight w:val="29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6</w:t>
            </w:r>
          </w:p>
        </w:tc>
        <w:tc>
          <w:tcPr>
            <w:tcW w:w="269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ind w:firstLine="851" w:end="30"/>
              <w:jc w:val="center"/>
              <w:rPr>
                <w:rFonts w:ascii="Times New Roman" w:hAnsi="Times New Roman" w:cs="Times New Roman"/>
                <w:sz w:val="24"/>
                <w:szCs w:val="24"/>
              </w:rPr>
            </w:pPr>
            <w:r>
              <w:rPr>
                <w:rFonts w:cs="Times New Roman"/>
                <w:sz w:val="24"/>
                <w:szCs w:val="24"/>
              </w:rPr>
              <w:t>Общий срок оказания Услуг</w:t>
            </w:r>
          </w:p>
        </w:tc>
        <w:tc>
          <w:tcPr>
            <w:tcW w:w="680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ind w:firstLine="851" w:start="10"/>
              <w:jc w:val="center"/>
              <w:rPr>
                <w:rFonts w:ascii="Times New Roman" w:hAnsi="Times New Roman" w:cs="Times New Roman"/>
                <w:sz w:val="24"/>
                <w:szCs w:val="24"/>
              </w:rPr>
            </w:pPr>
            <w:r>
              <w:rPr>
                <w:rFonts w:cs="Times New Roman"/>
                <w:sz w:val="24"/>
                <w:szCs w:val="24"/>
              </w:rPr>
              <w:t>период, в который Заказчик подает заявки, а Исполнитель обязуется оказать Услуги</w:t>
            </w:r>
          </w:p>
        </w:tc>
      </w:tr>
      <w:tr>
        <w:trPr>
          <w:trHeight w:val="874"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7</w:t>
            </w:r>
          </w:p>
        </w:tc>
        <w:tc>
          <w:tcPr>
            <w:tcW w:w="269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ind w:firstLine="851" w:end="30"/>
              <w:jc w:val="center"/>
              <w:rPr>
                <w:rFonts w:ascii="Times New Roman" w:hAnsi="Times New Roman" w:cs="Times New Roman"/>
                <w:sz w:val="24"/>
                <w:szCs w:val="24"/>
              </w:rPr>
            </w:pPr>
            <w:r>
              <w:rPr>
                <w:rFonts w:cs="Times New Roman"/>
                <w:sz w:val="24"/>
                <w:szCs w:val="24"/>
              </w:rPr>
              <w:t>Ремонт, ППР</w:t>
            </w:r>
          </w:p>
        </w:tc>
        <w:tc>
          <w:tcPr>
            <w:tcW w:w="680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ind w:firstLine="851" w:start="10"/>
              <w:jc w:val="center"/>
              <w:rPr>
                <w:rFonts w:ascii="Times New Roman" w:hAnsi="Times New Roman" w:cs="Times New Roman"/>
                <w:sz w:val="24"/>
                <w:szCs w:val="24"/>
              </w:rPr>
            </w:pPr>
            <w:r>
              <w:rPr>
                <w:rFonts w:cs="Times New Roman"/>
                <w:sz w:val="24"/>
                <w:szCs w:val="24"/>
              </w:rPr>
              <w:t>планово-предупредительный ремонт, текущий ремонт, а также устранение иных поломок и неисправностей возникших в ходе эксплуатации ТС</w:t>
            </w:r>
          </w:p>
        </w:tc>
      </w:tr>
      <w:tr>
        <w:trPr>
          <w:trHeight w:val="29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8</w:t>
            </w:r>
          </w:p>
        </w:tc>
        <w:tc>
          <w:tcPr>
            <w:tcW w:w="269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ind w:firstLine="851" w:end="30"/>
              <w:jc w:val="center"/>
              <w:rPr>
                <w:rFonts w:ascii="Times New Roman" w:hAnsi="Times New Roman" w:cs="Times New Roman"/>
                <w:sz w:val="24"/>
                <w:szCs w:val="24"/>
              </w:rPr>
            </w:pPr>
            <w:r>
              <w:rPr>
                <w:rFonts w:cs="Times New Roman"/>
                <w:sz w:val="24"/>
                <w:szCs w:val="24"/>
              </w:rPr>
              <w:t>Сервисная книжка</w:t>
            </w:r>
          </w:p>
        </w:tc>
        <w:tc>
          <w:tcPr>
            <w:tcW w:w="680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ind w:firstLine="851" w:end="289"/>
              <w:jc w:val="center"/>
              <w:rPr>
                <w:rFonts w:ascii="Times New Roman" w:hAnsi="Times New Roman" w:cs="Times New Roman"/>
                <w:sz w:val="24"/>
                <w:szCs w:val="24"/>
              </w:rPr>
            </w:pPr>
            <w:r>
              <w:rPr>
                <w:rFonts w:cs="Times New Roman"/>
                <w:sz w:val="24"/>
                <w:szCs w:val="24"/>
                <w:shd w:fill="FFFFFF" w:val="clear"/>
              </w:rPr>
              <w:t>документ, определяющий режим обслуживания ТС</w:t>
            </w:r>
          </w:p>
        </w:tc>
      </w:tr>
      <w:tr>
        <w:trPr>
          <w:trHeight w:val="29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9</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Ремонт</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Планово-предупредительный ремонт, а также устранение иных поломок и неисправностей возникших в ходе эксплуатации ТС</w:t>
            </w:r>
          </w:p>
        </w:tc>
      </w:tr>
      <w:tr>
        <w:trPr>
          <w:trHeight w:val="29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10</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СТО</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Станция технического обслуживания</w:t>
            </w:r>
          </w:p>
        </w:tc>
      </w:tr>
      <w:tr>
        <w:trPr>
          <w:trHeight w:val="29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11</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ТЗ</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Техническое задание</w:t>
            </w:r>
          </w:p>
        </w:tc>
      </w:tr>
      <w:tr>
        <w:trPr>
          <w:trHeight w:val="29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12</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ТО</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Техническое обслуживание транспортного средства</w:t>
            </w:r>
          </w:p>
        </w:tc>
      </w:tr>
      <w:tr>
        <w:trPr>
          <w:trHeight w:val="29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13</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ТС</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Транспортное средство</w:t>
            </w:r>
          </w:p>
        </w:tc>
      </w:tr>
      <w:tr>
        <w:trPr>
          <w:trHeight w:val="914"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14</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Услуги</w:t>
            </w:r>
          </w:p>
        </w:tc>
        <w:tc>
          <w:tcPr>
            <w:tcW w:w="680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rFonts w:ascii="Times New Roman" w:hAnsi="Times New Roman" w:cs="Times New Roman"/>
                <w:sz w:val="24"/>
                <w:szCs w:val="24"/>
              </w:rPr>
            </w:pPr>
            <w:r>
              <w:rPr>
                <w:rFonts w:eastAsia="Times New Roman" w:cs="Times New Roman"/>
                <w:sz w:val="24"/>
                <w:szCs w:val="24"/>
                <w:lang w:eastAsia="ru-RU"/>
              </w:rPr>
              <w:t>Оказание услуг по шиномонтажным работам и ремонту автомобильных шин транспортных средств филиала для нужд УФПС Архангельской области</w:t>
            </w:r>
          </w:p>
        </w:tc>
      </w:tr>
      <w:tr>
        <w:trPr>
          <w:trHeight w:val="29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5</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УФПС</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Управление федеральной почтовой связи, являющееся филиалом АО «Почта России»</w:t>
            </w:r>
          </w:p>
        </w:tc>
      </w:tr>
      <w:tr>
        <w:trPr>
          <w:trHeight w:val="799"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6</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eastAsia="Calibri" w:cs="Times New Roman" w:ascii="Times New Roman" w:hAnsi="Times New Roman"/>
                <w:sz w:val="24"/>
                <w:szCs w:val="24"/>
              </w:rPr>
              <w:t>API</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shd w:fill="FFFFFF" w:val="clear"/>
              </w:rPr>
              <w:t xml:space="preserve">American Petroleum Institute - классификация моторных масел по вязкостно-температурным свойствам. </w:t>
            </w:r>
            <w:r>
              <w:rPr>
                <w:rFonts w:cs="Times New Roman" w:ascii="Times New Roman" w:hAnsi="Times New Roman"/>
                <w:sz w:val="24"/>
                <w:szCs w:val="24"/>
              </w:rPr>
              <w:t>Американский институт нефти.</w:t>
            </w:r>
          </w:p>
        </w:tc>
      </w:tr>
      <w:tr>
        <w:trPr>
          <w:trHeight w:val="29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17</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eastAsia="Calibri" w:cs="Times New Roman" w:ascii="Times New Roman" w:hAnsi="Times New Roman"/>
                <w:sz w:val="24"/>
                <w:szCs w:val="24"/>
              </w:rPr>
              <w:t>IL</w:t>
            </w:r>
            <w:r>
              <w:rPr>
                <w:rFonts w:eastAsia="Calibri" w:cs="Times New Roman" w:ascii="Times New Roman" w:hAnsi="Times New Roman"/>
                <w:sz w:val="24"/>
                <w:szCs w:val="24"/>
                <w:lang w:val="en-US"/>
              </w:rPr>
              <w:t>S</w:t>
            </w:r>
            <w:r>
              <w:rPr>
                <w:rFonts w:eastAsia="Calibri" w:cs="Times New Roman" w:ascii="Times New Roman" w:hAnsi="Times New Roman"/>
                <w:sz w:val="24"/>
                <w:szCs w:val="24"/>
              </w:rPr>
              <w:t>AC</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bCs/>
                <w:sz w:val="24"/>
                <w:szCs w:val="24"/>
                <w:shd w:fill="FFFFFF" w:val="clear"/>
                <w:lang w:val="en-US"/>
              </w:rPr>
              <w:t xml:space="preserve">International Lubricant Standardization and Approval Committee - </w:t>
            </w:r>
            <w:r>
              <w:rPr>
                <w:rFonts w:cs="Times New Roman" w:ascii="Times New Roman" w:hAnsi="Times New Roman"/>
                <w:iCs/>
                <w:sz w:val="24"/>
                <w:szCs w:val="24"/>
                <w:shd w:fill="FFFFFF" w:val="clear"/>
              </w:rPr>
              <w:t>классификация</w:t>
            </w:r>
            <w:r>
              <w:rPr>
                <w:rFonts w:cs="Times New Roman" w:ascii="Times New Roman" w:hAnsi="Times New Roman"/>
                <w:iCs/>
                <w:sz w:val="24"/>
                <w:szCs w:val="24"/>
                <w:shd w:fill="FFFFFF" w:val="clear"/>
                <w:lang w:val="en-US"/>
              </w:rPr>
              <w:t xml:space="preserve"> </w:t>
            </w:r>
            <w:r>
              <w:rPr>
                <w:rFonts w:cs="Times New Roman" w:ascii="Times New Roman" w:hAnsi="Times New Roman"/>
                <w:iCs/>
                <w:sz w:val="24"/>
                <w:szCs w:val="24"/>
                <w:shd w:fill="FFFFFF" w:val="clear"/>
              </w:rPr>
              <w:t>моторных</w:t>
            </w:r>
            <w:r>
              <w:rPr>
                <w:rFonts w:cs="Times New Roman" w:ascii="Times New Roman" w:hAnsi="Times New Roman"/>
                <w:iCs/>
                <w:sz w:val="24"/>
                <w:szCs w:val="24"/>
                <w:shd w:fill="FFFFFF" w:val="clear"/>
                <w:lang w:val="en-US"/>
              </w:rPr>
              <w:t xml:space="preserve"> </w:t>
            </w:r>
            <w:r>
              <w:rPr>
                <w:rFonts w:cs="Times New Roman" w:ascii="Times New Roman" w:hAnsi="Times New Roman"/>
                <w:iCs/>
                <w:sz w:val="24"/>
                <w:szCs w:val="24"/>
                <w:shd w:fill="FFFFFF" w:val="clear"/>
              </w:rPr>
              <w:t>масел</w:t>
            </w:r>
            <w:r>
              <w:rPr>
                <w:rFonts w:cs="Times New Roman" w:ascii="Times New Roman" w:hAnsi="Times New Roman"/>
                <w:iCs/>
                <w:sz w:val="24"/>
                <w:szCs w:val="24"/>
                <w:shd w:fill="FFFFFF" w:val="clear"/>
                <w:lang w:val="en-US"/>
              </w:rPr>
              <w:t xml:space="preserve"> </w:t>
            </w:r>
            <w:r>
              <w:rPr>
                <w:rFonts w:cs="Times New Roman" w:ascii="Times New Roman" w:hAnsi="Times New Roman"/>
                <w:iCs/>
                <w:sz w:val="24"/>
                <w:szCs w:val="24"/>
                <w:shd w:fill="FFFFFF" w:val="clear"/>
              </w:rPr>
              <w:t>по</w:t>
            </w:r>
            <w:r>
              <w:rPr>
                <w:rFonts w:cs="Times New Roman" w:ascii="Times New Roman" w:hAnsi="Times New Roman"/>
                <w:iCs/>
                <w:sz w:val="24"/>
                <w:szCs w:val="24"/>
                <w:shd w:fill="FFFFFF" w:val="clear"/>
                <w:lang w:val="en-US"/>
              </w:rPr>
              <w:t xml:space="preserve"> </w:t>
            </w:r>
            <w:r>
              <w:rPr>
                <w:rFonts w:cs="Times New Roman" w:ascii="Times New Roman" w:hAnsi="Times New Roman"/>
                <w:iCs/>
                <w:sz w:val="24"/>
                <w:szCs w:val="24"/>
                <w:shd w:fill="FFFFFF" w:val="clear"/>
              </w:rPr>
              <w:t>качеству</w:t>
            </w:r>
            <w:r>
              <w:rPr>
                <w:rFonts w:cs="Times New Roman" w:ascii="Times New Roman" w:hAnsi="Times New Roman"/>
                <w:sz w:val="24"/>
                <w:szCs w:val="24"/>
                <w:lang w:val="en-US"/>
              </w:rPr>
              <w:t xml:space="preserve">. </w:t>
            </w:r>
            <w:r>
              <w:rPr>
                <w:rFonts w:cs="Times New Roman" w:ascii="Times New Roman" w:hAnsi="Times New Roman"/>
                <w:sz w:val="24"/>
                <w:szCs w:val="24"/>
              </w:rPr>
              <w:t>Международный комитет по стандартизации и апробации моторных масел</w:t>
            </w:r>
          </w:p>
        </w:tc>
      </w:tr>
      <w:tr>
        <w:trPr>
          <w:trHeight w:val="291" w:hRule="atLeast"/>
        </w:trPr>
        <w:tc>
          <w:tcPr>
            <w:tcW w:w="709"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18</w:t>
            </w:r>
          </w:p>
        </w:tc>
        <w:tc>
          <w:tcPr>
            <w:tcW w:w="2697"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eastAsia="Calibri" w:cs="Times New Roman" w:ascii="Times New Roman" w:hAnsi="Times New Roman"/>
                <w:sz w:val="24"/>
                <w:szCs w:val="24"/>
              </w:rPr>
              <w:t>SAЕ</w:t>
            </w:r>
          </w:p>
        </w:tc>
        <w:tc>
          <w:tcPr>
            <w:tcW w:w="6801" w:type="dxa"/>
            <w:tcBorders>
              <w:top w:val="single" w:sz="4" w:space="0" w:color="000000"/>
              <w:start w:val="single" w:sz="4" w:space="0" w:color="000000"/>
              <w:bottom w:val="single" w:sz="4" w:space="0" w:color="000000"/>
              <w:end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bCs/>
                <w:sz w:val="24"/>
                <w:szCs w:val="24"/>
                <w:shd w:fill="FFFFFF" w:val="clear"/>
              </w:rPr>
              <w:t>Society of Automotive Engineers - классификация моторных масел по вязкостно-температурным свойствам</w:t>
            </w:r>
            <w:r>
              <w:rPr>
                <w:rFonts w:cs="Times New Roman" w:ascii="Times New Roman" w:hAnsi="Times New Roman"/>
                <w:sz w:val="24"/>
                <w:szCs w:val="24"/>
              </w:rPr>
              <w:t>. Общество автомобильных инженеров</w:t>
            </w:r>
          </w:p>
        </w:tc>
      </w:tr>
    </w:tbl>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1"/>
        </w:numPr>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НАИМЕНОВАНИЕ ОКАЗЫВАЕМЫХ УСЛУГ</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spacing w:lineRule="auto" w:line="240" w:before="0" w:after="0"/>
        <w:ind w:firstLine="708"/>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Оказание услуг по шиномонтажным работам и ремонту автомобильных шин транспортных средств филиала для нужд УФПС Архангельской области.</w:t>
      </w:r>
    </w:p>
    <w:p>
      <w:pPr>
        <w:pStyle w:val="Normal"/>
        <w:widowControl w:val="false"/>
        <w:spacing w:lineRule="auto" w:line="240" w:before="0" w:after="0"/>
        <w:ind w:firstLine="708"/>
        <w:jc w:val="both"/>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1"/>
        </w:numPr>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ОПИСАНИЕ УСЛУГИ, ЦЕЛЬ И ЗАДАЧИ</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spacing w:lineRule="auto" w:line="240" w:before="0" w:after="0"/>
        <w:ind w:firstLine="708"/>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Оказание услуг по шиномонтажным работам и ремонту автомобильных шин транспортных средств филиала для нужд УФПС Архангельской области.</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1"/>
        </w:numPr>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ТРЕБОВАНИЯ К СРОКУ И МЕСТУ ОКАЗАНИЯ УСЛУГ</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bookmarkStart w:id="50" w:name="_GoBack_Копия_1"/>
      <w:bookmarkStart w:id="51" w:name="_GoBack_Копия_1"/>
      <w:bookmarkEnd w:id="51"/>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Исполнитель обязан оказывать услуги Заказчику в рабочие дни с 09-00 до 17-00 часов, на любой из шиномонтажных СТО (мастерской), находящихся в пределах административных границ Архангельской области, или на территории производственных площадок Заказчика, расположенных по адресу г. Архангельск, ул. Октябрят 29, а также в пределах административных границ районных центров Архангельской области или на территории гаражей Заказчика, расположенных по адресам:</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-п. Березник, ул. П. Виноградова, 69 корп.1;</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-г. Северодвинск, пр. Труда, д.18.;</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xml:space="preserve">-г. Вельск, ул. Попова, д. 47 стр.5; </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-г. Котлас, ул. Ленина, д. 80;</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-г. Мезень, ул. Свободы 3А;</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-г. Плесецк, ул. Октябрьская, д. 100;</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В случае отсутствия разветвленной сети СТО на данной территории, Исполнитель должен обеспечить выполнение шиномонтажных работ и ремонт автомобильных шин, путем передвижных шиномонтажных мастерских или субподрядных организаций, находящихся вблизи указанных выше адресов.</w:t>
      </w:r>
    </w:p>
    <w:p>
      <w:pPr>
        <w:pStyle w:val="Normal"/>
        <w:widowControl w:val="false"/>
        <w:spacing w:before="0" w:after="0"/>
        <w:ind w:firstLine="709"/>
        <w:rPr>
          <w:rFonts w:eastAsia="Times New Roman"/>
          <w:szCs w:val="24"/>
        </w:rPr>
      </w:pPr>
      <w:r>
        <w:rPr>
          <w:rFonts w:eastAsia="Times New Roman"/>
          <w:szCs w:val="24"/>
        </w:rPr>
        <w:t>Начало оказания услуг – с момента подписания договора.</w:t>
      </w:r>
    </w:p>
    <w:p>
      <w:pPr>
        <w:pStyle w:val="Normal"/>
        <w:widowControl w:val="false"/>
        <w:spacing w:before="0" w:after="0"/>
        <w:ind w:firstLine="709"/>
        <w:rPr>
          <w:rFonts w:eastAsia="Times New Roman"/>
          <w:szCs w:val="24"/>
        </w:rPr>
      </w:pPr>
      <w:r>
        <w:rPr>
          <w:rFonts w:eastAsia="Times New Roman"/>
          <w:szCs w:val="24"/>
        </w:rPr>
        <w:t>Общий срок оказания eслуг с момента подписания в течение 12 месяцев.</w:t>
      </w:r>
    </w:p>
    <w:p>
      <w:pPr>
        <w:pStyle w:val="Normal"/>
        <w:widowControl w:val="false"/>
        <w:spacing w:before="0" w:after="0"/>
        <w:ind w:firstLine="709"/>
        <w:rPr>
          <w:rFonts w:ascii="Times New Roman" w:hAnsi="Times New Roman" w:eastAsia="Times New Roman" w:cs="Times New Roman"/>
          <w:sz w:val="24"/>
          <w:szCs w:val="24"/>
          <w:lang w:eastAsia="ru-RU"/>
        </w:rPr>
      </w:pPr>
      <w:r>
        <w:rPr>
          <w:rFonts w:eastAsia="Times New Roman"/>
          <w:szCs w:val="24"/>
        </w:rPr>
        <w:t>Испо</w:t>
      </w:r>
      <w:r>
        <w:rPr>
          <w:rFonts w:eastAsia="Times New Roman" w:cs="Times New Roman"/>
          <w:sz w:val="24"/>
          <w:szCs w:val="24"/>
          <w:lang w:eastAsia="ru-RU"/>
        </w:rPr>
        <w:t>лнитель обязан принимать принадлежащие Заказчику транспортные средства для оказания услуг по шиномонтажным работам, только по Заявке на шиномонтажные работы и ремонт автомобильных шин. При приемке транспортного средства Заказчика Исполнитель обязан осмотреть транспортное средство и совместно с представителем Заказчика определить комплекс услуг, подлежащих выполнению. Прием транспортных средств Заказчика производится Исполнителем по акту передачи автомобиля в ремонт, в котором отражается реальное техническое состояние автотранспортных средств на момент их принятия, указывается их комплектность, видимые наружные повреждения и дефекты, которые определяются и фиксируются представителями Заказчика и Исполнителя. Акт передачи автомобиля в ремонт подписывается Исполнителем и Заказчиком и заверяется печатью Исполнителя.</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xml:space="preserve">Не позднее 15 минут, после прибытия транспортных средств, приступить к выполнению соответствующих работ. </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Исполнитель обязан выполнить заявленные работы в установленные сроки: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-шиномонтажные работы (комплекс работ по замене десяти автомобильных шин на одном грузовом автомобиле) -в течении пяти часов с момента передачи одного автомобиля в ремонт;</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шиномонтажные работы (комплекс работ по замене шести автомобильных шин на одном прицепе и полуприцепе) -в течении трех часов с момента передачи одного автомобиля в ремонт;</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шиномонтажные работы (комплекс работ по замене четырех автомобильных шин на одном легковом и легко грузовом автомобиле) -в течении одного часа с момента передачи одного автомобиля в ремонт;</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шиномонтажные работы (комплекс работ по замене четырех шин на одном тракторе) -в течении трех часов с момента передачи трактора в ремонт</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-ремонт автомобильных шин с нарезкой протектора покрышки -в течении одного рабочего дня с момента передачи автомобиля в ремонт;</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-восстановление автомобильной шины путем наварки протектора –в течении трех рабочих дней с момента передачи автомобиля в ремонт;</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-шиномонтажные и ремонтные работы автомобильных шин, переданных Исполнителю по штучно в течении одного рабочего дня.</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1"/>
        </w:numPr>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ХАРАКТЕРИСТИКИ ОКАЗЫВАЕМЫХ УСЛУГ</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ListParagraph"/>
        <w:widowControl w:val="false"/>
        <w:numPr>
          <w:ilvl w:val="0"/>
          <w:numId w:val="0"/>
        </w:numPr>
        <w:suppressAutoHyphens w:val="true"/>
        <w:bidi w:val="0"/>
        <w:spacing w:lineRule="auto" w:line="240" w:before="0" w:after="0"/>
        <w:ind w:hanging="0" w:start="0" w:end="0"/>
        <w:contextualSpacing/>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Все виды шиномонтажных работ и ремонта автомобильных шин транспортных средств, должны выполняются в целях их содержания в исправном техническом состоянии в соответствии с нормами, правилами, процедурами технического обслуживания и ремонта, установленными заводом-изготовителем с учетом условий их эксплуатации.</w:t>
      </w:r>
    </w:p>
    <w:p>
      <w:pPr>
        <w:pStyle w:val="ListParagraph"/>
        <w:widowControl w:val="false"/>
        <w:numPr>
          <w:ilvl w:val="0"/>
          <w:numId w:val="0"/>
        </w:numPr>
        <w:spacing w:lineRule="auto" w:line="240" w:before="0" w:after="0"/>
        <w:ind w:hanging="0" w:start="0"/>
        <w:contextualSpacing/>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Шиномонтажные работы, ремонт и восстановление автомобильных шин транспортных средств, должен осуществляться в месте нахождения шиномонтажной станции технического обслуживания (мастерской) (далее СТО) Исполнителя и (или) на территории производственной площадки Заказчика средствами передвижной шиномонтажной мастерской, с использованием запасных частей и расходных материалов Исполнителя. Заказчик вправе предоставить Исполнителю свои запасные части и расходные материалы.</w:t>
      </w:r>
    </w:p>
    <w:p>
      <w:pPr>
        <w:pStyle w:val="Normal"/>
        <w:widowControl w:val="false"/>
        <w:numPr>
          <w:ilvl w:val="0"/>
          <w:numId w:val="0"/>
        </w:numPr>
        <w:spacing w:lineRule="auto" w:line="240" w:before="0" w:after="0"/>
        <w:ind w:hanging="0" w:start="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Шиномонтажная СТО (мастерская) Исполнителя, должна иметь возможность принимать в ремонт не менее двух грузовых и трех легковых автомобилей одновременно, она должна быть оборудована станками, приспособлениями и инструментом, позволяющий производить весь комплекс работ по снятию, установке, балансировке (в том числе прогрессивной балансировке) и ремонту автомобильных шин, колесных штампованных и легко сплавных дисков, размерностью от R 13 до R-22,5 и шин для тракторов размерностью до 15.5</w:t>
      </w:r>
      <w:r>
        <w:rPr>
          <w:rFonts w:eastAsia="Times New Roman" w:cs="Times New Roman"/>
          <w:sz w:val="24"/>
          <w:szCs w:val="24"/>
          <w:lang w:val="en-US" w:eastAsia="ru-RU"/>
        </w:rPr>
        <w:t>R</w:t>
      </w:r>
      <w:r>
        <w:rPr>
          <w:rFonts w:eastAsia="Times New Roman" w:cs="Times New Roman"/>
          <w:sz w:val="24"/>
          <w:szCs w:val="24"/>
          <w:lang w:eastAsia="ru-RU"/>
        </w:rPr>
        <w:t>38., в соответствии с "Типовыми технологическими картами шиномонтажных работ и технического обслуживания автомобильных шин" (издательство "Транспорт", 1985 г.), а также оборудование позволяющее проводить восстановление автомобильных шин размерностью R-22,5 путем наварки протектора.</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1"/>
        </w:numPr>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ТРЕБОВАНИЯ К ПОРЯДКУ ОКАЗАНИЯ УСЛУГ</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0"/>
        </w:numPr>
        <w:spacing w:lineRule="auto" w:line="240" w:before="0" w:after="0"/>
        <w:ind w:hanging="0" w:start="1440"/>
        <w:rPr>
          <w:rFonts w:ascii="Times New Roman" w:hAnsi="Times New Roman" w:eastAsia="Times New Roman" w:cs="Times New Roman"/>
          <w:b/>
          <w:sz w:val="24"/>
          <w:szCs w:val="24"/>
          <w:lang w:eastAsia="ru-RU"/>
        </w:rPr>
      </w:pPr>
      <w:r>
        <w:rPr>
          <w:rFonts w:eastAsia="Times New Roman" w:cs="Times New Roman"/>
          <w:b/>
          <w:sz w:val="24"/>
          <w:szCs w:val="24"/>
          <w:lang w:eastAsia="ru-RU"/>
        </w:rPr>
        <w:t>6.1. Требования к качеству оказываемых услуг</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В работе Исполнитель должен строго соблюдать все ниже перечисленные руководства, нормы и стандарты:</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xml:space="preserve">- Руководствоваться Правилами эксплуатации автомобильных шин, утверждённых Минтрансом России  </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ГОСТ 4754-97 Колеса для пневматических шин. Ободья неразборные глубокие с формой бортовых закраин В, J, K, L. Основные размеры и технические требования.</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ГОСТ 30599-2017 Колеса из легких сплавов для пневматических шин. Технические требования и методы испытаний</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ГОСТ 10409-74</w:t>
      </w:r>
      <w:r>
        <w:rPr>
          <w:rFonts w:cs="Times New Roman"/>
          <w:sz w:val="24"/>
          <w:szCs w:val="24"/>
        </w:rPr>
        <w:t xml:space="preserve"> </w:t>
      </w:r>
      <w:r>
        <w:rPr>
          <w:rFonts w:eastAsia="Times New Roman" w:cs="Times New Roman"/>
          <w:sz w:val="24"/>
          <w:szCs w:val="24"/>
          <w:lang w:eastAsia="ru-RU"/>
        </w:rPr>
        <w:t>(ИСО 4107-95) Колеса автомобильные с разборным ободом. Основные размеры. Общие технические требования.</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ГОСТ ИСО 4209-2-2006 Шины и ободья для грузовых автомобилей и автобусов (метрические серии). Часть 2. Ободья.</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ГОСТ 28744-90 Колеса с разборным ободом для полноприводных автомобилей. Основные размеры.</w:t>
      </w:r>
    </w:p>
    <w:p>
      <w:pPr>
        <w:pStyle w:val="Normal"/>
        <w:widowControl w:val="false"/>
        <w:spacing w:lineRule="auto" w:line="240" w:before="0" w:after="0"/>
        <w:ind w:firstLine="709"/>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0"/>
        </w:numPr>
        <w:spacing w:lineRule="auto" w:line="240" w:before="0" w:after="0"/>
        <w:ind w:hanging="0" w:start="1440"/>
        <w:rPr>
          <w:rFonts w:ascii="Times New Roman" w:hAnsi="Times New Roman" w:eastAsia="Times New Roman" w:cs="Times New Roman"/>
          <w:b/>
          <w:sz w:val="24"/>
          <w:szCs w:val="24"/>
          <w:lang w:eastAsia="ru-RU"/>
        </w:rPr>
      </w:pPr>
      <w:r>
        <w:rPr>
          <w:rFonts w:eastAsia="Times New Roman" w:cs="Times New Roman"/>
          <w:b/>
          <w:sz w:val="24"/>
          <w:szCs w:val="24"/>
          <w:lang w:eastAsia="ru-RU"/>
        </w:rPr>
        <w:t>6.2. Условия оказания услуг</w:t>
      </w:r>
    </w:p>
    <w:p>
      <w:pPr>
        <w:pStyle w:val="Normal"/>
        <w:widowControl w:val="false"/>
        <w:tabs>
          <w:tab w:val="clear" w:pos="851"/>
          <w:tab w:val="left" w:pos="217" w:leader="none"/>
          <w:tab w:val="left" w:pos="358"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xml:space="preserve">Исполнителем обеспечивается прием ТС Заказчика для оказания услуг по шиномонтажным работам и ремонту автомобильных шин транспортных средств без предварительной записи. Услуги должны быть оказаны в сроки, установленные Заказчиком, без учета времени согласования их объема. </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Исполнитель предоставляет представителю Заказчика возможность осуществления контроля за оказываемыми услугами.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Фактический объем услуг определяется Заказчиком, исходя из его потребностей. В случае, если в процессе выполнения услуг будут выявлены дополнительные дефекты, требующие устранения, такие услуги могут оказываться только с письменного согласия Заказчика путем согласования по электронной почте.</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Расходные и вспомогательные материалы (средства индивидуальной защиты, салфетки, укрывочный материал, вентиля, жгуты, заплатки, грибки, пластыри, балансировочные грузы, обезжириватели, технические смазки, отрезные круги, электроды, сварочная проволока, используемый клей, герметик и другие материалы), используемые и необходимые для оказания услуг по шиномонтажным работам и ремонту автомобильных шин легковых автотранспортных средств , входят в стоимость услуг и не подлежат включению в счёт и отдельной оплате. Также не подлежит включению в счет и отдельной оплате Исполнителем услуги по технологические мойки колес автотранспортных средств Заказчика при оказании услуг.</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Исполнитель принимает на себя обязательства по утилизации не пригодных к дальнейшей эксплуатации автомобильных шин.</w:t>
      </w:r>
    </w:p>
    <w:p>
      <w:pPr>
        <w:pStyle w:val="Normal"/>
        <w:widowControl w:val="false"/>
        <w:tabs>
          <w:tab w:val="clear" w:pos="851"/>
          <w:tab w:val="left" w:pos="217" w:leader="none"/>
          <w:tab w:val="left" w:pos="358"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Исполнитель должен нести полную материальную ответственность за сохранность автомобилей Заказчика (специального оборудования и государственных регистрационных знаков, установленных на автомобилях) с момента его приема на оказание услуг до передачи Заказчику и возместить Заказчику в полном объеме ущерб, причиненный в ходе оказания услуг (выплата денежных средств, восстановление поврежденного имущества).</w:t>
      </w:r>
    </w:p>
    <w:p>
      <w:pPr>
        <w:pStyle w:val="Normal"/>
        <w:widowControl w:val="false"/>
        <w:spacing w:lineRule="auto" w:line="240" w:before="0" w:after="0"/>
        <w:ind w:firstLine="709"/>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0"/>
        </w:numPr>
        <w:spacing w:lineRule="auto" w:line="240" w:before="0" w:after="0"/>
        <w:ind w:hanging="0" w:start="1440"/>
        <w:rPr>
          <w:rFonts w:ascii="Times New Roman" w:hAnsi="Times New Roman" w:eastAsia="Times New Roman" w:cs="Times New Roman"/>
          <w:b/>
          <w:sz w:val="24"/>
          <w:szCs w:val="24"/>
          <w:lang w:eastAsia="ru-RU"/>
        </w:rPr>
      </w:pPr>
      <w:r>
        <w:rPr>
          <w:rFonts w:eastAsia="Times New Roman" w:cs="Times New Roman"/>
          <w:b/>
          <w:sz w:val="24"/>
          <w:szCs w:val="24"/>
          <w:lang w:eastAsia="ru-RU"/>
        </w:rPr>
        <w:t>6.3. Требования к безопасности</w:t>
      </w:r>
    </w:p>
    <w:p>
      <w:pPr>
        <w:pStyle w:val="Normal"/>
        <w:widowControl w:val="false"/>
        <w:tabs>
          <w:tab w:val="clear" w:pos="851"/>
          <w:tab w:val="left" w:pos="217" w:leader="none"/>
          <w:tab w:val="left" w:pos="358"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xml:space="preserve">Услуги осуществляются согласно нормам Федерального закона от 10.12.1995 № 196-ФЗ «О безопасности дорожного движения», Техническим регламентом ТР ТС 018/2011 Таможенного союза «О безопасности колесных транспортных средств» и законодательства Российской Федерации. </w:t>
      </w:r>
    </w:p>
    <w:p>
      <w:pPr>
        <w:pStyle w:val="Normal"/>
        <w:widowControl w:val="false"/>
        <w:tabs>
          <w:tab w:val="clear" w:pos="851"/>
          <w:tab w:val="left" w:pos="217" w:leader="none"/>
          <w:tab w:val="left" w:pos="358"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По желанию Заказчика Исполнитель обязан обеспечить присутствие представителей Заказчика в технологических помещениях Исполнителя, для контроля за ходом и качеством оказываемых по Договору услуг, обеспечив при этом соблюдение представителями Заказчика, находящимися в технологических помещениях Исполнителя, установленных правил техники безопасности.</w:t>
      </w:r>
    </w:p>
    <w:p>
      <w:pPr>
        <w:pStyle w:val="Normal"/>
        <w:widowControl w:val="false"/>
        <w:tabs>
          <w:tab w:val="clear" w:pos="851"/>
          <w:tab w:val="left" w:pos="217" w:leader="none"/>
          <w:tab w:val="left" w:pos="358"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0"/>
        </w:numPr>
        <w:spacing w:lineRule="auto" w:line="240" w:before="0" w:after="0"/>
        <w:ind w:hanging="0" w:start="1440"/>
        <w:rPr>
          <w:rFonts w:ascii="Times New Roman" w:hAnsi="Times New Roman" w:eastAsia="Times New Roman" w:cs="Times New Roman"/>
          <w:b/>
          <w:sz w:val="24"/>
          <w:szCs w:val="24"/>
          <w:lang w:eastAsia="ru-RU"/>
        </w:rPr>
      </w:pPr>
      <w:r>
        <w:rPr>
          <w:rFonts w:eastAsia="Times New Roman" w:cs="Times New Roman"/>
          <w:b/>
          <w:sz w:val="24"/>
          <w:szCs w:val="24"/>
          <w:lang w:eastAsia="ru-RU"/>
        </w:rPr>
        <w:t>6.4. Условия сдачи-приемки услуг</w:t>
      </w:r>
    </w:p>
    <w:p>
      <w:pPr>
        <w:pStyle w:val="Normal"/>
        <w:widowControl w:val="false"/>
        <w:spacing w:lineRule="auto" w:line="240" w:before="0" w:after="0"/>
        <w:ind w:firstLine="708"/>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Приемка и выдача автотранспортных средств производятся в присутствии заказчика или его представителя.</w:t>
      </w:r>
    </w:p>
    <w:p>
      <w:pPr>
        <w:pStyle w:val="Normal"/>
        <w:widowControl w:val="false"/>
        <w:spacing w:lineRule="auto" w:line="240" w:before="0" w:after="0"/>
        <w:ind w:firstLine="708"/>
        <w:rPr>
          <w:rFonts w:ascii="Times New Roman" w:hAnsi="Times New Roman" w:eastAsia="Times New Roman" w:cs="Times New Roman"/>
          <w:b/>
          <w:sz w:val="24"/>
          <w:szCs w:val="24"/>
          <w:lang w:eastAsia="ru-RU"/>
        </w:rPr>
      </w:pPr>
      <w:r>
        <w:rPr>
          <w:rFonts w:eastAsia="Times New Roman" w:cs="Times New Roman"/>
          <w:sz w:val="24"/>
          <w:szCs w:val="24"/>
          <w:lang w:eastAsia="ru-RU"/>
        </w:rPr>
        <w:t>Исполнитель в течение 2 (двух) дней после завершения оказания услуг по Заявке передает Заказчику подписанный Акт сдачи-приемки оказанных услуг в двух экземплярах, а также иные отчетные материалы, предусмотренные настоящим Техническим заданием и договором.</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keepNext w:val="true"/>
        <w:numPr>
          <w:ilvl w:val="0"/>
          <w:numId w:val="0"/>
        </w:numPr>
        <w:spacing w:lineRule="auto" w:line="240" w:before="0" w:after="0"/>
        <w:ind w:hanging="0" w:start="0"/>
        <w:jc w:val="both"/>
        <w:rPr>
          <w:rFonts w:ascii="Times New Roman" w:hAnsi="Times New Roman" w:eastAsia="Times New Roman" w:cs="Times New Roman"/>
          <w:b/>
          <w:sz w:val="24"/>
          <w:szCs w:val="24"/>
          <w:lang w:eastAsia="ru-RU"/>
        </w:rPr>
      </w:pPr>
      <w:r>
        <w:rPr>
          <w:rFonts w:eastAsia="Times New Roman" w:cs="Times New Roman"/>
          <w:b/>
          <w:sz w:val="24"/>
          <w:szCs w:val="24"/>
          <w:lang w:eastAsia="ru-RU"/>
        </w:rPr>
        <w:t>6.5. Требования к передаче заказчику технических и иных документов (оформление результатов оказанных услуг)</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Порядок обмена документами или юридически значимыми сообщениями: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заказным письмом с уведомлением о вручении;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1"/>
        </w:numPr>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ТРЕБОВАНИЯ К СРОКУ И (ИЛИ) ОБЪЕМУ ПРЕДОСТАВЛЕНИЯ ГАРАНТИЙНЫХ ОБЯЗАТЕЛЬСТВ</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spacing w:lineRule="auto" w:line="240" w:before="0" w:after="0"/>
        <w:ind w:firstLine="708"/>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Оказываемые услуги должны быть выполнены качественно и в срок, с соблюдением требований стандартов, технических условий, установленных заводом-изготовителем, и других нормативных правовых актов Российской Федерации, определяющих перечень, объем и последовательность оказания таких услуг.</w:t>
      </w:r>
    </w:p>
    <w:p>
      <w:pPr>
        <w:pStyle w:val="Normal"/>
        <w:widowControl w:val="false"/>
        <w:spacing w:lineRule="auto" w:line="240" w:before="0" w:after="0"/>
        <w:ind w:firstLine="708"/>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В случае выявления недостатков в 7 (семи) дневной гарантийный период, Заказчик направляет Исполнителю требование на рекламацию. Исполнитель в течение 1 рабочего (одного) дня с даты поступления от Заказчика требования обязан безвозмездно устранить указанные в требовании недостатки.</w:t>
      </w:r>
    </w:p>
    <w:p>
      <w:pPr>
        <w:pStyle w:val="Normal"/>
        <w:widowControl w:val="false"/>
        <w:spacing w:lineRule="auto" w:line="240" w:before="0" w:after="0"/>
        <w:ind w:firstLine="708"/>
        <w:rPr>
          <w:rFonts w:ascii="Times New Roman" w:hAnsi="Times New Roman" w:eastAsia="Times New Roman" w:cs="Times New Roman"/>
          <w:sz w:val="24"/>
          <w:szCs w:val="24"/>
          <w:lang w:eastAsia="ru-RU"/>
        </w:rPr>
      </w:pPr>
      <w:r>
        <w:rPr>
          <w:rFonts w:eastAsia="Times New Roman" w:cs="Times New Roman"/>
          <w:sz w:val="24"/>
          <w:szCs w:val="24"/>
          <w:lang w:eastAsia="ru-RU"/>
        </w:rPr>
        <w:t>Гарантийная наработка покрышек, прошедших ремонт местных повреждений, должна соответствовать значениям, указанным в Таблице:</w:t>
      </w:r>
    </w:p>
    <w:p>
      <w:pPr>
        <w:pStyle w:val="Normal"/>
        <w:widowControl w:val="false"/>
        <w:spacing w:lineRule="auto" w:line="240" w:before="0" w:after="0"/>
        <w:ind w:firstLine="708"/>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0"/>
        </w:numPr>
        <w:spacing w:lineRule="auto" w:line="240" w:before="0" w:after="0"/>
        <w:ind w:hanging="0" w:start="0"/>
        <w:jc w:val="end"/>
        <w:outlineLvl w:val="1"/>
        <w:rPr>
          <w:rFonts w:ascii="Times New Roman" w:hAnsi="Times New Roman" w:eastAsia="Times New Roman" w:cs="Times New Roman"/>
          <w:sz w:val="24"/>
          <w:szCs w:val="24"/>
          <w:lang w:eastAsia="ru-RU"/>
        </w:rPr>
      </w:pPr>
      <w:r>
        <w:rPr>
          <w:rFonts w:eastAsia="Times New Roman" w:cs="Times New Roman"/>
          <w:sz w:val="24"/>
          <w:szCs w:val="24"/>
          <w:lang w:eastAsia="ru-RU"/>
        </w:rPr>
        <w:t>Таблица 1</w:t>
      </w:r>
    </w:p>
    <w:p>
      <w:pPr>
        <w:pStyle w:val="Normal"/>
        <w:widowControl w:val="false"/>
        <w:spacing w:lineRule="auto" w:line="240" w:before="0" w:after="0"/>
        <w:ind w:firstLine="54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r>
    </w:p>
    <w:tbl>
      <w:tblPr>
        <w:tblW w:w="10065" w:type="dxa"/>
        <w:jc w:val="start"/>
        <w:tblInd w:w="-346" w:type="dxa"/>
        <w:tblLayout w:type="fixed"/>
        <w:tblCellMar>
          <w:top w:w="75" w:type="dxa"/>
          <w:start w:w="40" w:type="dxa"/>
          <w:bottom w:w="75" w:type="dxa"/>
          <w:end w:w="40" w:type="dxa"/>
        </w:tblCellMar>
        <w:tblLook w:val="0000" w:noHBand="0" w:noVBand="0" w:firstColumn="0" w:lastRow="0" w:lastColumn="0" w:firstRow="0"/>
      </w:tblPr>
      <w:tblGrid>
        <w:gridCol w:w="4855"/>
        <w:gridCol w:w="2655"/>
        <w:gridCol w:w="2555"/>
      </w:tblGrid>
      <w:tr>
        <w:trPr>
          <w:trHeight w:val="600" w:hRule="atLeast"/>
        </w:trPr>
        <w:tc>
          <w:tcPr>
            <w:tcW w:w="4855" w:type="dxa"/>
            <w:vMerge w:val="restart"/>
            <w:tcBorders>
              <w:top w:val="single" w:sz="8" w:space="0" w:color="000000"/>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0" w:end="0"/>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Тип и назначение покрышек</w:t>
            </w:r>
          </w:p>
        </w:tc>
        <w:tc>
          <w:tcPr>
            <w:tcW w:w="5210" w:type="dxa"/>
            <w:gridSpan w:val="2"/>
            <w:tcBorders>
              <w:top w:val="single" w:sz="8" w:space="0" w:color="000000"/>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57" w:end="57"/>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Гарантийная наработка</w:t>
            </w:r>
          </w:p>
          <w:p>
            <w:pPr>
              <w:pStyle w:val="Normal"/>
              <w:widowControl w:val="false"/>
              <w:suppressAutoHyphens w:val="true"/>
              <w:bidi w:val="0"/>
              <w:spacing w:lineRule="auto" w:line="240" w:before="0" w:after="0"/>
              <w:ind w:hanging="0" w:start="57" w:end="57"/>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покрышек, тыс. км</w:t>
            </w:r>
          </w:p>
        </w:tc>
      </w:tr>
      <w:tr>
        <w:trPr/>
        <w:tc>
          <w:tcPr>
            <w:tcW w:w="4855" w:type="dxa"/>
            <w:vMerge w:val="continue"/>
            <w:tcBorders>
              <w:start w:val="single" w:sz="8" w:space="0" w:color="000000"/>
              <w:bottom w:val="single" w:sz="8" w:space="0" w:color="000000"/>
              <w:end w:val="single" w:sz="8" w:space="0" w:color="000000"/>
            </w:tcBorders>
          </w:tcPr>
          <w:p>
            <w:pPr>
              <w:pStyle w:val="Normal"/>
              <w:widowControl w:val="false"/>
              <w:spacing w:lineRule="auto" w:line="240" w:before="0" w:after="0"/>
              <w:ind w:firstLine="540"/>
              <w:jc w:val="both"/>
              <w:rPr>
                <w:rFonts w:ascii="Times New Roman" w:hAnsi="Times New Roman" w:eastAsia="Times New Roman" w:cs="Times New Roman"/>
                <w:b/>
                <w:sz w:val="24"/>
                <w:szCs w:val="24"/>
                <w:lang w:eastAsia="ru-RU"/>
              </w:rPr>
            </w:pPr>
            <w:r>
              <w:rPr>
                <w:rFonts w:eastAsia="Times New Roman" w:cs="Times New Roman"/>
                <w:b/>
                <w:sz w:val="24"/>
                <w:szCs w:val="24"/>
                <w:lang w:eastAsia="ru-RU"/>
              </w:rPr>
            </w:r>
          </w:p>
        </w:tc>
        <w:tc>
          <w:tcPr>
            <w:tcW w:w="2655" w:type="dxa"/>
            <w:tcBorders>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57" w:end="0"/>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I вид ремонта</w:t>
            </w:r>
          </w:p>
          <w:p>
            <w:pPr>
              <w:pStyle w:val="Normal"/>
              <w:widowControl w:val="false"/>
              <w:suppressAutoHyphens w:val="true"/>
              <w:bidi w:val="0"/>
              <w:spacing w:lineRule="auto" w:line="240" w:before="0" w:after="0"/>
              <w:ind w:hanging="0" w:start="57" w:end="0"/>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(местный)</w:t>
            </w:r>
          </w:p>
        </w:tc>
        <w:tc>
          <w:tcPr>
            <w:tcW w:w="2555" w:type="dxa"/>
            <w:tcBorders>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57" w:end="57"/>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II вид ремонта</w:t>
            </w:r>
          </w:p>
          <w:p>
            <w:pPr>
              <w:pStyle w:val="Normal"/>
              <w:widowControl w:val="false"/>
              <w:suppressAutoHyphens w:val="true"/>
              <w:bidi w:val="0"/>
              <w:spacing w:lineRule="auto" w:line="240" w:before="0" w:after="0"/>
              <w:ind w:hanging="0" w:start="57" w:end="57"/>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(восстановительный)</w:t>
            </w:r>
          </w:p>
        </w:tc>
      </w:tr>
      <w:tr>
        <w:trPr/>
        <w:tc>
          <w:tcPr>
            <w:tcW w:w="4855" w:type="dxa"/>
            <w:tcBorders>
              <w:start w:val="single" w:sz="8" w:space="0" w:color="000000"/>
              <w:bottom w:val="single" w:sz="8" w:space="0" w:color="000000"/>
              <w:end w:val="single" w:sz="8" w:space="0" w:color="000000"/>
            </w:tcBorders>
          </w:tcPr>
          <w:p>
            <w:pPr>
              <w:pStyle w:val="Normal"/>
              <w:widowControl w:val="false"/>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b/>
                <w:sz w:val="24"/>
                <w:szCs w:val="24"/>
                <w:lang w:eastAsia="ru-RU"/>
              </w:rPr>
              <w:t>1</w:t>
            </w:r>
          </w:p>
        </w:tc>
        <w:tc>
          <w:tcPr>
            <w:tcW w:w="2655" w:type="dxa"/>
            <w:tcBorders>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57" w:end="0"/>
              <w:jc w:val="center"/>
              <w:rPr/>
            </w:pPr>
            <w:r>
              <w:rPr>
                <w:rFonts w:eastAsia="Times New Roman" w:cs="Times New Roman"/>
                <w:b/>
                <w:sz w:val="24"/>
                <w:szCs w:val="24"/>
                <w:lang w:eastAsia="ru-RU"/>
              </w:rPr>
              <w:t>2</w:t>
            </w:r>
          </w:p>
        </w:tc>
        <w:tc>
          <w:tcPr>
            <w:tcW w:w="2555" w:type="dxa"/>
            <w:tcBorders>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57" w:end="57"/>
              <w:jc w:val="center"/>
              <w:rPr/>
            </w:pPr>
            <w:r>
              <w:rPr>
                <w:rFonts w:eastAsia="Times New Roman" w:cs="Times New Roman"/>
                <w:b/>
                <w:sz w:val="24"/>
                <w:szCs w:val="24"/>
                <w:lang w:eastAsia="ru-RU"/>
              </w:rPr>
              <w:t>3</w:t>
            </w:r>
          </w:p>
        </w:tc>
      </w:tr>
      <w:tr>
        <w:trPr>
          <w:trHeight w:val="400" w:hRule="atLeast"/>
        </w:trPr>
        <w:tc>
          <w:tcPr>
            <w:tcW w:w="4855" w:type="dxa"/>
            <w:tcBorders>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0" w:end="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1. Покрышки диагональной конструкции</w:t>
            </w:r>
          </w:p>
        </w:tc>
        <w:tc>
          <w:tcPr>
            <w:tcW w:w="2655" w:type="dxa"/>
            <w:tcBorders>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57" w:end="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tc>
        <w:tc>
          <w:tcPr>
            <w:tcW w:w="2555" w:type="dxa"/>
            <w:tcBorders>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57" w:end="57"/>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tc>
      </w:tr>
      <w:tr>
        <w:trPr/>
        <w:tc>
          <w:tcPr>
            <w:tcW w:w="4855" w:type="dxa"/>
            <w:tcBorders>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0" w:end="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1.1. Для легковых автомобилей</w:t>
            </w:r>
          </w:p>
        </w:tc>
        <w:tc>
          <w:tcPr>
            <w:tcW w:w="2655" w:type="dxa"/>
            <w:tcBorders>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57" w:end="0"/>
              <w:jc w:val="center"/>
              <w:rPr/>
            </w:pPr>
            <w:r>
              <w:rPr>
                <w:rFonts w:eastAsia="Times New Roman" w:cs="Times New Roman"/>
                <w:sz w:val="24"/>
                <w:szCs w:val="24"/>
                <w:lang w:eastAsia="ru-RU"/>
              </w:rPr>
              <w:t>12</w:t>
            </w:r>
          </w:p>
        </w:tc>
        <w:tc>
          <w:tcPr>
            <w:tcW w:w="2555" w:type="dxa"/>
            <w:tcBorders>
              <w:start w:val="single" w:sz="8" w:space="0" w:color="000000"/>
              <w:bottom w:val="single" w:sz="8" w:space="0" w:color="000000"/>
              <w:end w:val="single" w:sz="8" w:space="0" w:color="000000"/>
            </w:tcBorders>
          </w:tcPr>
          <w:p>
            <w:pPr>
              <w:pStyle w:val="Normal"/>
              <w:widowControl w:val="false"/>
              <w:suppressAutoHyphens w:val="true"/>
              <w:bidi w:val="0"/>
              <w:spacing w:lineRule="auto" w:line="240" w:before="0" w:after="0"/>
              <w:ind w:hanging="0" w:start="57" w:end="57"/>
              <w:jc w:val="center"/>
              <w:rPr/>
            </w:pPr>
            <w:r>
              <w:rPr>
                <w:rFonts w:eastAsia="Times New Roman" w:cs="Times New Roman"/>
                <w:sz w:val="24"/>
                <w:szCs w:val="24"/>
                <w:lang w:eastAsia="ru-RU"/>
              </w:rPr>
              <w:t>4,5</w:t>
            </w:r>
          </w:p>
        </w:tc>
      </w:tr>
      <w:tr>
        <w:trPr>
          <w:trHeight w:val="600" w:hRule="atLeast"/>
        </w:trPr>
        <w:tc>
          <w:tcPr>
            <w:tcW w:w="4855" w:type="dxa"/>
            <w:tcBorders>
              <w:start w:val="single" w:sz="8" w:space="0" w:color="000000"/>
              <w:bottom w:val="single" w:sz="4" w:space="0" w:color="000000"/>
              <w:end w:val="single" w:sz="8" w:space="0" w:color="000000"/>
            </w:tcBorders>
          </w:tcPr>
          <w:p>
            <w:pPr>
              <w:pStyle w:val="Normal"/>
              <w:widowControl w:val="false"/>
              <w:suppressAutoHyphens w:val="true"/>
              <w:bidi w:val="0"/>
              <w:spacing w:lineRule="auto" w:line="240" w:before="0" w:after="0"/>
              <w:ind w:hanging="0" w:start="0" w:end="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1.2. Для грузовых автомобилей</w:t>
            </w:r>
          </w:p>
          <w:p>
            <w:pPr>
              <w:pStyle w:val="Normal"/>
              <w:widowControl w:val="false"/>
              <w:suppressAutoHyphens w:val="true"/>
              <w:bidi w:val="0"/>
              <w:spacing w:lineRule="auto" w:line="240" w:before="0" w:after="0"/>
              <w:ind w:hanging="0" w:start="0" w:end="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грузоподъемностью до 2 т и микро-автобусов</w:t>
            </w:r>
          </w:p>
        </w:tc>
        <w:tc>
          <w:tcPr>
            <w:tcW w:w="2655" w:type="dxa"/>
            <w:tcBorders>
              <w:start w:val="single" w:sz="8" w:space="0" w:color="000000"/>
              <w:bottom w:val="single" w:sz="4" w:space="0" w:color="000000"/>
              <w:end w:val="single" w:sz="8" w:space="0" w:color="000000"/>
            </w:tcBorders>
          </w:tcPr>
          <w:p>
            <w:pPr>
              <w:pStyle w:val="Normal"/>
              <w:widowControl w:val="false"/>
              <w:suppressAutoHyphens w:val="true"/>
              <w:bidi w:val="0"/>
              <w:spacing w:lineRule="auto" w:line="240" w:before="0" w:after="0"/>
              <w:ind w:hanging="0" w:start="57" w:end="0"/>
              <w:jc w:val="center"/>
              <w:rPr/>
            </w:pPr>
            <w:r>
              <w:rPr>
                <w:rFonts w:eastAsia="Times New Roman" w:cs="Times New Roman"/>
                <w:sz w:val="24"/>
                <w:szCs w:val="24"/>
                <w:lang w:eastAsia="ru-RU"/>
              </w:rPr>
              <w:t>12</w:t>
            </w:r>
          </w:p>
        </w:tc>
        <w:tc>
          <w:tcPr>
            <w:tcW w:w="2555" w:type="dxa"/>
            <w:tcBorders>
              <w:start w:val="single" w:sz="8" w:space="0" w:color="000000"/>
              <w:bottom w:val="single" w:sz="4" w:space="0" w:color="000000"/>
              <w:end w:val="single" w:sz="8" w:space="0" w:color="000000"/>
            </w:tcBorders>
          </w:tcPr>
          <w:p>
            <w:pPr>
              <w:pStyle w:val="Normal"/>
              <w:widowControl w:val="false"/>
              <w:suppressAutoHyphens w:val="true"/>
              <w:bidi w:val="0"/>
              <w:spacing w:lineRule="auto" w:line="240" w:before="0" w:after="0"/>
              <w:ind w:hanging="0" w:start="57" w:end="57"/>
              <w:jc w:val="center"/>
              <w:rPr/>
            </w:pPr>
            <w:r>
              <w:rPr>
                <w:rFonts w:eastAsia="Times New Roman" w:cs="Times New Roman"/>
                <w:sz w:val="24"/>
                <w:szCs w:val="24"/>
                <w:lang w:eastAsia="ru-RU"/>
              </w:rPr>
              <w:t>4,5</w:t>
            </w:r>
          </w:p>
        </w:tc>
      </w:tr>
      <w:tr>
        <w:trPr>
          <w:trHeight w:val="600" w:hRule="atLeast"/>
        </w:trPr>
        <w:tc>
          <w:tcPr>
            <w:tcW w:w="48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0" w:end="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1.3. Для средних и тяжелых грузовых автомобилей и автобусов типа ПАЗ, КАвЗ</w:t>
            </w:r>
          </w:p>
        </w:tc>
        <w:tc>
          <w:tcPr>
            <w:tcW w:w="26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0"/>
              <w:jc w:val="center"/>
              <w:rPr/>
            </w:pPr>
            <w:r>
              <w:rPr>
                <w:rFonts w:eastAsia="Times New Roman" w:cs="Times New Roman"/>
                <w:sz w:val="24"/>
                <w:szCs w:val="24"/>
                <w:lang w:eastAsia="ru-RU"/>
              </w:rPr>
              <w:t>15</w:t>
            </w:r>
          </w:p>
        </w:tc>
        <w:tc>
          <w:tcPr>
            <w:tcW w:w="25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57"/>
              <w:jc w:val="center"/>
              <w:rPr/>
            </w:pPr>
            <w:r>
              <w:rPr>
                <w:rFonts w:eastAsia="Times New Roman" w:cs="Times New Roman"/>
                <w:sz w:val="24"/>
                <w:szCs w:val="24"/>
                <w:lang w:eastAsia="ru-RU"/>
              </w:rPr>
              <w:t>6,0</w:t>
            </w:r>
          </w:p>
        </w:tc>
      </w:tr>
      <w:tr>
        <w:trPr/>
        <w:tc>
          <w:tcPr>
            <w:tcW w:w="48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0" w:end="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1.4. Для автобусов типа ЛАЗ</w:t>
            </w:r>
          </w:p>
        </w:tc>
        <w:tc>
          <w:tcPr>
            <w:tcW w:w="26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0"/>
              <w:jc w:val="center"/>
              <w:rPr/>
            </w:pPr>
            <w:r>
              <w:rPr>
                <w:rFonts w:eastAsia="Times New Roman" w:cs="Times New Roman"/>
                <w:sz w:val="24"/>
                <w:szCs w:val="24"/>
                <w:lang w:eastAsia="ru-RU"/>
              </w:rPr>
              <w:t>20</w:t>
            </w:r>
          </w:p>
        </w:tc>
        <w:tc>
          <w:tcPr>
            <w:tcW w:w="25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57"/>
              <w:jc w:val="center"/>
              <w:rPr/>
            </w:pPr>
            <w:r>
              <w:rPr>
                <w:rFonts w:eastAsia="Times New Roman" w:cs="Times New Roman"/>
                <w:sz w:val="24"/>
                <w:szCs w:val="24"/>
                <w:lang w:eastAsia="ru-RU"/>
              </w:rPr>
              <w:t>7,5</w:t>
            </w:r>
          </w:p>
        </w:tc>
      </w:tr>
      <w:tr>
        <w:trPr/>
        <w:tc>
          <w:tcPr>
            <w:tcW w:w="48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0" w:end="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2. Покрышки радиальной конструкции</w:t>
            </w:r>
          </w:p>
        </w:tc>
        <w:tc>
          <w:tcPr>
            <w:tcW w:w="26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tc>
        <w:tc>
          <w:tcPr>
            <w:tcW w:w="25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57"/>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tc>
      </w:tr>
      <w:tr>
        <w:trPr/>
        <w:tc>
          <w:tcPr>
            <w:tcW w:w="48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0" w:end="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2.1. Для легковых автомобилей</w:t>
            </w:r>
          </w:p>
        </w:tc>
        <w:tc>
          <w:tcPr>
            <w:tcW w:w="26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0"/>
              <w:jc w:val="center"/>
              <w:rPr/>
            </w:pPr>
            <w:r>
              <w:rPr>
                <w:rFonts w:eastAsia="Times New Roman" w:cs="Times New Roman"/>
                <w:sz w:val="24"/>
                <w:szCs w:val="24"/>
                <w:lang w:eastAsia="ru-RU"/>
              </w:rPr>
              <w:t>15</w:t>
            </w:r>
          </w:p>
        </w:tc>
        <w:tc>
          <w:tcPr>
            <w:tcW w:w="25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57"/>
              <w:jc w:val="center"/>
              <w:rPr/>
            </w:pPr>
            <w:r>
              <w:rPr>
                <w:rFonts w:eastAsia="Times New Roman" w:cs="Times New Roman"/>
                <w:sz w:val="24"/>
                <w:szCs w:val="24"/>
                <w:lang w:eastAsia="ru-RU"/>
              </w:rPr>
              <w:t>5,0</w:t>
            </w:r>
          </w:p>
        </w:tc>
      </w:tr>
      <w:tr>
        <w:trPr>
          <w:trHeight w:val="400" w:hRule="atLeast"/>
        </w:trPr>
        <w:tc>
          <w:tcPr>
            <w:tcW w:w="48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0" w:end="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2.2. Для грузовых автомобилей и автобусов типа ПАЗ, КАвЗ</w:t>
            </w:r>
          </w:p>
        </w:tc>
        <w:tc>
          <w:tcPr>
            <w:tcW w:w="26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0"/>
              <w:jc w:val="center"/>
              <w:rPr/>
            </w:pPr>
            <w:r>
              <w:rPr>
                <w:rFonts w:eastAsia="Times New Roman" w:cs="Times New Roman"/>
                <w:sz w:val="24"/>
                <w:szCs w:val="24"/>
                <w:lang w:eastAsia="ru-RU"/>
              </w:rPr>
              <w:t>22</w:t>
            </w:r>
          </w:p>
        </w:tc>
        <w:tc>
          <w:tcPr>
            <w:tcW w:w="25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57"/>
              <w:jc w:val="center"/>
              <w:rPr/>
            </w:pPr>
            <w:r>
              <w:rPr>
                <w:rFonts w:eastAsia="Times New Roman" w:cs="Times New Roman"/>
                <w:sz w:val="24"/>
                <w:szCs w:val="24"/>
                <w:lang w:eastAsia="ru-RU"/>
              </w:rPr>
              <w:t>9,0</w:t>
            </w:r>
          </w:p>
        </w:tc>
      </w:tr>
      <w:tr>
        <w:trPr>
          <w:trHeight w:val="600" w:hRule="atLeast"/>
        </w:trPr>
        <w:tc>
          <w:tcPr>
            <w:tcW w:w="48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0" w:end="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2.3. Для грузовых автомобилей и автобусов типа ПАЗ, КАвЗ (с текс- тильным брекером)</w:t>
            </w:r>
          </w:p>
        </w:tc>
        <w:tc>
          <w:tcPr>
            <w:tcW w:w="26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0"/>
              <w:jc w:val="center"/>
              <w:rPr/>
            </w:pPr>
            <w:r>
              <w:rPr>
                <w:rFonts w:eastAsia="Times New Roman" w:cs="Times New Roman"/>
                <w:sz w:val="24"/>
                <w:szCs w:val="24"/>
                <w:lang w:eastAsia="ru-RU"/>
              </w:rPr>
              <w:t>20</w:t>
            </w:r>
          </w:p>
        </w:tc>
        <w:tc>
          <w:tcPr>
            <w:tcW w:w="25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57"/>
              <w:jc w:val="center"/>
              <w:rPr/>
            </w:pPr>
            <w:r>
              <w:rPr>
                <w:rFonts w:eastAsia="Times New Roman" w:cs="Times New Roman"/>
                <w:sz w:val="24"/>
                <w:szCs w:val="24"/>
                <w:lang w:eastAsia="ru-RU"/>
              </w:rPr>
              <w:t>7,5</w:t>
            </w:r>
          </w:p>
        </w:tc>
      </w:tr>
      <w:tr>
        <w:trPr>
          <w:trHeight w:val="600" w:hRule="atLeast"/>
        </w:trPr>
        <w:tc>
          <w:tcPr>
            <w:tcW w:w="48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0" w:end="0"/>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2.4. Для автобусов типа ЛАЗ, Икарус, ЛиАЗ и троллейбусов (с металлокордным брекером и ЦМК)</w:t>
            </w:r>
          </w:p>
        </w:tc>
        <w:tc>
          <w:tcPr>
            <w:tcW w:w="26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0"/>
              <w:jc w:val="center"/>
              <w:rPr/>
            </w:pPr>
            <w:r>
              <w:rPr>
                <w:rFonts w:eastAsia="Times New Roman" w:cs="Times New Roman"/>
                <w:sz w:val="24"/>
                <w:szCs w:val="24"/>
                <w:lang w:eastAsia="ru-RU"/>
              </w:rPr>
              <w:t>25</w:t>
            </w:r>
          </w:p>
        </w:tc>
        <w:tc>
          <w:tcPr>
            <w:tcW w:w="255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57"/>
              <w:jc w:val="center"/>
              <w:rPr/>
            </w:pPr>
            <w:r>
              <w:rPr>
                <w:rFonts w:eastAsia="Times New Roman" w:cs="Times New Roman"/>
                <w:sz w:val="24"/>
                <w:szCs w:val="24"/>
                <w:lang w:eastAsia="ru-RU"/>
              </w:rPr>
              <w:t>10,0</w:t>
            </w:r>
          </w:p>
        </w:tc>
      </w:tr>
    </w:tbl>
    <w:p>
      <w:pPr>
        <w:pStyle w:val="Normal"/>
        <w:widowControl w:val="false"/>
        <w:spacing w:lineRule="auto" w:line="240" w:before="0" w:after="0"/>
        <w:ind w:firstLine="708"/>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widowControl w:val="false"/>
        <w:numPr>
          <w:ilvl w:val="0"/>
          <w:numId w:val="1"/>
        </w:numPr>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b/>
          <w:sz w:val="28"/>
          <w:szCs w:val="28"/>
          <w:lang w:eastAsia="ru-RU"/>
        </w:rPr>
        <w:t>СПЕЦИАЛЬНЫЕ ТРЕБОВАНИЯ</w:t>
      </w:r>
    </w:p>
    <w:p>
      <w:pPr>
        <w:pStyle w:val="HTMLPreformatted"/>
        <w:ind w:firstLine="5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 xml:space="preserve">Стороны могут в одностороннем порядке определять конфиденциальный характер той или иной информации, при обязательном уведомлении об этом другой Стороны. </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sz w:val="24"/>
          <w:szCs w:val="24"/>
          <w:lang w:eastAsia="ru-RU"/>
        </w:rPr>
        <w:t>Стороны не имеют права разглашать,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w:t>
      </w:r>
    </w:p>
    <w:p>
      <w:pPr>
        <w:pStyle w:val="HTMLPreformatted"/>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pPr>
        <w:pStyle w:val="Normal"/>
        <w:widowControl w:val="false"/>
        <w:numPr>
          <w:ilvl w:val="0"/>
          <w:numId w:val="1"/>
        </w:numPr>
        <w:tabs>
          <w:tab w:val="clear" w:pos="851"/>
          <w:tab w:val="left" w:pos="284" w:leader="none"/>
        </w:tabs>
        <w:spacing w:lineRule="auto" w:line="240" w:before="240" w:after="120"/>
        <w:ind w:hanging="0" w:start="0"/>
        <w:jc w:val="center"/>
        <w:rPr>
          <w:rFonts w:ascii="Times New Roman" w:hAnsi="Times New Roman" w:eastAsia="Times New Roman" w:cs="Times New Roman"/>
          <w:b/>
          <w:sz w:val="28"/>
          <w:szCs w:val="28"/>
          <w:lang w:eastAsia="ru-RU"/>
        </w:rPr>
      </w:pPr>
      <w:r>
        <w:rPr>
          <w:rFonts w:eastAsia="Times New Roman" w:cs="Times New Roman"/>
          <w:b/>
          <w:sz w:val="28"/>
          <w:szCs w:val="28"/>
          <w:lang w:eastAsia="ru-RU"/>
        </w:rPr>
        <w:t>ПЕРЕЧЕНЬ ПРИЛОЖЕНИЙ</w:t>
      </w:r>
    </w:p>
    <w:tbl>
      <w:tblPr>
        <w:tblW w:w="9356" w:type="dxa"/>
        <w:jc w:val="start"/>
        <w:tblInd w:w="70" w:type="dxa"/>
        <w:tblLayout w:type="fixed"/>
        <w:tblCellMar>
          <w:top w:w="102" w:type="dxa"/>
          <w:start w:w="62" w:type="dxa"/>
          <w:bottom w:w="102" w:type="dxa"/>
          <w:end w:w="62" w:type="dxa"/>
        </w:tblCellMar>
        <w:tblLook w:val="0000" w:noHBand="0" w:noVBand="0" w:firstColumn="0" w:lastRow="0" w:lastColumn="0" w:firstRow="0"/>
      </w:tblPr>
      <w:tblGrid>
        <w:gridCol w:w="1985"/>
        <w:gridCol w:w="7370"/>
      </w:tblGrid>
      <w:tr>
        <w:trPr/>
        <w:tc>
          <w:tcPr>
            <w:tcW w:w="198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firstLine="57" w:start="0" w:end="0"/>
              <w:jc w:val="center"/>
              <w:rPr/>
            </w:pPr>
            <w:r>
              <w:rPr>
                <w:rFonts w:eastAsia="Times New Roman" w:cs="Times New Roman"/>
                <w:sz w:val="24"/>
                <w:szCs w:val="24"/>
                <w:lang w:eastAsia="ru-RU"/>
              </w:rPr>
              <w:t>Номер приложения</w:t>
            </w:r>
          </w:p>
        </w:tc>
        <w:tc>
          <w:tcPr>
            <w:tcW w:w="7370"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57"/>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t>Наименование приложения</w:t>
            </w:r>
          </w:p>
        </w:tc>
      </w:tr>
      <w:tr>
        <w:trPr/>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40" w:before="0" w:after="0"/>
              <w:ind w:firstLine="57" w:start="0" w:end="0"/>
              <w:jc w:val="center"/>
              <w:rPr/>
            </w:pPr>
            <w:r>
              <w:rPr>
                <w:rFonts w:eastAsia="Arial Unicode MS" w:cs="Times New Roman"/>
                <w:color w:val="000000"/>
                <w:sz w:val="24"/>
                <w:szCs w:val="24"/>
                <w:lang w:eastAsia="ru-RU"/>
              </w:rPr>
              <w:t>Приложение № 1</w:t>
            </w:r>
          </w:p>
        </w:tc>
        <w:tc>
          <w:tcPr>
            <w:tcW w:w="7370"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57"/>
              <w:jc w:val="both"/>
              <w:rPr>
                <w:b w:val="false"/>
                <w:bCs w:val="false"/>
              </w:rPr>
            </w:pPr>
            <w:r>
              <w:rPr>
                <w:rFonts w:cs="Times New Roman"/>
                <w:b w:val="false"/>
                <w:bCs w:val="false"/>
                <w:sz w:val="24"/>
                <w:szCs w:val="24"/>
                <w:lang w:eastAsia="ru-RU"/>
              </w:rPr>
              <w:t>Список транспортных средств УФПС Архангельской области</w:t>
            </w:r>
          </w:p>
          <w:p>
            <w:pPr>
              <w:pStyle w:val="Normal"/>
              <w:widowControl w:val="false"/>
              <w:suppressAutoHyphens w:val="true"/>
              <w:bidi w:val="0"/>
              <w:spacing w:lineRule="auto" w:line="240" w:before="0" w:after="0"/>
              <w:ind w:hanging="0" w:start="57" w:end="57"/>
              <w:jc w:val="both"/>
              <w:rPr>
                <w:b w:val="false"/>
                <w:bCs w:val="false"/>
              </w:rPr>
            </w:pPr>
            <w:r>
              <w:rPr>
                <w:rFonts w:eastAsia="Times New Roman" w:cs="Times New Roman"/>
                <w:b w:val="false"/>
                <w:bCs w:val="false"/>
                <w:sz w:val="24"/>
                <w:szCs w:val="24"/>
                <w:lang w:eastAsia="ar-SA"/>
              </w:rPr>
              <w:t xml:space="preserve">Приложение представлено в отдельном файле </w:t>
            </w:r>
            <w:r>
              <w:rPr>
                <w:rFonts w:eastAsia="Times New Roman" w:cs="Times New Roman"/>
                <w:b w:val="false"/>
                <w:bCs w:val="false"/>
                <w:sz w:val="24"/>
                <w:szCs w:val="24"/>
                <w:lang w:val="en-US" w:eastAsia="ar-SA"/>
              </w:rPr>
              <w:t>Excel</w:t>
            </w:r>
          </w:p>
        </w:tc>
      </w:tr>
      <w:tr>
        <w:trPr/>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AutoHyphens w:val="true"/>
              <w:bidi w:val="0"/>
              <w:spacing w:lineRule="auto" w:line="240" w:before="0" w:after="0"/>
              <w:ind w:firstLine="57" w:start="0" w:end="0"/>
              <w:jc w:val="center"/>
              <w:rPr/>
            </w:pPr>
            <w:r>
              <w:rPr>
                <w:rFonts w:eastAsia="Arial Unicode MS" w:cs="Times New Roman"/>
                <w:color w:val="000000"/>
                <w:sz w:val="24"/>
                <w:szCs w:val="24"/>
                <w:lang w:eastAsia="ru-RU"/>
              </w:rPr>
              <w:t>Приложение № 2</w:t>
            </w:r>
          </w:p>
        </w:tc>
        <w:tc>
          <w:tcPr>
            <w:tcW w:w="7370"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bidi w:val="0"/>
              <w:spacing w:lineRule="auto" w:line="240" w:before="0" w:after="0"/>
              <w:ind w:hanging="0" w:start="57" w:end="57"/>
              <w:jc w:val="both"/>
              <w:rPr>
                <w:b w:val="false"/>
                <w:bCs w:val="false"/>
              </w:rPr>
            </w:pPr>
            <w:r>
              <w:rPr>
                <w:rFonts w:cs="Times New Roman"/>
                <w:b w:val="false"/>
                <w:bCs w:val="false"/>
                <w:sz w:val="24"/>
                <w:szCs w:val="24"/>
              </w:rPr>
              <w:t>Перечень оказываемых услуг по шиномонтажным работам</w:t>
            </w:r>
          </w:p>
          <w:p>
            <w:pPr>
              <w:pStyle w:val="Normal"/>
              <w:widowControl w:val="false"/>
              <w:suppressAutoHyphens w:val="true"/>
              <w:bidi w:val="0"/>
              <w:spacing w:lineRule="auto" w:line="240" w:before="0" w:after="0"/>
              <w:ind w:hanging="0" w:start="57" w:end="57"/>
              <w:jc w:val="both"/>
              <w:rPr>
                <w:b w:val="false"/>
                <w:bCs w:val="false"/>
              </w:rPr>
            </w:pPr>
            <w:r>
              <w:rPr>
                <w:rFonts w:eastAsia="Times New Roman" w:cs="Times New Roman"/>
                <w:b w:val="false"/>
                <w:bCs w:val="false"/>
                <w:sz w:val="24"/>
                <w:szCs w:val="24"/>
                <w:lang w:eastAsia="ar-SA"/>
              </w:rPr>
              <w:t xml:space="preserve">Приложение представлено в отдельном файле </w:t>
            </w:r>
            <w:r>
              <w:rPr>
                <w:rFonts w:eastAsia="Times New Roman" w:cs="Times New Roman"/>
                <w:b w:val="false"/>
                <w:bCs w:val="false"/>
                <w:sz w:val="24"/>
                <w:szCs w:val="24"/>
                <w:lang w:val="en-US" w:eastAsia="ar-SA"/>
              </w:rPr>
              <w:t>Excel</w:t>
            </w:r>
          </w:p>
        </w:tc>
      </w:tr>
    </w:tbl>
    <w:p>
      <w:pPr>
        <w:pStyle w:val="Normal"/>
        <w:spacing w:before="0" w:after="160"/>
        <w:rPr>
          <w:rFonts w:ascii="Times New Roman" w:hAnsi="Times New Roman" w:eastAsia="Times New Roman" w:cs="Times New Roman"/>
          <w:sz w:val="24"/>
          <w:szCs w:val="24"/>
          <w:lang w:eastAsia="ru-RU"/>
        </w:rPr>
      </w:pPr>
      <w:r>
        <w:rPr>
          <w:rFonts w:eastAsia="Times New Roman" w:cs="Times New Roman"/>
          <w:sz w:val="24"/>
          <w:szCs w:val="24"/>
          <w:lang w:eastAsia="ru-RU"/>
        </w:rPr>
      </w:r>
      <w:bookmarkStart w:id="52" w:name="Par1606"/>
      <w:bookmarkStart w:id="53" w:name="Par1606"/>
      <w:bookmarkEnd w:id="53"/>
    </w:p>
    <w:p>
      <w:pPr>
        <w:pStyle w:val="36"/>
        <w:tabs>
          <w:tab w:val="clear" w:pos="2160"/>
          <w:tab w:val="left" w:pos="0" w:leader="none"/>
        </w:tabs>
        <w:ind w:hanging="0" w:start="-142"/>
        <w:jc w:val="center"/>
        <w:textAlignment w:val="auto"/>
        <w:rPr>
          <w:b/>
          <w:szCs w:val="24"/>
        </w:rPr>
      </w:pPr>
      <w:r>
        <w:rPr>
          <w:b/>
          <w:szCs w:val="24"/>
        </w:rPr>
      </w:r>
    </w:p>
    <w:p>
      <w:pPr>
        <w:pStyle w:val="36"/>
        <w:tabs>
          <w:tab w:val="clear" w:pos="2160"/>
          <w:tab w:val="left" w:pos="0" w:leader="none"/>
        </w:tabs>
        <w:ind w:hanging="0" w:start="-142"/>
        <w:jc w:val="center"/>
        <w:textAlignment w:val="auto"/>
        <w:rPr>
          <w:b/>
          <w:szCs w:val="24"/>
        </w:rPr>
      </w:pPr>
      <w:r>
        <w:rPr>
          <w:b/>
          <w:szCs w:val="24"/>
        </w:rPr>
      </w:r>
    </w:p>
    <w:p>
      <w:pPr>
        <w:pStyle w:val="36"/>
        <w:tabs>
          <w:tab w:val="clear" w:pos="2160"/>
          <w:tab w:val="left" w:pos="0" w:leader="none"/>
        </w:tabs>
        <w:ind w:hanging="0" w:start="-142"/>
        <w:jc w:val="center"/>
        <w:textAlignment w:val="auto"/>
        <w:rPr>
          <w:b/>
          <w:szCs w:val="24"/>
        </w:rPr>
      </w:pPr>
      <w:r>
        <w:rPr>
          <w:b/>
          <w:szCs w:val="24"/>
        </w:rPr>
      </w:r>
    </w:p>
    <w:p>
      <w:pPr>
        <w:pStyle w:val="36"/>
        <w:tabs>
          <w:tab w:val="clear" w:pos="2160"/>
          <w:tab w:val="left" w:pos="0" w:leader="none"/>
        </w:tabs>
        <w:ind w:hanging="0" w:start="-142"/>
        <w:jc w:val="center"/>
        <w:textAlignment w:val="auto"/>
        <w:rPr>
          <w:b/>
          <w:szCs w:val="24"/>
        </w:rPr>
      </w:pPr>
      <w:r>
        <w:rPr>
          <w:b/>
          <w:szCs w:val="24"/>
        </w:rPr>
      </w:r>
    </w:p>
    <w:p>
      <w:pPr>
        <w:pStyle w:val="36"/>
        <w:tabs>
          <w:tab w:val="clear" w:pos="2160"/>
          <w:tab w:val="left" w:pos="0" w:leader="none"/>
        </w:tabs>
        <w:ind w:hanging="0" w:start="-142"/>
        <w:jc w:val="center"/>
        <w:textAlignment w:val="auto"/>
        <w:rPr>
          <w:b/>
          <w:szCs w:val="24"/>
        </w:rPr>
      </w:pPr>
      <w:r>
        <w:rPr>
          <w:b/>
          <w:szCs w:val="24"/>
        </w:rPr>
      </w:r>
    </w:p>
    <w:p>
      <w:pPr>
        <w:pStyle w:val="36"/>
        <w:tabs>
          <w:tab w:val="clear" w:pos="2160"/>
          <w:tab w:val="left" w:pos="0" w:leader="none"/>
        </w:tabs>
        <w:ind w:hanging="0" w:start="-142"/>
        <w:jc w:val="center"/>
        <w:textAlignment w:val="auto"/>
        <w:rPr>
          <w:b/>
          <w:szCs w:val="24"/>
        </w:rPr>
      </w:pPr>
      <w:r>
        <w:rPr>
          <w:b/>
          <w:szCs w:val="24"/>
        </w:rPr>
      </w:r>
    </w:p>
    <w:p>
      <w:pPr>
        <w:pStyle w:val="36"/>
        <w:tabs>
          <w:tab w:val="clear" w:pos="2160"/>
          <w:tab w:val="left" w:pos="0" w:leader="none"/>
        </w:tabs>
        <w:ind w:hanging="0" w:start="-142"/>
        <w:jc w:val="center"/>
        <w:textAlignment w:val="auto"/>
        <w:rPr>
          <w:b/>
          <w:szCs w:val="24"/>
        </w:rPr>
      </w:pPr>
      <w:r>
        <w:rPr>
          <w:b/>
          <w:szCs w:val="24"/>
        </w:rPr>
      </w:r>
    </w:p>
    <w:p>
      <w:pPr>
        <w:pStyle w:val="36"/>
        <w:tabs>
          <w:tab w:val="clear" w:pos="2160"/>
          <w:tab w:val="left" w:pos="0" w:leader="none"/>
        </w:tabs>
        <w:ind w:hanging="0" w:start="-142"/>
        <w:jc w:val="center"/>
        <w:textAlignment w:val="auto"/>
        <w:rPr>
          <w:b/>
          <w:szCs w:val="24"/>
        </w:rPr>
      </w:pPr>
      <w:r>
        <w:rPr>
          <w:b/>
          <w:szCs w:val="24"/>
        </w:rPr>
      </w:r>
    </w:p>
    <w:p>
      <w:pPr>
        <w:pStyle w:val="36"/>
        <w:tabs>
          <w:tab w:val="clear" w:pos="2160"/>
          <w:tab w:val="left" w:pos="0" w:leader="none"/>
        </w:tabs>
        <w:ind w:hanging="0" w:start="-142"/>
        <w:jc w:val="center"/>
        <w:textAlignment w:val="auto"/>
        <w:rPr>
          <w:b/>
          <w:szCs w:val="24"/>
        </w:rPr>
      </w:pPr>
      <w:r>
        <w:rPr>
          <w:b/>
          <w:szCs w:val="24"/>
        </w:rPr>
      </w:r>
    </w:p>
    <w:p>
      <w:pPr>
        <w:pStyle w:val="36"/>
        <w:tabs>
          <w:tab w:val="clear" w:pos="2160"/>
          <w:tab w:val="left" w:pos="0" w:leader="none"/>
        </w:tabs>
        <w:ind w:hanging="0" w:start="-142"/>
        <w:jc w:val="center"/>
        <w:textAlignment w:val="auto"/>
        <w:rPr>
          <w:b/>
          <w:szCs w:val="24"/>
        </w:rPr>
      </w:pPr>
      <w:r>
        <w:rPr>
          <w:b/>
          <w:szCs w:val="24"/>
        </w:rPr>
      </w:r>
    </w:p>
    <w:p>
      <w:pPr>
        <w:pStyle w:val="36"/>
        <w:tabs>
          <w:tab w:val="clear" w:pos="2160"/>
          <w:tab w:val="left" w:pos="0" w:leader="none"/>
        </w:tabs>
        <w:ind w:hanging="0" w:start="-142"/>
        <w:jc w:val="center"/>
        <w:textAlignment w:val="auto"/>
        <w:rPr>
          <w:b/>
          <w:szCs w:val="24"/>
        </w:rPr>
      </w:pPr>
      <w:r>
        <w:rPr>
          <w:b/>
          <w:szCs w:val="24"/>
        </w:rPr>
      </w:r>
    </w:p>
    <w:p>
      <w:pPr>
        <w:pStyle w:val="Normal"/>
        <w:rPr>
          <w:rFonts w:eastAsia="Calibri"/>
        </w:rPr>
      </w:pPr>
      <w:r>
        <w:rPr>
          <w:rFonts w:eastAsia="Calibri"/>
        </w:rPr>
      </w:r>
    </w:p>
    <w:p>
      <w:pPr>
        <w:pStyle w:val="Normal"/>
        <w:spacing w:lineRule="auto" w:line="360"/>
        <w:ind w:firstLine="851" w:start="5103"/>
        <w:jc w:val="end"/>
        <w:rPr>
          <w:rFonts w:eastAsia="Calibri"/>
        </w:rPr>
      </w:pPr>
      <w:r>
        <w:rPr>
          <w:rFonts w:eastAsia="Calibri"/>
        </w:rPr>
      </w:r>
    </w:p>
    <w:tbl>
      <w:tblPr>
        <w:tblpPr w:vertAnchor="text" w:horzAnchor="margin" w:leftFromText="180" w:rightFromText="180" w:tblpX="0" w:tblpY="107"/>
        <w:tblW w:w="9463" w:type="dxa"/>
        <w:jc w:val="start"/>
        <w:tblInd w:w="108" w:type="dxa"/>
        <w:tblLayout w:type="fixed"/>
        <w:tblCellMar>
          <w:top w:w="0" w:type="dxa"/>
          <w:start w:w="108" w:type="dxa"/>
          <w:bottom w:w="0" w:type="dxa"/>
          <w:end w:w="108" w:type="dxa"/>
        </w:tblCellMar>
        <w:tblLook w:val="04a0" w:noHBand="0" w:noVBand="1" w:firstColumn="1" w:lastRow="0" w:lastColumn="0" w:firstRow="1"/>
      </w:tblPr>
      <w:tblGrid>
        <w:gridCol w:w="4786"/>
        <w:gridCol w:w="4676"/>
      </w:tblGrid>
      <w:tr>
        <w:trPr>
          <w:trHeight w:val="422" w:hRule="atLeast"/>
        </w:trPr>
        <w:tc>
          <w:tcPr>
            <w:tcW w:w="4786" w:type="dxa"/>
            <w:tcBorders/>
          </w:tcPr>
          <w:p>
            <w:pPr>
              <w:pStyle w:val="Normal"/>
              <w:spacing w:before="60" w:after="60"/>
              <w:jc w:val="center"/>
              <w:rPr>
                <w:b/>
                <w:bCs/>
                <w:caps/>
              </w:rPr>
            </w:pPr>
            <w:r>
              <w:rPr>
                <w:b/>
                <w:bCs/>
                <w:caps/>
              </w:rPr>
              <w:t>исполнитель:</w:t>
            </w:r>
          </w:p>
          <w:p>
            <w:pPr>
              <w:pStyle w:val="Normal"/>
              <w:jc w:val="center"/>
              <w:rPr/>
            </w:pPr>
            <w:r>
              <w:rPr/>
              <w:t>____________________________</w:t>
            </w:r>
          </w:p>
          <w:p>
            <w:pPr>
              <w:pStyle w:val="Normal"/>
              <w:jc w:val="center"/>
              <w:rPr/>
            </w:pPr>
            <w:r>
              <w:rPr>
                <w:vertAlign w:val="superscript"/>
              </w:rPr>
              <w:t>(должность)</w:t>
            </w:r>
          </w:p>
          <w:p>
            <w:pPr>
              <w:pStyle w:val="Normal"/>
              <w:jc w:val="center"/>
              <w:rPr/>
            </w:pPr>
            <w:r>
              <w:rPr/>
              <w:t>____________________________</w:t>
            </w:r>
          </w:p>
          <w:p>
            <w:pPr>
              <w:pStyle w:val="Normal"/>
              <w:jc w:val="center"/>
              <w:rPr>
                <w:vertAlign w:val="superscript"/>
              </w:rPr>
            </w:pPr>
            <w:r>
              <w:rPr>
                <w:vertAlign w:val="superscript"/>
              </w:rPr>
              <w:t>(подпись, фамилия и инициалы)</w:t>
            </w:r>
          </w:p>
          <w:p>
            <w:pPr>
              <w:pStyle w:val="Normal"/>
              <w:jc w:val="center"/>
              <w:rPr/>
            </w:pPr>
            <w:r>
              <w:rPr/>
              <w:t>___ ____________ 20__ г.</w:t>
            </w:r>
          </w:p>
          <w:p>
            <w:pPr>
              <w:pStyle w:val="Normal"/>
              <w:spacing w:before="60" w:after="60"/>
              <w:jc w:val="center"/>
              <w:rPr/>
            </w:pPr>
            <w:r>
              <w:rPr/>
              <w:br/>
              <w:t>М.П. (при наличии печати)</w:t>
            </w:r>
          </w:p>
        </w:tc>
        <w:tc>
          <w:tcPr>
            <w:tcW w:w="4676" w:type="dxa"/>
            <w:tcBorders/>
          </w:tcPr>
          <w:p>
            <w:pPr>
              <w:pStyle w:val="Normal"/>
              <w:spacing w:before="60" w:after="60"/>
              <w:jc w:val="center"/>
              <w:rPr>
                <w:b/>
                <w:bCs/>
                <w:caps/>
              </w:rPr>
            </w:pPr>
            <w:r>
              <w:rPr>
                <w:b/>
                <w:bCs/>
                <w:caps/>
              </w:rPr>
              <w:t>заказчик:</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Cs/>
                <w:sz w:val="20"/>
                <w:szCs w:val="20"/>
              </w:rPr>
              <w:t>Д</w:t>
            </w:r>
            <w:r>
              <w:rPr>
                <w:rFonts w:eastAsia="Calibri"/>
                <w:bCs/>
                <w:sz w:val="24"/>
                <w:szCs w:val="24"/>
              </w:rPr>
              <w:t>иректор УФПС Архангельской области</w:t>
            </w:r>
          </w:p>
          <w:p>
            <w:pPr>
              <w:pStyle w:val="Normal"/>
              <w:widowControl/>
              <w:shd w:val="clear" w:color="auto" w:fill="FFFFFF" w:themeFill="background1"/>
              <w:suppressAutoHyphens w:val="true"/>
              <w:bidi w:val="0"/>
              <w:spacing w:lineRule="auto" w:line="240" w:before="0" w:after="0"/>
              <w:ind w:hanging="0" w:start="0" w:end="0"/>
              <w:contextualSpacing/>
              <w:jc w:val="both"/>
              <w:rPr>
                <w:rFonts w:eastAsia="Calibri"/>
                <w:bCs/>
                <w:sz w:val="24"/>
                <w:szCs w:val="24"/>
              </w:rPr>
            </w:pPr>
            <w:r>
              <w:rPr>
                <w:rFonts w:eastAsia="Calibri"/>
                <w:bCs/>
                <w:sz w:val="24"/>
                <w:szCs w:val="24"/>
              </w:rPr>
            </w:r>
          </w:p>
          <w:p>
            <w:pPr>
              <w:pStyle w:val="Normal"/>
              <w:widowControl/>
              <w:shd w:val="clear" w:color="auto" w:fill="FFFFFF" w:themeFill="background1"/>
              <w:suppressAutoHyphens w:val="true"/>
              <w:bidi w:val="0"/>
              <w:spacing w:lineRule="auto" w:line="240" w:before="0" w:after="0"/>
              <w:ind w:hanging="0" w:start="0" w:end="0"/>
              <w:contextualSpacing/>
              <w:jc w:val="both"/>
              <w:rPr>
                <w:sz w:val="24"/>
                <w:szCs w:val="24"/>
              </w:rPr>
            </w:pPr>
            <w:r>
              <w:rPr>
                <w:rFonts w:eastAsia="Calibri"/>
                <w:bCs/>
                <w:sz w:val="24"/>
                <w:szCs w:val="24"/>
              </w:rPr>
              <w:t>_______________/С.А. Бушкова</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 w:val="false"/>
                <w:bCs w:val="false"/>
                <w:sz w:val="20"/>
                <w:szCs w:val="20"/>
                <w:lang w:eastAsia="en-US"/>
              </w:rPr>
              <w:t>подписано с применением ЭЦП</w:t>
            </w:r>
          </w:p>
          <w:p>
            <w:pPr>
              <w:pStyle w:val="Normal"/>
              <w:spacing w:before="60" w:after="60"/>
              <w:jc w:val="center"/>
              <w:rPr>
                <w:sz w:val="24"/>
                <w:szCs w:val="24"/>
              </w:rPr>
            </w:pPr>
            <w:r>
              <w:rPr>
                <w:sz w:val="24"/>
                <w:szCs w:val="24"/>
              </w:rPr>
              <w:t>___ ____________ 20__ г.</w:t>
            </w:r>
          </w:p>
        </w:tc>
      </w:tr>
    </w:tbl>
    <w:p>
      <w:pPr>
        <w:pStyle w:val="Normal"/>
        <w:spacing w:lineRule="auto" w:line="360"/>
        <w:ind w:firstLine="851" w:start="5103"/>
        <w:jc w:val="end"/>
        <w:rPr>
          <w:rFonts w:eastAsia="Calibri"/>
        </w:rPr>
      </w:pPr>
      <w:r>
        <w:rPr>
          <w:rFonts w:eastAsia="Calibri"/>
        </w:rPr>
      </w:r>
    </w:p>
    <w:p>
      <w:pPr>
        <w:pStyle w:val="Normal"/>
        <w:spacing w:lineRule="auto" w:line="276" w:before="0" w:after="200"/>
        <w:rPr>
          <w:rFonts w:eastAsia="Calibri"/>
        </w:rPr>
      </w:pPr>
      <w:r>
        <w:rPr>
          <w:rFonts w:eastAsia="Calibri"/>
        </w:rPr>
      </w:r>
      <w:r>
        <w:br w:type="page"/>
      </w:r>
    </w:p>
    <w:p>
      <w:pPr>
        <w:pStyle w:val="Normal"/>
        <w:spacing w:before="0" w:after="0"/>
        <w:ind w:firstLine="851" w:start="5670"/>
        <w:jc w:val="end"/>
        <w:rPr>
          <w:lang w:eastAsia="ar-SA"/>
        </w:rPr>
      </w:pPr>
      <w:r>
        <w:rPr>
          <w:lang w:eastAsia="ar-SA"/>
        </w:rPr>
        <w:t>Приложение № 2</w:t>
      </w:r>
    </w:p>
    <w:p>
      <w:pPr>
        <w:pStyle w:val="Normal"/>
        <w:ind w:firstLine="851" w:start="5670"/>
        <w:jc w:val="end"/>
        <w:rPr>
          <w:lang w:eastAsia="ar-SA"/>
        </w:rPr>
      </w:pPr>
      <w:r>
        <w:rPr>
          <w:lang w:eastAsia="ar-SA"/>
        </w:rPr>
        <w:t xml:space="preserve">к Договору </w:t>
      </w:r>
      <w:r>
        <w:rPr>
          <w:rFonts w:eastAsia="ヒラギノ角ゴ Pro W3" w:cs="Times New Roman"/>
          <w:color w:val="000000"/>
          <w:kern w:val="0"/>
          <w:sz w:val="24"/>
          <w:szCs w:val="20"/>
          <w:lang w:val="ru-RU" w:eastAsia="ru-RU" w:bidi="ar-SA"/>
        </w:rPr>
        <w:t>на о</w:t>
      </w:r>
      <w:r>
        <w:rPr>
          <w:rFonts w:eastAsia="ヒラギノ角ゴ Pro W3" w:cs="Times New Roman"/>
          <w:color w:val="000000"/>
          <w:kern w:val="0"/>
          <w:sz w:val="24"/>
          <w:szCs w:val="20"/>
          <w:lang w:val="ru-RU" w:eastAsia="ru-RU" w:bidi="ar-SA"/>
        </w:rPr>
        <w:t>казание услуг по шиномонтажу и ремонту автомобильных шин для нужд УФПС Архангельской области</w:t>
      </w:r>
      <w:r>
        <w:rPr>
          <w:rStyle w:val="FootnoteReference"/>
          <w:b/>
        </w:rPr>
        <w:footnoteReference w:id="6"/>
      </w:r>
    </w:p>
    <w:p>
      <w:pPr>
        <w:pStyle w:val="Normal"/>
        <w:suppressAutoHyphens w:val="true"/>
        <w:ind w:hanging="0" w:start="4962"/>
        <w:jc w:val="end"/>
        <w:rPr>
          <w:lang w:eastAsia="ar-SA"/>
        </w:rPr>
      </w:pPr>
      <w:r>
        <w:rPr>
          <w:lang w:eastAsia="ar-SA"/>
        </w:rPr>
        <w:t xml:space="preserve">№ </w:t>
      </w:r>
      <w:r>
        <w:rPr>
          <w:lang w:eastAsia="ar-SA"/>
        </w:rPr>
        <w:t>______от «___» ________ 20__г.</w:t>
      </w:r>
    </w:p>
    <w:p>
      <w:pPr>
        <w:pStyle w:val="Normal"/>
        <w:jc w:val="end"/>
        <w:rPr>
          <w:lang w:eastAsia="ar-SA"/>
        </w:rPr>
      </w:pPr>
      <w:r>
        <w:rPr>
          <w:lang w:eastAsia="ar-SA"/>
        </w:rPr>
      </w:r>
    </w:p>
    <w:p>
      <w:pPr>
        <w:pStyle w:val="Normal"/>
        <w:suppressAutoHyphens w:val="true"/>
        <w:jc w:val="both"/>
        <w:rPr>
          <w:b/>
          <w:lang w:eastAsia="ar-SA"/>
        </w:rPr>
      </w:pPr>
      <w:r>
        <w:rPr/>
        <w:t>ФОРМА</w:t>
      </w:r>
    </w:p>
    <w:p>
      <w:pPr>
        <w:pStyle w:val="Normal"/>
        <w:suppressAutoHyphens w:val="true"/>
        <w:jc w:val="center"/>
        <w:rPr>
          <w:b/>
          <w:lang w:eastAsia="ar-SA"/>
        </w:rPr>
      </w:pPr>
      <w:r>
        <w:rPr>
          <w:b/>
          <w:lang w:eastAsia="ar-SA"/>
        </w:rPr>
      </w:r>
    </w:p>
    <w:p>
      <w:pPr>
        <w:pStyle w:val="Normal"/>
        <w:suppressAutoHyphens w:val="true"/>
        <w:jc w:val="center"/>
        <w:rPr>
          <w:lang w:eastAsia="ar-SA"/>
        </w:rPr>
      </w:pPr>
      <w:r>
        <w:rPr>
          <w:b/>
          <w:lang w:eastAsia="ar-SA"/>
        </w:rPr>
        <w:t>Заявка</w:t>
      </w:r>
      <w:r>
        <w:rPr>
          <w:lang w:eastAsia="ar-SA"/>
        </w:rPr>
        <w:t xml:space="preserve"> </w:t>
      </w:r>
    </w:p>
    <w:p>
      <w:pPr>
        <w:pStyle w:val="Normal"/>
        <w:suppressAutoHyphens w:val="true"/>
        <w:jc w:val="center"/>
        <w:rPr>
          <w:lang w:eastAsia="ar-SA"/>
        </w:rPr>
      </w:pPr>
      <w:r>
        <w:rPr>
          <w:lang w:eastAsia="ar-SA"/>
        </w:rPr>
        <w:t xml:space="preserve">№ </w:t>
      </w:r>
      <w:r>
        <w:rPr>
          <w:lang w:eastAsia="ar-SA"/>
        </w:rPr>
        <w:t>___ от «____» ______________20__г.</w:t>
      </w:r>
    </w:p>
    <w:p>
      <w:pPr>
        <w:pStyle w:val="Normal"/>
        <w:suppressAutoHyphens w:val="true"/>
        <w:jc w:val="both"/>
        <w:rPr>
          <w:lang w:eastAsia="ar-SA"/>
        </w:rPr>
      </w:pPr>
      <w:r>
        <w:rPr>
          <w:lang w:eastAsia="ar-SA"/>
        </w:rPr>
      </w:r>
    </w:p>
    <w:p>
      <w:pPr>
        <w:pStyle w:val="Normal"/>
        <w:suppressAutoHyphens w:val="true"/>
        <w:ind w:firstLine="709"/>
        <w:jc w:val="both"/>
        <w:rPr>
          <w:lang w:eastAsia="ar-SA"/>
        </w:rPr>
      </w:pPr>
      <w:r>
        <w:rPr>
          <w:lang w:eastAsia="ar-SA"/>
        </w:rPr>
        <w:t>На основании Договора на оказание Услуг _______________</w:t>
      </w:r>
      <w:r>
        <w:rPr>
          <w:rStyle w:val="FootnoteReference"/>
          <w:b/>
        </w:rPr>
        <w:footnoteReference w:id="7"/>
      </w:r>
      <w:r>
        <w:rPr>
          <w:lang w:eastAsia="ar-SA"/>
        </w:rPr>
        <w:t xml:space="preserve"> от «___» _________ 20__ № _________ Заказчик просит оказать Услуги:</w:t>
      </w:r>
    </w:p>
    <w:p>
      <w:pPr>
        <w:pStyle w:val="Normal"/>
        <w:jc w:val="end"/>
        <w:rPr>
          <w:lang w:eastAsia="ar-SA"/>
        </w:rPr>
      </w:pPr>
      <w:r>
        <w:rPr>
          <w:lang w:eastAsia="ar-SA"/>
        </w:rPr>
      </w:r>
    </w:p>
    <w:tbl>
      <w:tblPr>
        <w:tblW w:w="8960" w:type="dxa"/>
        <w:jc w:val="start"/>
        <w:tblInd w:w="-318" w:type="dxa"/>
        <w:tblLayout w:type="fixed"/>
        <w:tblCellMar>
          <w:top w:w="0" w:type="dxa"/>
          <w:start w:w="108" w:type="dxa"/>
          <w:bottom w:w="0" w:type="dxa"/>
          <w:end w:w="108" w:type="dxa"/>
        </w:tblCellMar>
        <w:tblLook w:val="04a0" w:noHBand="0" w:noVBand="1" w:firstColumn="1" w:lastRow="0" w:lastColumn="0" w:firstRow="1"/>
      </w:tblPr>
      <w:tblGrid>
        <w:gridCol w:w="568"/>
        <w:gridCol w:w="2297"/>
        <w:gridCol w:w="2407"/>
        <w:gridCol w:w="1987"/>
        <w:gridCol w:w="1701"/>
      </w:tblGrid>
      <w:tr>
        <w:trPr>
          <w:trHeight w:val="911" w:hRule="atLeast"/>
        </w:trPr>
        <w:tc>
          <w:tcPr>
            <w:tcW w:w="568" w:type="dxa"/>
            <w:tcBorders>
              <w:top w:val="single" w:sz="4" w:space="0" w:color="000000"/>
              <w:start w:val="single" w:sz="4" w:space="0" w:color="000000"/>
              <w:bottom w:val="single" w:sz="4" w:space="0" w:color="000000"/>
            </w:tcBorders>
            <w:vAlign w:val="center"/>
          </w:tcPr>
          <w:p>
            <w:pPr>
              <w:pStyle w:val="Normal"/>
              <w:widowControl/>
              <w:suppressAutoHyphens w:val="true"/>
              <w:bidi w:val="0"/>
              <w:snapToGrid w:val="false"/>
              <w:spacing w:lineRule="auto" w:line="240" w:before="60" w:after="60"/>
              <w:ind w:hanging="0" w:start="0" w:end="0"/>
              <w:jc w:val="center"/>
              <w:rPr/>
            </w:pPr>
            <w:r>
              <w:rPr/>
              <w:t>№</w:t>
            </w:r>
          </w:p>
          <w:p>
            <w:pPr>
              <w:pStyle w:val="Normal"/>
              <w:widowControl/>
              <w:suppressAutoHyphens w:val="true"/>
              <w:bidi w:val="0"/>
              <w:spacing w:lineRule="auto" w:line="240" w:before="60" w:after="60"/>
              <w:ind w:hanging="0" w:start="0" w:end="0"/>
              <w:jc w:val="center"/>
              <w:rPr/>
            </w:pPr>
            <w:r>
              <w:rPr/>
              <w:t>п/п</w:t>
            </w:r>
          </w:p>
        </w:tc>
        <w:tc>
          <w:tcPr>
            <w:tcW w:w="229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40" w:before="240" w:after="0"/>
              <w:ind w:firstLine="454" w:start="0" w:end="0"/>
              <w:jc w:val="center"/>
              <w:rPr/>
            </w:pPr>
            <w:r>
              <w:rPr/>
              <w:t>Место оказания Услуг</w:t>
            </w:r>
          </w:p>
        </w:tc>
        <w:tc>
          <w:tcPr>
            <w:tcW w:w="2407" w:type="dxa"/>
            <w:tcBorders>
              <w:top w:val="single" w:sz="4" w:space="0" w:color="000000"/>
              <w:start w:val="single" w:sz="4" w:space="0" w:color="000000"/>
              <w:bottom w:val="single" w:sz="4" w:space="0" w:color="000000"/>
            </w:tcBorders>
            <w:vAlign w:val="center"/>
          </w:tcPr>
          <w:p>
            <w:pPr>
              <w:pStyle w:val="Normal"/>
              <w:widowControl/>
              <w:suppressAutoHyphens w:val="true"/>
              <w:bidi w:val="0"/>
              <w:spacing w:lineRule="auto" w:line="240" w:before="60" w:after="60"/>
              <w:ind w:hanging="0" w:start="113" w:end="0"/>
              <w:jc w:val="center"/>
              <w:rPr/>
            </w:pPr>
            <w:r>
              <w:rPr/>
              <w:t>Перечень Услуг</w:t>
            </w:r>
          </w:p>
        </w:tc>
        <w:tc>
          <w:tcPr>
            <w:tcW w:w="198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bidi w:val="0"/>
              <w:snapToGrid w:val="false"/>
              <w:spacing w:lineRule="auto" w:line="240" w:before="60" w:after="60"/>
              <w:ind w:hanging="0" w:start="113" w:end="0"/>
              <w:jc w:val="center"/>
              <w:rPr/>
            </w:pPr>
            <w:r>
              <w:rPr/>
              <w:t>Объем оказываемых Услуг</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bidi w:val="0"/>
              <w:spacing w:lineRule="auto" w:line="240" w:before="60" w:after="60"/>
              <w:ind w:hanging="0" w:start="113" w:end="113"/>
              <w:jc w:val="center"/>
              <w:rPr/>
            </w:pPr>
            <w:r>
              <w:rPr/>
              <w:t>Сроки оказания Услуг (Дата оказания Услуг)</w:t>
            </w:r>
          </w:p>
        </w:tc>
      </w:tr>
      <w:tr>
        <w:trPr/>
        <w:tc>
          <w:tcPr>
            <w:tcW w:w="568" w:type="dxa"/>
            <w:tcBorders>
              <w:start w:val="single" w:sz="4" w:space="0" w:color="000000"/>
              <w:bottom w:val="single" w:sz="4" w:space="0" w:color="000000"/>
            </w:tcBorders>
          </w:tcPr>
          <w:p>
            <w:pPr>
              <w:pStyle w:val="Normal"/>
              <w:snapToGrid w:val="false"/>
              <w:spacing w:before="60" w:after="60"/>
              <w:rPr>
                <w:b/>
              </w:rPr>
            </w:pPr>
            <w:r>
              <w:rPr>
                <w:b/>
              </w:rPr>
            </w:r>
          </w:p>
        </w:tc>
        <w:tc>
          <w:tcPr>
            <w:tcW w:w="229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2407" w:type="dxa"/>
            <w:tcBorders>
              <w:start w:val="single" w:sz="4" w:space="0" w:color="000000"/>
              <w:bottom w:val="single" w:sz="4" w:space="0" w:color="000000"/>
            </w:tcBorders>
          </w:tcPr>
          <w:p>
            <w:pPr>
              <w:pStyle w:val="Normal"/>
              <w:snapToGrid w:val="false"/>
              <w:spacing w:before="60" w:after="60"/>
              <w:jc w:val="center"/>
              <w:rPr/>
            </w:pPr>
            <w:r>
              <w:rPr/>
            </w:r>
          </w:p>
        </w:tc>
        <w:tc>
          <w:tcPr>
            <w:tcW w:w="198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1701"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r>
      <w:tr>
        <w:trPr/>
        <w:tc>
          <w:tcPr>
            <w:tcW w:w="568" w:type="dxa"/>
            <w:tcBorders>
              <w:start w:val="single" w:sz="4" w:space="0" w:color="000000"/>
              <w:bottom w:val="single" w:sz="4" w:space="0" w:color="000000"/>
            </w:tcBorders>
          </w:tcPr>
          <w:p>
            <w:pPr>
              <w:pStyle w:val="Normal"/>
              <w:snapToGrid w:val="false"/>
              <w:spacing w:before="60" w:after="60"/>
              <w:rPr>
                <w:b/>
              </w:rPr>
            </w:pPr>
            <w:r>
              <w:rPr>
                <w:b/>
              </w:rPr>
            </w:r>
          </w:p>
        </w:tc>
        <w:tc>
          <w:tcPr>
            <w:tcW w:w="229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2407" w:type="dxa"/>
            <w:tcBorders>
              <w:start w:val="single" w:sz="4" w:space="0" w:color="000000"/>
              <w:bottom w:val="single" w:sz="4" w:space="0" w:color="000000"/>
            </w:tcBorders>
          </w:tcPr>
          <w:p>
            <w:pPr>
              <w:pStyle w:val="Normal"/>
              <w:snapToGrid w:val="false"/>
              <w:spacing w:before="60" w:after="60"/>
              <w:jc w:val="center"/>
              <w:rPr/>
            </w:pPr>
            <w:r>
              <w:rPr/>
            </w:r>
          </w:p>
        </w:tc>
        <w:tc>
          <w:tcPr>
            <w:tcW w:w="198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1701"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r>
      <w:tr>
        <w:trPr/>
        <w:tc>
          <w:tcPr>
            <w:tcW w:w="568" w:type="dxa"/>
            <w:tcBorders>
              <w:start w:val="single" w:sz="4" w:space="0" w:color="000000"/>
              <w:bottom w:val="single" w:sz="4" w:space="0" w:color="000000"/>
            </w:tcBorders>
          </w:tcPr>
          <w:p>
            <w:pPr>
              <w:pStyle w:val="Normal"/>
              <w:snapToGrid w:val="false"/>
              <w:spacing w:before="60" w:after="60"/>
              <w:rPr>
                <w:b/>
              </w:rPr>
            </w:pPr>
            <w:r>
              <w:rPr>
                <w:b/>
              </w:rPr>
            </w:r>
          </w:p>
        </w:tc>
        <w:tc>
          <w:tcPr>
            <w:tcW w:w="229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2407" w:type="dxa"/>
            <w:tcBorders>
              <w:start w:val="single" w:sz="4" w:space="0" w:color="000000"/>
              <w:bottom w:val="single" w:sz="4" w:space="0" w:color="000000"/>
            </w:tcBorders>
          </w:tcPr>
          <w:p>
            <w:pPr>
              <w:pStyle w:val="Normal"/>
              <w:snapToGrid w:val="false"/>
              <w:spacing w:before="60" w:after="60"/>
              <w:jc w:val="center"/>
              <w:rPr/>
            </w:pPr>
            <w:r>
              <w:rPr/>
            </w:r>
          </w:p>
        </w:tc>
        <w:tc>
          <w:tcPr>
            <w:tcW w:w="198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1701"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r>
      <w:tr>
        <w:trPr/>
        <w:tc>
          <w:tcPr>
            <w:tcW w:w="568" w:type="dxa"/>
            <w:tcBorders>
              <w:start w:val="single" w:sz="4" w:space="0" w:color="000000"/>
              <w:bottom w:val="single" w:sz="4" w:space="0" w:color="000000"/>
            </w:tcBorders>
          </w:tcPr>
          <w:p>
            <w:pPr>
              <w:pStyle w:val="Normal"/>
              <w:snapToGrid w:val="false"/>
              <w:spacing w:before="60" w:after="60"/>
              <w:rPr>
                <w:b/>
              </w:rPr>
            </w:pPr>
            <w:r>
              <w:rPr>
                <w:b/>
              </w:rPr>
            </w:r>
          </w:p>
        </w:tc>
        <w:tc>
          <w:tcPr>
            <w:tcW w:w="229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2407" w:type="dxa"/>
            <w:tcBorders>
              <w:start w:val="single" w:sz="4" w:space="0" w:color="000000"/>
              <w:bottom w:val="single" w:sz="4" w:space="0" w:color="000000"/>
            </w:tcBorders>
          </w:tcPr>
          <w:p>
            <w:pPr>
              <w:pStyle w:val="Normal"/>
              <w:snapToGrid w:val="false"/>
              <w:spacing w:before="60" w:after="60"/>
              <w:jc w:val="center"/>
              <w:rPr/>
            </w:pPr>
            <w:r>
              <w:rPr/>
            </w:r>
          </w:p>
        </w:tc>
        <w:tc>
          <w:tcPr>
            <w:tcW w:w="198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1701"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r>
      <w:tr>
        <w:trPr/>
        <w:tc>
          <w:tcPr>
            <w:tcW w:w="568" w:type="dxa"/>
            <w:tcBorders>
              <w:start w:val="single" w:sz="4" w:space="0" w:color="000000"/>
              <w:bottom w:val="single" w:sz="4" w:space="0" w:color="000000"/>
            </w:tcBorders>
          </w:tcPr>
          <w:p>
            <w:pPr>
              <w:pStyle w:val="Normal"/>
              <w:snapToGrid w:val="false"/>
              <w:spacing w:before="60" w:after="60"/>
              <w:rPr>
                <w:b/>
              </w:rPr>
            </w:pPr>
            <w:r>
              <w:rPr>
                <w:b/>
              </w:rPr>
            </w:r>
          </w:p>
        </w:tc>
        <w:tc>
          <w:tcPr>
            <w:tcW w:w="229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2407" w:type="dxa"/>
            <w:tcBorders>
              <w:start w:val="single" w:sz="4" w:space="0" w:color="000000"/>
              <w:bottom w:val="single" w:sz="4" w:space="0" w:color="000000"/>
            </w:tcBorders>
          </w:tcPr>
          <w:p>
            <w:pPr>
              <w:pStyle w:val="Normal"/>
              <w:snapToGrid w:val="false"/>
              <w:spacing w:before="60" w:after="60"/>
              <w:jc w:val="center"/>
              <w:rPr/>
            </w:pPr>
            <w:r>
              <w:rPr/>
            </w:r>
          </w:p>
        </w:tc>
        <w:tc>
          <w:tcPr>
            <w:tcW w:w="198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1701"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r>
      <w:tr>
        <w:trPr/>
        <w:tc>
          <w:tcPr>
            <w:tcW w:w="568" w:type="dxa"/>
            <w:tcBorders>
              <w:start w:val="single" w:sz="4" w:space="0" w:color="000000"/>
              <w:bottom w:val="single" w:sz="4" w:space="0" w:color="000000"/>
            </w:tcBorders>
          </w:tcPr>
          <w:p>
            <w:pPr>
              <w:pStyle w:val="Normal"/>
              <w:snapToGrid w:val="false"/>
              <w:spacing w:before="60" w:after="60"/>
              <w:rPr>
                <w:b/>
              </w:rPr>
            </w:pPr>
            <w:r>
              <w:rPr>
                <w:b/>
              </w:rPr>
            </w:r>
          </w:p>
        </w:tc>
        <w:tc>
          <w:tcPr>
            <w:tcW w:w="229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2407" w:type="dxa"/>
            <w:tcBorders>
              <w:start w:val="single" w:sz="4" w:space="0" w:color="000000"/>
              <w:bottom w:val="single" w:sz="4" w:space="0" w:color="000000"/>
            </w:tcBorders>
          </w:tcPr>
          <w:p>
            <w:pPr>
              <w:pStyle w:val="Normal"/>
              <w:snapToGrid w:val="false"/>
              <w:spacing w:before="60" w:after="60"/>
              <w:jc w:val="center"/>
              <w:rPr/>
            </w:pPr>
            <w:r>
              <w:rPr/>
            </w:r>
          </w:p>
        </w:tc>
        <w:tc>
          <w:tcPr>
            <w:tcW w:w="1987"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c>
          <w:tcPr>
            <w:tcW w:w="1701" w:type="dxa"/>
            <w:tcBorders>
              <w:start w:val="single" w:sz="4" w:space="0" w:color="000000"/>
              <w:bottom w:val="single" w:sz="4" w:space="0" w:color="000000"/>
              <w:end w:val="single" w:sz="4" w:space="0" w:color="000000"/>
            </w:tcBorders>
          </w:tcPr>
          <w:p>
            <w:pPr>
              <w:pStyle w:val="Normal"/>
              <w:snapToGrid w:val="false"/>
              <w:spacing w:before="60" w:after="60"/>
              <w:jc w:val="center"/>
              <w:rPr/>
            </w:pPr>
            <w:r>
              <w:rPr/>
            </w:r>
          </w:p>
        </w:tc>
      </w:tr>
    </w:tbl>
    <w:tbl>
      <w:tblPr>
        <w:tblStyle w:val="29"/>
        <w:tblW w:w="9748" w:type="dxa"/>
        <w:jc w:val="start"/>
        <w:tblInd w:w="108" w:type="dxa"/>
        <w:tblLayout w:type="fixed"/>
        <w:tblCellMar>
          <w:top w:w="0" w:type="dxa"/>
          <w:start w:w="108" w:type="dxa"/>
          <w:bottom w:w="0" w:type="dxa"/>
          <w:end w:w="108" w:type="dxa"/>
        </w:tblCellMar>
        <w:tblLook w:val="04a0" w:noHBand="0" w:noVBand="1" w:firstColumn="1" w:lastRow="0" w:lastColumn="0" w:firstRow="1"/>
      </w:tblPr>
      <w:tblGrid>
        <w:gridCol w:w="4535"/>
        <w:gridCol w:w="5212"/>
      </w:tblGrid>
      <w:tr>
        <w:trPr/>
        <w:tc>
          <w:tcPr>
            <w:tcW w:w="4535" w:type="dxa"/>
            <w:tcBorders>
              <w:top w:val="nil"/>
              <w:start w:val="nil"/>
              <w:bottom w:val="nil"/>
              <w:end w:val="nil"/>
            </w:tcBorders>
          </w:tcPr>
          <w:p>
            <w:pPr>
              <w:pStyle w:val="Normal"/>
              <w:widowControl/>
              <w:tabs>
                <w:tab w:val="clear" w:pos="851"/>
                <w:tab w:val="left" w:pos="-142" w:leader="none"/>
                <w:tab w:val="left" w:pos="0" w:leader="none"/>
                <w:tab w:val="left" w:pos="993" w:leader="none"/>
              </w:tabs>
              <w:suppressAutoHyphens w:val="true"/>
              <w:spacing w:before="0" w:after="0"/>
              <w:jc w:val="start"/>
              <w:rPr>
                <w:lang w:eastAsia="ar-SA"/>
              </w:rPr>
            </w:pPr>
            <w:r>
              <w:rPr>
                <w:sz w:val="22"/>
                <w:lang w:eastAsia="ar-SA"/>
              </w:rPr>
            </w:r>
          </w:p>
        </w:tc>
        <w:tc>
          <w:tcPr>
            <w:tcW w:w="5212" w:type="dxa"/>
            <w:tcBorders>
              <w:top w:val="nil"/>
              <w:start w:val="nil"/>
              <w:bottom w:val="nil"/>
              <w:end w:val="nil"/>
            </w:tcBorders>
          </w:tcPr>
          <w:p>
            <w:pPr>
              <w:pStyle w:val="Normal"/>
              <w:widowControl/>
              <w:tabs>
                <w:tab w:val="clear" w:pos="851"/>
                <w:tab w:val="left" w:pos="-142" w:leader="none"/>
                <w:tab w:val="left" w:pos="0" w:leader="none"/>
                <w:tab w:val="left" w:pos="993" w:leader="none"/>
              </w:tabs>
              <w:suppressAutoHyphens w:val="true"/>
              <w:spacing w:before="0" w:after="0"/>
              <w:jc w:val="start"/>
              <w:rPr>
                <w:lang w:eastAsia="ar-SA"/>
              </w:rPr>
            </w:pPr>
            <w:r>
              <w:rPr>
                <w:kern w:val="0"/>
                <w:sz w:val="22"/>
                <w:lang w:val="ru-RU" w:eastAsia="ar-SA" w:bidi="ar-SA"/>
              </w:rPr>
              <w:t>ЗАКАЗЧИК:</w:t>
            </w:r>
          </w:p>
          <w:p>
            <w:pPr>
              <w:pStyle w:val="Normal"/>
              <w:widowControl/>
              <w:tabs>
                <w:tab w:val="clear" w:pos="851"/>
                <w:tab w:val="left" w:pos="-142" w:leader="none"/>
                <w:tab w:val="left" w:pos="0" w:leader="none"/>
                <w:tab w:val="left" w:pos="993" w:leader="none"/>
              </w:tabs>
              <w:suppressAutoHyphens w:val="true"/>
              <w:spacing w:before="0" w:after="0"/>
              <w:ind w:hanging="0"/>
              <w:jc w:val="start"/>
              <w:rPr>
                <w:lang w:eastAsia="ar-SA"/>
              </w:rPr>
            </w:pPr>
            <w:r>
              <w:rPr>
                <w:kern w:val="0"/>
                <w:sz w:val="22"/>
                <w:lang w:val="ru-RU" w:eastAsia="ar-SA" w:bidi="ar-SA"/>
              </w:rPr>
              <w:t>________________ / _________________</w:t>
            </w:r>
          </w:p>
          <w:p>
            <w:pPr>
              <w:pStyle w:val="Normal"/>
              <w:widowControl/>
              <w:tabs>
                <w:tab w:val="clear" w:pos="851"/>
                <w:tab w:val="left" w:pos="-142" w:leader="none"/>
                <w:tab w:val="left" w:pos="0" w:leader="none"/>
                <w:tab w:val="left" w:pos="993" w:leader="none"/>
              </w:tabs>
              <w:suppressAutoHyphens w:val="true"/>
              <w:spacing w:before="0" w:after="0"/>
              <w:jc w:val="start"/>
              <w:rPr>
                <w:lang w:val="en-US" w:eastAsia="ar-SA"/>
              </w:rPr>
            </w:pPr>
            <w:r>
              <w:rPr>
                <w:sz w:val="22"/>
                <w:lang w:val="en-US" w:eastAsia="ar-SA"/>
              </w:rPr>
            </w:r>
          </w:p>
        </w:tc>
      </w:tr>
    </w:tbl>
    <w:p>
      <w:pPr>
        <w:pStyle w:val="Normal"/>
        <w:tabs>
          <w:tab w:val="clear" w:pos="851"/>
          <w:tab w:val="left" w:pos="2808" w:leader="none"/>
        </w:tabs>
        <w:rPr>
          <w:lang w:eastAsia="ar-SA"/>
        </w:rPr>
      </w:pPr>
      <w:r>
        <w:rPr>
          <w:lang w:eastAsia="ar-SA"/>
        </w:rPr>
      </w:r>
    </w:p>
    <w:tbl>
      <w:tblPr>
        <w:tblpPr w:vertAnchor="text" w:horzAnchor="margin" w:tblpXSpec="center" w:leftFromText="180" w:rightFromText="180" w:tblpY="140"/>
        <w:tblW w:w="9850"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4982"/>
        <w:gridCol w:w="4867"/>
      </w:tblGrid>
      <w:tr>
        <w:trPr>
          <w:trHeight w:val="430" w:hRule="atLeast"/>
        </w:trPr>
        <w:tc>
          <w:tcPr>
            <w:tcW w:w="4982" w:type="dxa"/>
            <w:tcBorders/>
          </w:tcPr>
          <w:p>
            <w:pPr>
              <w:pStyle w:val="Normal"/>
              <w:spacing w:before="60" w:after="60"/>
              <w:jc w:val="center"/>
              <w:rPr>
                <w:b/>
                <w:bCs/>
                <w:caps/>
              </w:rPr>
            </w:pPr>
            <w:r>
              <w:rPr>
                <w:b/>
                <w:bCs/>
                <w:caps/>
              </w:rPr>
              <w:t>исполнитель:</w:t>
            </w:r>
          </w:p>
          <w:p>
            <w:pPr>
              <w:pStyle w:val="Normal"/>
              <w:jc w:val="center"/>
              <w:rPr/>
            </w:pPr>
            <w:r>
              <w:rPr/>
              <w:t>____________________________</w:t>
            </w:r>
          </w:p>
          <w:p>
            <w:pPr>
              <w:pStyle w:val="Normal"/>
              <w:jc w:val="center"/>
              <w:rPr/>
            </w:pPr>
            <w:r>
              <w:rPr>
                <w:vertAlign w:val="superscript"/>
              </w:rPr>
              <w:t>(должность)</w:t>
            </w:r>
          </w:p>
          <w:p>
            <w:pPr>
              <w:pStyle w:val="Normal"/>
              <w:jc w:val="center"/>
              <w:rPr/>
            </w:pPr>
            <w:r>
              <w:rPr/>
              <w:t>____________________________</w:t>
            </w:r>
          </w:p>
          <w:p>
            <w:pPr>
              <w:pStyle w:val="Normal"/>
              <w:jc w:val="center"/>
              <w:rPr>
                <w:vertAlign w:val="superscript"/>
              </w:rPr>
            </w:pPr>
            <w:r>
              <w:rPr>
                <w:vertAlign w:val="superscript"/>
              </w:rPr>
              <w:t>(подпись, фамилия и инициалы)</w:t>
            </w:r>
          </w:p>
          <w:p>
            <w:pPr>
              <w:pStyle w:val="Normal"/>
              <w:jc w:val="center"/>
              <w:rPr/>
            </w:pPr>
            <w:r>
              <w:rPr/>
              <w:t>___ ____________ 20__ г.</w:t>
            </w:r>
          </w:p>
          <w:p>
            <w:pPr>
              <w:pStyle w:val="Normal"/>
              <w:spacing w:before="60" w:after="60"/>
              <w:jc w:val="center"/>
              <w:rPr/>
            </w:pPr>
            <w:r>
              <w:rPr/>
              <w:br/>
              <w:t>М.П. (при наличии печати)</w:t>
            </w:r>
          </w:p>
        </w:tc>
        <w:tc>
          <w:tcPr>
            <w:tcW w:w="4867" w:type="dxa"/>
            <w:tcBorders/>
          </w:tcPr>
          <w:p>
            <w:pPr>
              <w:pStyle w:val="Normal"/>
              <w:spacing w:before="60" w:after="60"/>
              <w:jc w:val="center"/>
              <w:rPr>
                <w:b/>
                <w:bCs/>
                <w:caps/>
              </w:rPr>
            </w:pPr>
            <w:r>
              <w:rPr>
                <w:b/>
                <w:bCs/>
                <w:caps/>
              </w:rPr>
              <w:t>заказчик:</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Cs/>
                <w:sz w:val="20"/>
                <w:szCs w:val="20"/>
              </w:rPr>
              <w:t>Д</w:t>
            </w:r>
            <w:r>
              <w:rPr>
                <w:rFonts w:eastAsia="Calibri"/>
                <w:bCs/>
                <w:sz w:val="24"/>
                <w:szCs w:val="24"/>
              </w:rPr>
              <w:t>иректор УФПС Архангельской области</w:t>
            </w:r>
          </w:p>
          <w:p>
            <w:pPr>
              <w:pStyle w:val="Normal"/>
              <w:widowControl/>
              <w:shd w:val="clear" w:color="auto" w:fill="FFFFFF" w:themeFill="background1"/>
              <w:suppressAutoHyphens w:val="true"/>
              <w:bidi w:val="0"/>
              <w:spacing w:lineRule="auto" w:line="240" w:before="0" w:after="0"/>
              <w:ind w:hanging="0" w:start="0" w:end="0"/>
              <w:contextualSpacing/>
              <w:jc w:val="both"/>
              <w:rPr>
                <w:rFonts w:eastAsia="Calibri"/>
                <w:bCs/>
                <w:sz w:val="24"/>
                <w:szCs w:val="24"/>
              </w:rPr>
            </w:pPr>
            <w:r>
              <w:rPr>
                <w:rFonts w:eastAsia="Calibri"/>
                <w:bCs/>
                <w:sz w:val="24"/>
                <w:szCs w:val="24"/>
              </w:rPr>
            </w:r>
          </w:p>
          <w:p>
            <w:pPr>
              <w:pStyle w:val="Normal"/>
              <w:widowControl/>
              <w:shd w:val="clear" w:color="auto" w:fill="FFFFFF" w:themeFill="background1"/>
              <w:suppressAutoHyphens w:val="true"/>
              <w:bidi w:val="0"/>
              <w:spacing w:lineRule="auto" w:line="240" w:before="0" w:after="0"/>
              <w:ind w:hanging="0" w:start="0" w:end="0"/>
              <w:contextualSpacing/>
              <w:jc w:val="both"/>
              <w:rPr>
                <w:sz w:val="24"/>
                <w:szCs w:val="24"/>
              </w:rPr>
            </w:pPr>
            <w:r>
              <w:rPr>
                <w:rFonts w:eastAsia="Calibri"/>
                <w:bCs/>
                <w:sz w:val="24"/>
                <w:szCs w:val="24"/>
              </w:rPr>
              <w:t>_______________/С.А. Бушкова</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 w:val="false"/>
                <w:bCs w:val="false"/>
                <w:sz w:val="20"/>
                <w:szCs w:val="20"/>
                <w:lang w:eastAsia="en-US"/>
              </w:rPr>
              <w:t>подписано с применением ЭЦП</w:t>
            </w:r>
          </w:p>
          <w:p>
            <w:pPr>
              <w:pStyle w:val="Normal"/>
              <w:jc w:val="center"/>
              <w:rPr>
                <w:sz w:val="24"/>
                <w:szCs w:val="24"/>
              </w:rPr>
            </w:pPr>
            <w:r>
              <w:rPr>
                <w:sz w:val="24"/>
                <w:szCs w:val="24"/>
              </w:rPr>
              <w:t>___ ____________ 20__ г.</w:t>
            </w:r>
          </w:p>
          <w:p>
            <w:pPr>
              <w:pStyle w:val="Normal"/>
              <w:rPr/>
            </w:pPr>
            <w:r>
              <w:rPr/>
            </w:r>
          </w:p>
          <w:p>
            <w:pPr>
              <w:pStyle w:val="Normal"/>
              <w:spacing w:before="60" w:after="60"/>
              <w:jc w:val="center"/>
              <w:rPr/>
            </w:pPr>
            <w:r>
              <w:rPr/>
            </w:r>
          </w:p>
        </w:tc>
      </w:tr>
    </w:tbl>
    <w:p>
      <w:pPr>
        <w:pStyle w:val="Normal"/>
        <w:ind w:firstLine="851" w:start="5103"/>
        <w:jc w:val="end"/>
        <w:rPr>
          <w:rFonts w:eastAsia="Calibri"/>
        </w:rPr>
      </w:pPr>
      <w:r>
        <w:rPr>
          <w:rFonts w:eastAsia="Calibri"/>
        </w:rPr>
      </w:r>
    </w:p>
    <w:p>
      <w:pPr>
        <w:pStyle w:val="Normal"/>
        <w:spacing w:lineRule="auto" w:line="276" w:before="0" w:after="200"/>
        <w:rPr>
          <w:rFonts w:eastAsia="Calibri"/>
        </w:rPr>
      </w:pPr>
      <w:r>
        <w:rPr>
          <w:rFonts w:eastAsia="Calibri"/>
        </w:rPr>
      </w:r>
      <w:r>
        <w:br w:type="page"/>
      </w:r>
    </w:p>
    <w:p>
      <w:pPr>
        <w:pStyle w:val="Normal"/>
        <w:spacing w:before="0" w:after="0"/>
        <w:ind w:firstLine="851" w:start="5103"/>
        <w:jc w:val="end"/>
        <w:rPr>
          <w:rFonts w:eastAsia="Calibri"/>
        </w:rPr>
      </w:pPr>
      <w:r>
        <w:rPr>
          <w:rFonts w:eastAsia="Calibri"/>
        </w:rPr>
        <w:t>Приложение № 3</w:t>
      </w:r>
    </w:p>
    <w:p>
      <w:pPr>
        <w:pStyle w:val="Normal"/>
        <w:ind w:firstLine="851" w:start="5103"/>
        <w:jc w:val="end"/>
        <w:rPr>
          <w:rFonts w:eastAsia="Calibri"/>
        </w:rPr>
      </w:pPr>
      <w:r>
        <w:rPr>
          <w:rFonts w:eastAsia="Calibri"/>
        </w:rPr>
        <w:t xml:space="preserve">к </w:t>
      </w:r>
      <w:r>
        <w:rPr/>
        <w:t xml:space="preserve">Договору </w:t>
      </w:r>
      <w:r>
        <w:rPr>
          <w:rFonts w:eastAsia="ヒラギノ角ゴ Pro W3" w:cs="Times New Roman"/>
          <w:color w:val="000000"/>
          <w:kern w:val="0"/>
          <w:sz w:val="24"/>
          <w:szCs w:val="20"/>
          <w:lang w:val="ru-RU" w:eastAsia="ru-RU" w:bidi="ar-SA"/>
        </w:rPr>
        <w:t>на о</w:t>
      </w:r>
      <w:r>
        <w:rPr>
          <w:rFonts w:eastAsia="ヒラギノ角ゴ Pro W3" w:cs="Times New Roman"/>
          <w:color w:val="000000"/>
          <w:kern w:val="0"/>
          <w:sz w:val="24"/>
          <w:szCs w:val="20"/>
          <w:lang w:val="ru-RU" w:eastAsia="ru-RU" w:bidi="ar-SA"/>
        </w:rPr>
        <w:t>казание услуг по шиномонтажу и ремонту автомобильных шин для нужд УФПС Архангельской области</w:t>
      </w:r>
      <w:r>
        <w:rPr>
          <w:rStyle w:val="FootnoteReference"/>
          <w:b/>
        </w:rPr>
        <w:footnoteReference w:id="8"/>
      </w:r>
    </w:p>
    <w:p>
      <w:pPr>
        <w:pStyle w:val="Normal"/>
        <w:jc w:val="end"/>
        <w:rPr>
          <w:rFonts w:eastAsia="Calibri"/>
        </w:rPr>
      </w:pPr>
      <w:r>
        <w:rPr>
          <w:rFonts w:eastAsia="Calibri"/>
        </w:rPr>
        <w:t>от ___________ 20__ г.№____________</w:t>
      </w:r>
    </w:p>
    <w:p>
      <w:pPr>
        <w:pStyle w:val="Normal"/>
        <w:ind w:firstLine="851" w:start="5103"/>
        <w:jc w:val="end"/>
        <w:rPr>
          <w:rFonts w:eastAsia="Calibri"/>
        </w:rPr>
      </w:pPr>
      <w:r>
        <w:rPr>
          <w:rFonts w:eastAsia="Calibri"/>
        </w:rPr>
      </w:r>
    </w:p>
    <w:p>
      <w:pPr>
        <w:pStyle w:val="VL"/>
        <w:rPr>
          <w:rFonts w:ascii="Times New Roman" w:hAnsi="Times New Roman"/>
          <w:sz w:val="24"/>
          <w:szCs w:val="24"/>
        </w:rPr>
      </w:pPr>
      <w:r>
        <w:rPr>
          <w:rFonts w:ascii="Times New Roman" w:hAnsi="Times New Roman"/>
          <w:sz w:val="24"/>
          <w:szCs w:val="24"/>
        </w:rPr>
      </w:r>
    </w:p>
    <w:p>
      <w:pPr>
        <w:pStyle w:val="VL"/>
        <w:rPr>
          <w:rFonts w:ascii="Times New Roman" w:hAnsi="Times New Roman"/>
          <w:sz w:val="24"/>
          <w:szCs w:val="24"/>
        </w:rPr>
      </w:pPr>
      <w:r>
        <w:rPr>
          <w:rFonts w:ascii="Times New Roman" w:hAnsi="Times New Roman"/>
          <w:sz w:val="24"/>
          <w:szCs w:val="24"/>
        </w:rPr>
      </w:r>
    </w:p>
    <w:p>
      <w:pPr>
        <w:pStyle w:val="VL"/>
        <w:jc w:val="center"/>
        <w:rPr>
          <w:rFonts w:ascii="Times New Roman" w:hAnsi="Times New Roman"/>
          <w:b/>
          <w:sz w:val="24"/>
          <w:szCs w:val="24"/>
        </w:rPr>
      </w:pPr>
      <w:r>
        <w:rPr>
          <w:rFonts w:ascii="Times New Roman" w:hAnsi="Times New Roman"/>
          <w:b/>
          <w:sz w:val="24"/>
          <w:szCs w:val="24"/>
        </w:rPr>
        <w:t>Стоимость Услуг по Договору</w:t>
      </w:r>
      <w:r>
        <w:rPr>
          <w:rStyle w:val="FootnoteReference"/>
          <w:rFonts w:ascii="Times New Roman" w:hAnsi="Times New Roman"/>
          <w:b/>
          <w:i/>
          <w:sz w:val="24"/>
          <w:szCs w:val="24"/>
        </w:rPr>
        <w:footnoteReference w:id="9"/>
      </w:r>
    </w:p>
    <w:p>
      <w:pPr>
        <w:pStyle w:val="Normal"/>
        <w:rPr/>
      </w:pPr>
      <w:r>
        <w:rPr/>
      </w:r>
    </w:p>
    <w:tbl>
      <w:tblPr>
        <w:tblW w:w="9344" w:type="dxa"/>
        <w:jc w:val="start"/>
        <w:tblInd w:w="0" w:type="dxa"/>
        <w:tblLayout w:type="fixed"/>
        <w:tblCellMar>
          <w:top w:w="0" w:type="dxa"/>
          <w:start w:w="108" w:type="dxa"/>
          <w:bottom w:w="0" w:type="dxa"/>
          <w:end w:w="108" w:type="dxa"/>
        </w:tblCellMar>
        <w:tblLook w:val="01e0" w:noHBand="0" w:noVBand="0" w:firstColumn="1" w:lastRow="1" w:lastColumn="1" w:firstRow="1"/>
      </w:tblPr>
      <w:tblGrid>
        <w:gridCol w:w="498"/>
        <w:gridCol w:w="1567"/>
        <w:gridCol w:w="1187"/>
        <w:gridCol w:w="1289"/>
        <w:gridCol w:w="985"/>
        <w:gridCol w:w="1205"/>
        <w:gridCol w:w="1359"/>
        <w:gridCol w:w="1253"/>
      </w:tblGrid>
      <w:tr>
        <w:trPr/>
        <w:tc>
          <w:tcPr>
            <w:tcW w:w="49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40" w:before="60" w:after="60"/>
              <w:ind w:hanging="0" w:start="0" w:end="0"/>
              <w:jc w:val="center"/>
              <w:rPr>
                <w:spacing w:val="1"/>
              </w:rPr>
            </w:pPr>
            <w:r>
              <w:rPr>
                <w:bCs/>
                <w:iCs/>
              </w:rPr>
              <w:t xml:space="preserve">№ </w:t>
            </w:r>
            <w:r>
              <w:rPr>
                <w:bCs/>
                <w:iCs/>
              </w:rPr>
              <w:t>п/п</w:t>
            </w:r>
          </w:p>
        </w:tc>
        <w:tc>
          <w:tcPr>
            <w:tcW w:w="156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before="60" w:after="60"/>
              <w:ind w:hanging="0" w:start="113" w:end="0"/>
              <w:jc w:val="center"/>
              <w:rPr/>
            </w:pPr>
            <w:r>
              <w:rPr>
                <w:spacing w:val="1"/>
              </w:rPr>
              <w:t>Наименование Услуги</w:t>
            </w:r>
          </w:p>
        </w:tc>
        <w:tc>
          <w:tcPr>
            <w:tcW w:w="1187"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76" w:before="0" w:after="200"/>
              <w:ind w:hanging="0" w:start="113" w:end="0"/>
              <w:rPr/>
            </w:pPr>
            <w:r>
              <w:rPr>
                <w:color w:val="000000"/>
                <w:spacing w:val="1"/>
              </w:rPr>
              <w:t>Единица измерения</w:t>
            </w:r>
          </w:p>
        </w:tc>
        <w:tc>
          <w:tcPr>
            <w:tcW w:w="1289"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76" w:before="0" w:after="200"/>
              <w:ind w:hanging="0" w:start="113" w:end="0"/>
              <w:jc w:val="both"/>
              <w:rPr/>
            </w:pPr>
            <w:r>
              <w:rPr>
                <w:bCs/>
              </w:rPr>
              <w:t>Количество</w:t>
            </w:r>
          </w:p>
        </w:tc>
        <w:tc>
          <w:tcPr>
            <w:tcW w:w="98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76" w:before="0" w:after="200"/>
              <w:ind w:hanging="0" w:start="113" w:end="0"/>
              <w:jc w:val="both"/>
              <w:rPr/>
            </w:pPr>
            <w:r>
              <w:rPr>
                <w:bCs/>
              </w:rPr>
              <w:t>Цена за единицу Услуги без НДС (руб.)</w:t>
            </w:r>
          </w:p>
        </w:tc>
        <w:tc>
          <w:tcPr>
            <w:tcW w:w="120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76" w:before="0" w:after="200"/>
              <w:ind w:hanging="0" w:start="113" w:end="0"/>
              <w:jc w:val="both"/>
              <w:rPr/>
            </w:pPr>
            <w:r>
              <w:rPr>
                <w:bCs/>
              </w:rPr>
              <w:t>Стоимость без НДС (руб.)</w:t>
            </w:r>
            <w:r>
              <w:rPr>
                <w:rStyle w:val="Style13"/>
                <w:color w:themeColor="text1" w:val="000000"/>
              </w:rPr>
              <w:t xml:space="preserve"> </w:t>
            </w:r>
            <w:r>
              <w:rPr>
                <w:rStyle w:val="FootnoteReference"/>
                <w:color w:themeColor="text1" w:val="000000"/>
              </w:rPr>
              <w:footnoteReference w:id="10"/>
            </w:r>
          </w:p>
        </w:tc>
        <w:tc>
          <w:tcPr>
            <w:tcW w:w="1359"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76" w:before="0" w:after="200"/>
              <w:ind w:hanging="0" w:start="113" w:end="0"/>
              <w:jc w:val="both"/>
              <w:rPr/>
            </w:pPr>
            <w:r>
              <w:rPr>
                <w:lang w:eastAsia="ar-SA"/>
              </w:rPr>
              <w:t>Сумма НДС___</w:t>
            </w:r>
            <w:r>
              <w:rPr>
                <w:rStyle w:val="FootnoteReference"/>
                <w:lang w:eastAsia="ar-SA"/>
              </w:rPr>
              <w:footnoteReference w:id="11"/>
            </w:r>
            <w:r>
              <w:rPr>
                <w:lang w:eastAsia="ar-SA"/>
              </w:rPr>
              <w:t>%, (руб.)</w:t>
            </w:r>
            <w:r>
              <w:rPr>
                <w:rStyle w:val="Style13"/>
                <w:color w:themeColor="text1" w:val="000000"/>
              </w:rPr>
              <w:t xml:space="preserve"> </w:t>
            </w:r>
            <w:r>
              <w:rPr>
                <w:rStyle w:val="FootnoteReference"/>
                <w:color w:themeColor="text1" w:val="000000"/>
              </w:rPr>
              <w:footnoteReference w:id="12"/>
            </w:r>
          </w:p>
        </w:tc>
        <w:tc>
          <w:tcPr>
            <w:tcW w:w="1253"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76" w:before="0" w:after="200"/>
              <w:ind w:hanging="0" w:start="113" w:end="0"/>
              <w:jc w:val="both"/>
              <w:rPr/>
            </w:pPr>
            <w:r>
              <w:rPr>
                <w:bCs/>
              </w:rPr>
              <w:t>Стоимость, в том числе с НДС (руб.)</w:t>
            </w:r>
            <w:r>
              <w:rPr>
                <w:rStyle w:val="Style13"/>
                <w:color w:themeColor="text1" w:val="000000"/>
              </w:rPr>
              <w:t xml:space="preserve"> </w:t>
            </w:r>
            <w:r>
              <w:rPr>
                <w:rStyle w:val="FootnoteReference"/>
                <w:color w:themeColor="text1" w:val="000000"/>
              </w:rPr>
              <w:footnoteReference w:id="13"/>
            </w:r>
          </w:p>
        </w:tc>
      </w:tr>
      <w:tr>
        <w:trPr>
          <w:trHeight w:val="426" w:hRule="atLeast"/>
        </w:trPr>
        <w:tc>
          <w:tcPr>
            <w:tcW w:w="49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851"/>
                <w:tab w:val="left" w:pos="5670" w:leader="none"/>
              </w:tabs>
              <w:spacing w:before="60" w:after="60"/>
              <w:ind w:firstLine="851" w:start="108"/>
              <w:rPr/>
            </w:pPr>
            <w:r>
              <w:rPr/>
            </w:r>
          </w:p>
          <w:p>
            <w:pPr>
              <w:pStyle w:val="Normal"/>
              <w:widowControl w:val="false"/>
              <w:tabs>
                <w:tab w:val="clear" w:pos="851"/>
                <w:tab w:val="left" w:pos="5670" w:leader="none"/>
              </w:tabs>
              <w:spacing w:before="60" w:after="60"/>
              <w:ind w:firstLine="851" w:start="108"/>
              <w:rPr/>
            </w:pPr>
            <w:r>
              <w:rPr/>
            </w:r>
          </w:p>
        </w:tc>
        <w:tc>
          <w:tcPr>
            <w:tcW w:w="156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c>
          <w:tcPr>
            <w:tcW w:w="118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c>
          <w:tcPr>
            <w:tcW w:w="1289"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200"/>
              <w:rPr/>
            </w:pPr>
            <w:r>
              <w:rPr/>
            </w:r>
          </w:p>
        </w:tc>
        <w:tc>
          <w:tcPr>
            <w:tcW w:w="98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c>
          <w:tcPr>
            <w:tcW w:w="120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c>
          <w:tcPr>
            <w:tcW w:w="135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c>
          <w:tcPr>
            <w:tcW w:w="125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r>
      <w:tr>
        <w:trPr>
          <w:trHeight w:val="255" w:hRule="atLeast"/>
        </w:trPr>
        <w:tc>
          <w:tcPr>
            <w:tcW w:w="49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851"/>
                <w:tab w:val="left" w:pos="5670" w:leader="none"/>
              </w:tabs>
              <w:spacing w:before="60" w:after="60"/>
              <w:ind w:firstLine="851" w:start="108"/>
              <w:rPr/>
            </w:pPr>
            <w:r>
              <w:rPr/>
            </w:r>
          </w:p>
        </w:tc>
        <w:tc>
          <w:tcPr>
            <w:tcW w:w="156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c>
          <w:tcPr>
            <w:tcW w:w="118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c>
          <w:tcPr>
            <w:tcW w:w="1289"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200"/>
              <w:rPr/>
            </w:pPr>
            <w:r>
              <w:rPr/>
            </w:r>
          </w:p>
        </w:tc>
        <w:tc>
          <w:tcPr>
            <w:tcW w:w="98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c>
          <w:tcPr>
            <w:tcW w:w="120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c>
          <w:tcPr>
            <w:tcW w:w="1359"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c>
          <w:tcPr>
            <w:tcW w:w="125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76" w:before="0" w:after="200"/>
              <w:rPr/>
            </w:pPr>
            <w:r>
              <w:rPr/>
            </w:r>
          </w:p>
        </w:tc>
      </w:tr>
      <w:tr>
        <w:trPr>
          <w:trHeight w:val="300" w:hRule="atLeast"/>
        </w:trPr>
        <w:tc>
          <w:tcPr>
            <w:tcW w:w="9343" w:type="dxa"/>
            <w:gridSpan w:val="8"/>
            <w:tcBorders>
              <w:top w:val="single" w:sz="4" w:space="0" w:color="000000"/>
              <w:start w:val="single" w:sz="4" w:space="0" w:color="000000"/>
              <w:bottom w:val="single" w:sz="4" w:space="0" w:color="000000"/>
              <w:end w:val="single" w:sz="4" w:space="0" w:color="000000"/>
            </w:tcBorders>
          </w:tcPr>
          <w:p>
            <w:pPr>
              <w:pStyle w:val="Normal"/>
              <w:spacing w:lineRule="auto" w:line="276" w:before="0" w:after="200"/>
              <w:rPr/>
            </w:pPr>
            <w:r>
              <w:rPr/>
              <w:t>Итого ____________ руб. ________коп</w:t>
            </w:r>
            <w:r>
              <w:rPr>
                <w:rStyle w:val="FootnoteReference"/>
              </w:rPr>
              <w:footnoteReference w:id="14"/>
            </w:r>
          </w:p>
        </w:tc>
      </w:tr>
    </w:tbl>
    <w:p>
      <w:pPr>
        <w:pStyle w:val="Normal"/>
        <w:widowControl w:val="false"/>
        <w:tabs>
          <w:tab w:val="clear" w:pos="851"/>
          <w:tab w:val="left" w:pos="5670" w:leader="none"/>
        </w:tabs>
        <w:rPr/>
      </w:pPr>
      <w:r>
        <w:rPr/>
      </w:r>
    </w:p>
    <w:tbl>
      <w:tblPr>
        <w:tblpPr w:vertAnchor="text" w:horzAnchor="margin" w:leftFromText="180" w:rightFromText="180" w:tblpX="0" w:tblpY="189"/>
        <w:tblW w:w="9463" w:type="dxa"/>
        <w:jc w:val="start"/>
        <w:tblInd w:w="108" w:type="dxa"/>
        <w:tblLayout w:type="fixed"/>
        <w:tblCellMar>
          <w:top w:w="0" w:type="dxa"/>
          <w:start w:w="108" w:type="dxa"/>
          <w:bottom w:w="0" w:type="dxa"/>
          <w:end w:w="108" w:type="dxa"/>
        </w:tblCellMar>
        <w:tblLook w:val="04a0" w:noHBand="0" w:noVBand="1" w:firstColumn="1" w:lastRow="0" w:lastColumn="0" w:firstRow="1"/>
      </w:tblPr>
      <w:tblGrid>
        <w:gridCol w:w="4786"/>
        <w:gridCol w:w="4676"/>
      </w:tblGrid>
      <w:tr>
        <w:trPr>
          <w:trHeight w:val="422" w:hRule="atLeast"/>
        </w:trPr>
        <w:tc>
          <w:tcPr>
            <w:tcW w:w="4786" w:type="dxa"/>
            <w:tcBorders/>
          </w:tcPr>
          <w:p>
            <w:pPr>
              <w:pStyle w:val="Normal"/>
              <w:spacing w:before="60" w:after="60"/>
              <w:jc w:val="center"/>
              <w:rPr>
                <w:b/>
                <w:bCs/>
                <w:caps/>
              </w:rPr>
            </w:pPr>
            <w:r>
              <w:rPr>
                <w:b/>
                <w:bCs/>
                <w:caps/>
              </w:rPr>
              <w:t>исполнитель:</w:t>
            </w:r>
          </w:p>
          <w:p>
            <w:pPr>
              <w:pStyle w:val="Normal"/>
              <w:jc w:val="center"/>
              <w:rPr/>
            </w:pPr>
            <w:r>
              <w:rPr/>
              <w:t>____________________________</w:t>
            </w:r>
          </w:p>
          <w:p>
            <w:pPr>
              <w:pStyle w:val="Normal"/>
              <w:jc w:val="center"/>
              <w:rPr/>
            </w:pPr>
            <w:r>
              <w:rPr>
                <w:vertAlign w:val="superscript"/>
              </w:rPr>
              <w:t>(должность)</w:t>
            </w:r>
          </w:p>
          <w:p>
            <w:pPr>
              <w:pStyle w:val="Normal"/>
              <w:jc w:val="center"/>
              <w:rPr/>
            </w:pPr>
            <w:r>
              <w:rPr/>
              <w:t>____________________________</w:t>
            </w:r>
          </w:p>
          <w:p>
            <w:pPr>
              <w:pStyle w:val="Normal"/>
              <w:jc w:val="center"/>
              <w:rPr>
                <w:vertAlign w:val="superscript"/>
              </w:rPr>
            </w:pPr>
            <w:r>
              <w:rPr>
                <w:vertAlign w:val="superscript"/>
              </w:rPr>
              <w:t>(подпись, фамилия и инициалы)</w:t>
            </w:r>
          </w:p>
          <w:p>
            <w:pPr>
              <w:pStyle w:val="Normal"/>
              <w:spacing w:before="60" w:after="60"/>
              <w:jc w:val="center"/>
              <w:rPr/>
            </w:pPr>
            <w:r>
              <w:rPr/>
              <w:t>___ ____________ 20__ г.</w:t>
              <w:br/>
              <w:t>М.П. (при наличии печати)</w:t>
            </w:r>
          </w:p>
        </w:tc>
        <w:tc>
          <w:tcPr>
            <w:tcW w:w="4676" w:type="dxa"/>
            <w:tcBorders/>
          </w:tcPr>
          <w:p>
            <w:pPr>
              <w:pStyle w:val="Normal"/>
              <w:spacing w:before="60" w:after="60"/>
              <w:jc w:val="center"/>
              <w:rPr>
                <w:b/>
                <w:bCs/>
                <w:caps/>
              </w:rPr>
            </w:pPr>
            <w:r>
              <w:rPr>
                <w:b/>
                <w:bCs/>
                <w:caps/>
              </w:rPr>
              <w:t>заказчик:</w:t>
            </w:r>
          </w:p>
          <w:p>
            <w:pPr>
              <w:pStyle w:val="Normal"/>
              <w:jc w:val="center"/>
              <w:rPr/>
            </w:pPr>
            <w:r>
              <w:rPr/>
              <w:t>____________________________</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Cs/>
                <w:sz w:val="20"/>
                <w:szCs w:val="20"/>
              </w:rPr>
              <w:t>Д</w:t>
            </w:r>
            <w:r>
              <w:rPr>
                <w:rFonts w:eastAsia="Calibri"/>
                <w:bCs/>
                <w:sz w:val="24"/>
                <w:szCs w:val="24"/>
              </w:rPr>
              <w:t>иректор УФПС Архангельской области</w:t>
            </w:r>
          </w:p>
          <w:p>
            <w:pPr>
              <w:pStyle w:val="Normal"/>
              <w:widowControl/>
              <w:shd w:val="clear" w:color="auto" w:fill="FFFFFF" w:themeFill="background1"/>
              <w:suppressAutoHyphens w:val="true"/>
              <w:bidi w:val="0"/>
              <w:spacing w:lineRule="auto" w:line="240" w:before="0" w:after="0"/>
              <w:ind w:hanging="0" w:start="0" w:end="0"/>
              <w:contextualSpacing/>
              <w:jc w:val="both"/>
              <w:rPr>
                <w:rFonts w:eastAsia="Calibri"/>
                <w:bCs/>
                <w:sz w:val="24"/>
                <w:szCs w:val="24"/>
              </w:rPr>
            </w:pPr>
            <w:r>
              <w:rPr>
                <w:rFonts w:eastAsia="Calibri"/>
                <w:bCs/>
                <w:sz w:val="24"/>
                <w:szCs w:val="24"/>
              </w:rPr>
            </w:r>
          </w:p>
          <w:p>
            <w:pPr>
              <w:pStyle w:val="Normal"/>
              <w:widowControl/>
              <w:shd w:val="clear" w:color="auto" w:fill="FFFFFF" w:themeFill="background1"/>
              <w:suppressAutoHyphens w:val="true"/>
              <w:bidi w:val="0"/>
              <w:spacing w:lineRule="auto" w:line="240" w:before="0" w:after="0"/>
              <w:ind w:hanging="0" w:start="0" w:end="0"/>
              <w:contextualSpacing/>
              <w:jc w:val="both"/>
              <w:rPr>
                <w:sz w:val="24"/>
                <w:szCs w:val="24"/>
              </w:rPr>
            </w:pPr>
            <w:r>
              <w:rPr>
                <w:rFonts w:eastAsia="Calibri"/>
                <w:bCs/>
                <w:sz w:val="24"/>
                <w:szCs w:val="24"/>
              </w:rPr>
              <w:t>_______________/С.А. Бушкова</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 w:val="false"/>
                <w:bCs w:val="false"/>
                <w:sz w:val="20"/>
                <w:szCs w:val="20"/>
                <w:lang w:eastAsia="en-US"/>
              </w:rPr>
              <w:t>подписано с применением ЭЦП</w:t>
            </w:r>
          </w:p>
          <w:p>
            <w:pPr>
              <w:pStyle w:val="Normal"/>
              <w:jc w:val="center"/>
              <w:rPr>
                <w:sz w:val="24"/>
                <w:szCs w:val="24"/>
              </w:rPr>
            </w:pPr>
            <w:r>
              <w:rPr>
                <w:sz w:val="24"/>
                <w:szCs w:val="24"/>
                <w:vertAlign w:val="superscript"/>
              </w:rPr>
              <w:t>___ ____________ 20__ г.</w:t>
            </w:r>
          </w:p>
          <w:p>
            <w:pPr>
              <w:pStyle w:val="Normal"/>
              <w:spacing w:before="60" w:after="60"/>
              <w:jc w:val="center"/>
              <w:rPr/>
            </w:pPr>
            <w:r>
              <w:rPr/>
            </w:r>
          </w:p>
        </w:tc>
      </w:tr>
    </w:tbl>
    <w:p>
      <w:pPr>
        <w:pStyle w:val="Normal"/>
        <w:rPr/>
      </w:pPr>
      <w:r>
        <w:rPr/>
      </w:r>
      <w:r>
        <w:br w:type="page"/>
      </w:r>
    </w:p>
    <w:p>
      <w:pPr>
        <w:pStyle w:val="Normal"/>
        <w:spacing w:before="0" w:after="0"/>
        <w:ind w:firstLine="851" w:start="5103"/>
        <w:jc w:val="end"/>
        <w:rPr>
          <w:rFonts w:eastAsia="Calibri"/>
        </w:rPr>
      </w:pPr>
      <w:r>
        <w:rPr>
          <w:rFonts w:eastAsia="Calibri"/>
        </w:rPr>
        <w:t>Приложение № 4</w:t>
      </w:r>
    </w:p>
    <w:p>
      <w:pPr>
        <w:pStyle w:val="Normal"/>
        <w:ind w:firstLine="851" w:start="5103"/>
        <w:jc w:val="end"/>
        <w:rPr>
          <w:rFonts w:eastAsia="Calibri"/>
        </w:rPr>
      </w:pPr>
      <w:r>
        <w:rPr>
          <w:rFonts w:eastAsia="Calibri"/>
        </w:rPr>
        <w:t xml:space="preserve">к </w:t>
      </w:r>
      <w:r>
        <w:rPr/>
        <w:t xml:space="preserve">Договору </w:t>
      </w:r>
      <w:r>
        <w:rPr>
          <w:rFonts w:eastAsia="ヒラギノ角ゴ Pro W3" w:cs="Times New Roman"/>
          <w:color w:val="000000"/>
          <w:kern w:val="0"/>
          <w:sz w:val="24"/>
          <w:szCs w:val="20"/>
          <w:lang w:val="ru-RU" w:eastAsia="ru-RU" w:bidi="ar-SA"/>
        </w:rPr>
        <w:t>на о</w:t>
      </w:r>
      <w:r>
        <w:rPr>
          <w:rFonts w:eastAsia="ヒラギノ角ゴ Pro W3" w:cs="Times New Roman"/>
          <w:color w:val="000000"/>
          <w:kern w:val="0"/>
          <w:sz w:val="24"/>
          <w:szCs w:val="20"/>
          <w:lang w:val="ru-RU" w:eastAsia="ru-RU" w:bidi="ar-SA"/>
        </w:rPr>
        <w:t>казание услуг по шиномонтажу и ремонту автомобильных шин для нужд УФПС Архангельской области</w:t>
      </w:r>
      <w:r>
        <w:rPr>
          <w:rStyle w:val="FootnoteReference"/>
          <w:b/>
        </w:rPr>
        <w:footnoteReference w:id="15"/>
      </w:r>
    </w:p>
    <w:p>
      <w:pPr>
        <w:pStyle w:val="Normal"/>
        <w:jc w:val="end"/>
        <w:rPr>
          <w:rFonts w:eastAsia="Calibri"/>
        </w:rPr>
      </w:pPr>
      <w:r>
        <w:rPr>
          <w:rFonts w:eastAsia="Calibri"/>
        </w:rPr>
        <w:t>от ___________ 20__ г.№____________</w:t>
      </w:r>
    </w:p>
    <w:p>
      <w:pPr>
        <w:pStyle w:val="Normal"/>
        <w:widowControl w:val="false"/>
        <w:tabs>
          <w:tab w:val="clear" w:pos="851"/>
          <w:tab w:val="left" w:pos="5670" w:leader="none"/>
        </w:tabs>
        <w:rPr/>
      </w:pPr>
      <w:r>
        <w:rPr/>
      </w:r>
    </w:p>
    <w:p>
      <w:pPr>
        <w:pStyle w:val="Normal"/>
        <w:rPr/>
      </w:pPr>
      <w:r>
        <w:rPr/>
        <w:t>ФОРМА</w:t>
      </w:r>
    </w:p>
    <w:p>
      <w:pPr>
        <w:pStyle w:val="Normal"/>
        <w:jc w:val="center"/>
        <w:rPr>
          <w:b/>
        </w:rPr>
      </w:pPr>
      <w:r>
        <w:rPr>
          <w:b/>
        </w:rPr>
      </w:r>
    </w:p>
    <w:p>
      <w:pPr>
        <w:pStyle w:val="Normal"/>
        <w:jc w:val="center"/>
        <w:rPr>
          <w:b/>
        </w:rPr>
      </w:pPr>
      <w:r>
        <w:rPr>
          <w:b/>
        </w:rPr>
        <w:t>Акт сдачи-приемки оказанных Услуг</w:t>
      </w:r>
    </w:p>
    <w:p>
      <w:pPr>
        <w:pStyle w:val="Normal"/>
        <w:spacing w:lineRule="auto" w:line="360"/>
        <w:ind w:firstLine="851" w:start="-142"/>
        <w:jc w:val="center"/>
        <w:rPr>
          <w:bCs/>
        </w:rPr>
      </w:pPr>
      <w:r>
        <w:rPr>
          <w:b/>
        </w:rPr>
        <w:t>по Договору на оказание услуг_________</w:t>
      </w:r>
      <w:r>
        <w:rPr>
          <w:rStyle w:val="FootnoteReference"/>
          <w:b/>
        </w:rPr>
        <w:footnoteReference w:id="16"/>
      </w:r>
    </w:p>
    <w:p>
      <w:pPr>
        <w:pStyle w:val="Normal"/>
        <w:spacing w:lineRule="auto" w:line="360"/>
        <w:ind w:firstLine="851" w:start="-142"/>
        <w:jc w:val="center"/>
        <w:rPr>
          <w:bCs/>
        </w:rPr>
      </w:pPr>
      <w:r>
        <w:rPr>
          <w:b/>
        </w:rPr>
        <w:t>от ______________ 20__ г. №_____________________</w:t>
      </w:r>
    </w:p>
    <w:p>
      <w:pPr>
        <w:pStyle w:val="Normal"/>
        <w:tabs>
          <w:tab w:val="clear" w:pos="851"/>
          <w:tab w:val="left" w:pos="6379" w:leader="none"/>
        </w:tabs>
        <w:rPr/>
      </w:pPr>
      <w:r>
        <w:rPr/>
        <w:t>__________</w:t>
        <w:tab/>
        <w:t>«____»_________ 20__г.</w:t>
      </w:r>
    </w:p>
    <w:p>
      <w:pPr>
        <w:pStyle w:val="Normal"/>
        <w:ind w:firstLine="709"/>
        <w:jc w:val="both"/>
        <w:rPr/>
      </w:pPr>
      <w:r>
        <w:rPr/>
      </w:r>
    </w:p>
    <w:p>
      <w:pPr>
        <w:pStyle w:val="Normal"/>
        <w:ind w:firstLine="709"/>
        <w:jc w:val="both"/>
        <w:rPr/>
      </w:pPr>
      <w:r>
        <w:rPr>
          <w:bCs/>
        </w:rPr>
        <w:t>АО «Почта России»</w:t>
      </w:r>
      <w:r>
        <w:rPr>
          <w:rFonts w:eastAsia="Calibri"/>
          <w:color w:val="000000"/>
        </w:rPr>
        <w:t xml:space="preserve"> (______________)</w:t>
      </w:r>
      <w:r>
        <w:rPr>
          <w:rStyle w:val="FootnoteReference"/>
          <w:rFonts w:eastAsia="Calibri"/>
          <w:color w:val="000000"/>
        </w:rPr>
        <w:footnoteReference w:id="17"/>
      </w:r>
      <w:r>
        <w:rPr>
          <w:bCs/>
        </w:rPr>
        <w:t>, именуемое в дальнейшем «Заказчик», в лице _____________, действующе___ на основании ____________, с одной стороны и _____________________, именуем__ в дальнейшем «Исполнитель», в лице __________________, действующе___ на основании ___________________</w:t>
      </w:r>
      <w:r>
        <w:rPr>
          <w:rStyle w:val="FootnoteReference"/>
          <w:bCs/>
        </w:rPr>
        <w:footnoteReference w:id="18"/>
      </w:r>
      <w:r>
        <w:rPr>
          <w:bCs/>
        </w:rPr>
        <w:t>, с другой стороны</w:t>
      </w:r>
      <w:r>
        <w:rPr/>
        <w:t xml:space="preserve"> составили настоящий акт о нижеследующем:</w:t>
      </w:r>
    </w:p>
    <w:p>
      <w:pPr>
        <w:pStyle w:val="Normal"/>
        <w:ind w:firstLine="709"/>
        <w:jc w:val="both"/>
        <w:rPr/>
      </w:pPr>
      <w:r>
        <w:rPr/>
      </w:r>
    </w:p>
    <w:p>
      <w:pPr>
        <w:pStyle w:val="Normal"/>
        <w:numPr>
          <w:ilvl w:val="0"/>
          <w:numId w:val="1"/>
        </w:numPr>
        <w:tabs>
          <w:tab w:val="clear" w:pos="851"/>
          <w:tab w:val="left" w:pos="993" w:leader="none"/>
        </w:tabs>
        <w:ind w:firstLine="709" w:start="0"/>
        <w:jc w:val="both"/>
        <w:rPr/>
      </w:pPr>
      <w:r>
        <w:rPr/>
        <w:t xml:space="preserve">В соответствии с условиями Договора на оказание Услуг </w:t>
      </w:r>
      <w:r>
        <w:rPr>
          <w:b/>
        </w:rPr>
        <w:t>_________</w:t>
      </w:r>
      <w:r>
        <w:rPr>
          <w:rStyle w:val="FootnoteReference"/>
          <w:b/>
        </w:rPr>
        <w:footnoteReference w:id="19"/>
      </w:r>
      <w:r>
        <w:rPr/>
        <w:t xml:space="preserve"> от _____________ №________________ Исполнитель оказал по Заявке от __________ № ___________Заказчику в период с __________по _________ следующие Услуги:</w:t>
      </w:r>
    </w:p>
    <w:p>
      <w:pPr>
        <w:pStyle w:val="Normal"/>
        <w:jc w:val="both"/>
        <w:rPr/>
      </w:pPr>
      <w:r>
        <w:rPr/>
      </w:r>
    </w:p>
    <w:tbl>
      <w:tblPr>
        <w:tblW w:w="9338" w:type="dxa"/>
        <w:jc w:val="start"/>
        <w:tblInd w:w="0" w:type="dxa"/>
        <w:tblLayout w:type="fixed"/>
        <w:tblCellMar>
          <w:top w:w="45" w:type="dxa"/>
          <w:start w:w="45" w:type="dxa"/>
          <w:bottom w:w="45" w:type="dxa"/>
          <w:end w:w="45" w:type="dxa"/>
        </w:tblCellMar>
        <w:tblLook w:val="0000" w:noHBand="0" w:noVBand="0" w:firstColumn="0" w:lastRow="0" w:lastColumn="0" w:firstRow="0"/>
      </w:tblPr>
      <w:tblGrid>
        <w:gridCol w:w="1672"/>
        <w:gridCol w:w="570"/>
        <w:gridCol w:w="1526"/>
        <w:gridCol w:w="1116"/>
        <w:gridCol w:w="1379"/>
        <w:gridCol w:w="1531"/>
        <w:gridCol w:w="1543"/>
      </w:tblGrid>
      <w:tr>
        <w:trPr/>
        <w:tc>
          <w:tcPr>
            <w:tcW w:w="1672" w:type="dxa"/>
            <w:tcBorders>
              <w:top w:val="single" w:sz="6" w:space="0" w:color="000000"/>
              <w:start w:val="single" w:sz="6" w:space="0" w:color="000000"/>
              <w:bottom w:val="single" w:sz="6" w:space="0" w:color="000000"/>
              <w:end w:val="single" w:sz="6" w:space="0" w:color="000000"/>
            </w:tcBorders>
            <w:vAlign w:val="center"/>
          </w:tcPr>
          <w:p>
            <w:pPr>
              <w:pStyle w:val="Normal"/>
              <w:widowControl/>
              <w:suppressAutoHyphens w:val="true"/>
              <w:bidi w:val="0"/>
              <w:spacing w:lineRule="auto" w:line="240" w:before="60" w:after="60"/>
              <w:ind w:hanging="0" w:start="0" w:end="0"/>
              <w:jc w:val="center"/>
              <w:rPr/>
            </w:pPr>
            <w:r>
              <w:rPr>
                <w:bCs/>
              </w:rPr>
              <w:t>Наименование Услуги</w:t>
            </w:r>
          </w:p>
        </w:tc>
        <w:tc>
          <w:tcPr>
            <w:tcW w:w="570" w:type="dxa"/>
            <w:tcBorders>
              <w:top w:val="single" w:sz="6" w:space="0" w:color="000000"/>
              <w:start w:val="single" w:sz="6" w:space="0" w:color="000000"/>
              <w:bottom w:val="single" w:sz="6" w:space="0" w:color="000000"/>
              <w:end w:val="single" w:sz="6" w:space="0" w:color="000000"/>
            </w:tcBorders>
          </w:tcPr>
          <w:p>
            <w:pPr>
              <w:pStyle w:val="Normal"/>
              <w:widowControl/>
              <w:suppressAutoHyphens w:val="true"/>
              <w:bidi w:val="0"/>
              <w:spacing w:lineRule="auto" w:line="240" w:before="60" w:after="60"/>
              <w:ind w:hanging="0" w:start="0" w:end="0"/>
              <w:jc w:val="center"/>
              <w:rPr/>
            </w:pPr>
            <w:r>
              <w:rPr>
                <w:color w:val="000000"/>
                <w:spacing w:val="1"/>
              </w:rPr>
              <w:t>Ед. изм.</w:t>
            </w:r>
          </w:p>
        </w:tc>
        <w:tc>
          <w:tcPr>
            <w:tcW w:w="1526" w:type="dxa"/>
            <w:tcBorders>
              <w:top w:val="single" w:sz="6" w:space="0" w:color="000000"/>
              <w:start w:val="single" w:sz="6" w:space="0" w:color="000000"/>
              <w:bottom w:val="single" w:sz="6" w:space="0" w:color="000000"/>
              <w:end w:val="single" w:sz="6" w:space="0" w:color="000000"/>
            </w:tcBorders>
          </w:tcPr>
          <w:p>
            <w:pPr>
              <w:pStyle w:val="Normal"/>
              <w:widowControl/>
              <w:suppressAutoHyphens w:val="true"/>
              <w:bidi w:val="0"/>
              <w:spacing w:lineRule="auto" w:line="240" w:before="60" w:after="60"/>
              <w:ind w:hanging="0" w:start="0" w:end="0"/>
              <w:jc w:val="center"/>
              <w:rPr/>
            </w:pPr>
            <w:r>
              <w:rPr>
                <w:color w:val="000000"/>
                <w:spacing w:val="1"/>
              </w:rPr>
              <w:t>Объем Услуг (количество ед.)</w:t>
            </w:r>
          </w:p>
        </w:tc>
        <w:tc>
          <w:tcPr>
            <w:tcW w:w="1116" w:type="dxa"/>
            <w:tcBorders>
              <w:top w:val="single" w:sz="6" w:space="0" w:color="000000"/>
              <w:start w:val="single" w:sz="6" w:space="0" w:color="000000"/>
              <w:bottom w:val="single" w:sz="6" w:space="0" w:color="000000"/>
              <w:end w:val="single" w:sz="6" w:space="0" w:color="000000"/>
            </w:tcBorders>
          </w:tcPr>
          <w:p>
            <w:pPr>
              <w:pStyle w:val="Normal"/>
              <w:widowControl/>
              <w:suppressAutoHyphens w:val="true"/>
              <w:bidi w:val="0"/>
              <w:spacing w:lineRule="auto" w:line="240" w:before="60" w:after="60"/>
              <w:ind w:hanging="0" w:start="0" w:end="0"/>
              <w:jc w:val="center"/>
              <w:rPr/>
            </w:pPr>
            <w:r>
              <w:rPr>
                <w:bCs/>
              </w:rPr>
              <w:t>Цена за ед. Услуги без НДС (руб.)</w:t>
            </w:r>
          </w:p>
        </w:tc>
        <w:tc>
          <w:tcPr>
            <w:tcW w:w="1379" w:type="dxa"/>
            <w:tcBorders>
              <w:top w:val="single" w:sz="6" w:space="0" w:color="000000"/>
              <w:start w:val="single" w:sz="6" w:space="0" w:color="000000"/>
              <w:bottom w:val="single" w:sz="6" w:space="0" w:color="000000"/>
              <w:end w:val="single" w:sz="6" w:space="0" w:color="000000"/>
            </w:tcBorders>
          </w:tcPr>
          <w:p>
            <w:pPr>
              <w:pStyle w:val="Normal"/>
              <w:widowControl/>
              <w:suppressAutoHyphens w:val="true"/>
              <w:bidi w:val="0"/>
              <w:spacing w:lineRule="auto" w:line="240" w:before="60" w:after="60"/>
              <w:ind w:hanging="0" w:start="0" w:end="0"/>
              <w:jc w:val="center"/>
              <w:rPr/>
            </w:pPr>
            <w:r>
              <w:rPr>
                <w:bCs/>
              </w:rPr>
              <w:t>Стоимость без НДС (руб.)</w:t>
            </w:r>
            <w:r>
              <w:rPr>
                <w:rStyle w:val="Style13"/>
                <w:color w:themeColor="text1" w:val="000000"/>
              </w:rPr>
              <w:t xml:space="preserve"> </w:t>
            </w:r>
            <w:r>
              <w:rPr>
                <w:rStyle w:val="FootnoteReference"/>
                <w:color w:themeColor="text1" w:val="000000"/>
              </w:rPr>
              <w:footnoteReference w:id="20"/>
            </w:r>
          </w:p>
        </w:tc>
        <w:tc>
          <w:tcPr>
            <w:tcW w:w="1531" w:type="dxa"/>
            <w:tcBorders>
              <w:top w:val="single" w:sz="6" w:space="0" w:color="000000"/>
              <w:start w:val="single" w:sz="6" w:space="0" w:color="000000"/>
              <w:bottom w:val="single" w:sz="6" w:space="0" w:color="000000"/>
              <w:end w:val="single" w:sz="6" w:space="0" w:color="000000"/>
            </w:tcBorders>
          </w:tcPr>
          <w:p>
            <w:pPr>
              <w:pStyle w:val="Normal"/>
              <w:widowControl/>
              <w:suppressAutoHyphens w:val="true"/>
              <w:bidi w:val="0"/>
              <w:spacing w:lineRule="auto" w:line="240" w:before="60" w:after="60"/>
              <w:ind w:hanging="0" w:start="0" w:end="0"/>
              <w:jc w:val="center"/>
              <w:rPr/>
            </w:pPr>
            <w:r>
              <w:rPr>
                <w:lang w:eastAsia="ar-SA"/>
              </w:rPr>
              <w:t>Сумма НДС___</w:t>
            </w:r>
            <w:r>
              <w:rPr>
                <w:rStyle w:val="FootnoteReference"/>
                <w:lang w:eastAsia="ar-SA"/>
              </w:rPr>
              <w:footnoteReference w:id="21"/>
            </w:r>
            <w:r>
              <w:rPr>
                <w:lang w:eastAsia="ar-SA"/>
              </w:rPr>
              <w:t>%, (руб.)</w:t>
            </w:r>
            <w:r>
              <w:rPr>
                <w:rStyle w:val="Style13"/>
                <w:color w:themeColor="text1" w:val="000000"/>
              </w:rPr>
              <w:t xml:space="preserve"> </w:t>
            </w:r>
            <w:r>
              <w:rPr>
                <w:rStyle w:val="FootnoteReference"/>
                <w:color w:themeColor="text1" w:val="000000"/>
              </w:rPr>
              <w:footnoteReference w:id="22"/>
            </w:r>
          </w:p>
        </w:tc>
        <w:tc>
          <w:tcPr>
            <w:tcW w:w="1543" w:type="dxa"/>
            <w:tcBorders>
              <w:top w:val="single" w:sz="6" w:space="0" w:color="000000"/>
              <w:start w:val="single" w:sz="6" w:space="0" w:color="000000"/>
              <w:bottom w:val="single" w:sz="6" w:space="0" w:color="000000"/>
              <w:end w:val="single" w:sz="6" w:space="0" w:color="000000"/>
            </w:tcBorders>
          </w:tcPr>
          <w:p>
            <w:pPr>
              <w:pStyle w:val="Normal"/>
              <w:widowControl/>
              <w:suppressAutoHyphens w:val="true"/>
              <w:bidi w:val="0"/>
              <w:spacing w:lineRule="auto" w:line="240" w:before="60" w:after="60"/>
              <w:ind w:hanging="0" w:start="0" w:end="0"/>
              <w:jc w:val="center"/>
              <w:rPr/>
            </w:pPr>
            <w:r>
              <w:rPr>
                <w:bCs/>
              </w:rPr>
              <w:t>Стоимость, в том числе с НДС (руб.)</w:t>
            </w:r>
            <w:r>
              <w:rPr>
                <w:rStyle w:val="Style13"/>
                <w:color w:themeColor="text1" w:val="000000"/>
              </w:rPr>
              <w:t xml:space="preserve"> </w:t>
            </w:r>
            <w:r>
              <w:rPr>
                <w:rStyle w:val="FootnoteReference"/>
                <w:color w:themeColor="text1" w:val="000000"/>
              </w:rPr>
              <w:footnoteReference w:id="23"/>
            </w:r>
          </w:p>
        </w:tc>
      </w:tr>
      <w:tr>
        <w:trPr/>
        <w:tc>
          <w:tcPr>
            <w:tcW w:w="1672" w:type="dxa"/>
            <w:tcBorders>
              <w:top w:val="single" w:sz="6" w:space="0" w:color="000000"/>
              <w:start w:val="single" w:sz="6" w:space="0" w:color="000000"/>
              <w:bottom w:val="single" w:sz="6" w:space="0" w:color="000000"/>
              <w:end w:val="single" w:sz="6" w:space="0" w:color="000000"/>
            </w:tcBorders>
          </w:tcPr>
          <w:p>
            <w:pPr>
              <w:pStyle w:val="Normal"/>
              <w:spacing w:before="60" w:after="60"/>
              <w:rPr>
                <w:rFonts w:eastAsia="Arial Unicode MS"/>
              </w:rPr>
            </w:pPr>
            <w:r>
              <w:rPr>
                <w:rFonts w:eastAsia="Arial Unicode MS"/>
              </w:rPr>
            </w:r>
          </w:p>
        </w:tc>
        <w:tc>
          <w:tcPr>
            <w:tcW w:w="570" w:type="dxa"/>
            <w:tcBorders>
              <w:top w:val="single" w:sz="6" w:space="0" w:color="000000"/>
              <w:start w:val="single" w:sz="6" w:space="0" w:color="000000"/>
              <w:bottom w:val="single" w:sz="6" w:space="0" w:color="000000"/>
              <w:end w:val="single" w:sz="6" w:space="0" w:color="000000"/>
            </w:tcBorders>
          </w:tcPr>
          <w:p>
            <w:pPr>
              <w:pStyle w:val="Normal"/>
              <w:spacing w:before="60" w:after="60"/>
              <w:rPr>
                <w:rFonts w:eastAsia="Arial Unicode MS"/>
              </w:rPr>
            </w:pPr>
            <w:r>
              <w:rPr>
                <w:rFonts w:eastAsia="Arial Unicode MS"/>
              </w:rPr>
            </w:r>
          </w:p>
        </w:tc>
        <w:tc>
          <w:tcPr>
            <w:tcW w:w="1526" w:type="dxa"/>
            <w:tcBorders>
              <w:top w:val="single" w:sz="6" w:space="0" w:color="000000"/>
              <w:start w:val="single" w:sz="6" w:space="0" w:color="000000"/>
              <w:bottom w:val="single" w:sz="6" w:space="0" w:color="000000"/>
              <w:end w:val="single" w:sz="6" w:space="0" w:color="000000"/>
            </w:tcBorders>
          </w:tcPr>
          <w:p>
            <w:pPr>
              <w:pStyle w:val="Normal"/>
              <w:spacing w:before="60" w:after="60"/>
              <w:rPr>
                <w:rFonts w:eastAsia="Arial Unicode MS"/>
              </w:rPr>
            </w:pPr>
            <w:r>
              <w:rPr>
                <w:rFonts w:eastAsia="Arial Unicode MS"/>
              </w:rPr>
            </w:r>
          </w:p>
        </w:tc>
        <w:tc>
          <w:tcPr>
            <w:tcW w:w="1116" w:type="dxa"/>
            <w:tcBorders>
              <w:top w:val="single" w:sz="6" w:space="0" w:color="000000"/>
              <w:start w:val="single" w:sz="6" w:space="0" w:color="000000"/>
              <w:bottom w:val="single" w:sz="6" w:space="0" w:color="000000"/>
              <w:end w:val="single" w:sz="6" w:space="0" w:color="000000"/>
            </w:tcBorders>
          </w:tcPr>
          <w:p>
            <w:pPr>
              <w:pStyle w:val="Normal"/>
              <w:spacing w:before="60" w:after="60"/>
              <w:rPr>
                <w:rFonts w:eastAsia="Arial Unicode MS"/>
              </w:rPr>
            </w:pPr>
            <w:r>
              <w:rPr>
                <w:rFonts w:eastAsia="Arial Unicode MS"/>
              </w:rPr>
            </w:r>
          </w:p>
        </w:tc>
        <w:tc>
          <w:tcPr>
            <w:tcW w:w="1379" w:type="dxa"/>
            <w:tcBorders>
              <w:top w:val="single" w:sz="6" w:space="0" w:color="000000"/>
              <w:start w:val="single" w:sz="6" w:space="0" w:color="000000"/>
              <w:bottom w:val="single" w:sz="6" w:space="0" w:color="000000"/>
              <w:end w:val="single" w:sz="6" w:space="0" w:color="000000"/>
            </w:tcBorders>
          </w:tcPr>
          <w:p>
            <w:pPr>
              <w:pStyle w:val="Normal"/>
              <w:spacing w:before="60" w:after="60"/>
              <w:rPr>
                <w:rFonts w:eastAsia="Arial Unicode MS"/>
              </w:rPr>
            </w:pPr>
            <w:r>
              <w:rPr>
                <w:rFonts w:eastAsia="Arial Unicode MS"/>
              </w:rPr>
            </w:r>
          </w:p>
        </w:tc>
        <w:tc>
          <w:tcPr>
            <w:tcW w:w="1531" w:type="dxa"/>
            <w:tcBorders>
              <w:top w:val="single" w:sz="6" w:space="0" w:color="000000"/>
              <w:start w:val="single" w:sz="6" w:space="0" w:color="000000"/>
              <w:bottom w:val="single" w:sz="6" w:space="0" w:color="000000"/>
              <w:end w:val="single" w:sz="6" w:space="0" w:color="000000"/>
            </w:tcBorders>
          </w:tcPr>
          <w:p>
            <w:pPr>
              <w:pStyle w:val="Normal"/>
              <w:spacing w:before="60" w:after="60"/>
              <w:rPr>
                <w:rFonts w:eastAsia="Arial Unicode MS"/>
              </w:rPr>
            </w:pPr>
            <w:r>
              <w:rPr>
                <w:rFonts w:eastAsia="Arial Unicode MS"/>
              </w:rPr>
            </w:r>
          </w:p>
        </w:tc>
        <w:tc>
          <w:tcPr>
            <w:tcW w:w="1543" w:type="dxa"/>
            <w:tcBorders>
              <w:top w:val="single" w:sz="6" w:space="0" w:color="000000"/>
              <w:start w:val="single" w:sz="6" w:space="0" w:color="000000"/>
              <w:bottom w:val="single" w:sz="6" w:space="0" w:color="000000"/>
              <w:end w:val="single" w:sz="6" w:space="0" w:color="000000"/>
            </w:tcBorders>
          </w:tcPr>
          <w:p>
            <w:pPr>
              <w:pStyle w:val="Normal"/>
              <w:spacing w:before="60" w:after="60"/>
              <w:rPr>
                <w:rFonts w:eastAsia="Arial Unicode MS"/>
              </w:rPr>
            </w:pPr>
            <w:r>
              <w:rPr>
                <w:rFonts w:eastAsia="Arial Unicode MS"/>
              </w:rPr>
            </w:r>
          </w:p>
        </w:tc>
      </w:tr>
    </w:tbl>
    <w:p>
      <w:pPr>
        <w:pStyle w:val="Normal"/>
        <w:jc w:val="both"/>
        <w:rPr/>
      </w:pPr>
      <w:r>
        <w:rPr/>
      </w:r>
    </w:p>
    <w:p>
      <w:pPr>
        <w:pStyle w:val="Normal"/>
        <w:ind w:firstLine="709"/>
        <w:jc w:val="both"/>
        <w:rPr/>
      </w:pPr>
      <w:r>
        <w:rPr/>
        <w:t>2. Стоимость Услуг за период с _______ по _______составила ____________ руб. ________коп</w:t>
      </w:r>
      <w:r>
        <w:rPr>
          <w:rStyle w:val="FootnoteReference"/>
        </w:rPr>
        <w:footnoteReference w:id="24"/>
      </w:r>
      <w:r>
        <w:rPr/>
        <w:t>.</w:t>
      </w:r>
    </w:p>
    <w:p>
      <w:pPr>
        <w:pStyle w:val="Normal"/>
        <w:ind w:firstLine="709"/>
        <w:jc w:val="both"/>
        <w:rPr/>
      </w:pPr>
      <w:r>
        <w:rPr/>
        <w:t>3. [При оплате Заказчиком Услуг удерживается налог на доходы физических лиц в соответствии с действующим законодательством РФ в сумме ____</w:t>
      </w:r>
      <w:r>
        <w:rPr>
          <w:rStyle w:val="FootnoteReference"/>
        </w:rPr>
        <w:footnoteReference w:id="25"/>
      </w:r>
    </w:p>
    <w:p>
      <w:pPr>
        <w:pStyle w:val="Normal"/>
        <w:ind w:firstLine="709"/>
        <w:jc w:val="both"/>
        <w:rPr>
          <w:rFonts w:eastAsia="Calibri" w:eastAsiaTheme="minorHAnsi"/>
          <w:lang w:eastAsia="en-US"/>
        </w:rPr>
      </w:pPr>
      <w:r>
        <w:rPr/>
        <w:t xml:space="preserve">4. </w:t>
      </w:r>
      <w:r>
        <w:rPr>
          <w:rFonts w:eastAsia="Calibri" w:eastAsiaTheme="minorHAnsi"/>
          <w:bCs/>
          <w:color w:themeColor="text1" w:val="000000"/>
          <w:lang w:eastAsia="en-US"/>
        </w:rPr>
        <w:t>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FootnoteReference"/>
          <w:rFonts w:eastAsia="Calibri" w:eastAsiaTheme="minorHAnsi"/>
          <w:vertAlign w:val="superscript"/>
          <w:lang w:eastAsia="en-US"/>
        </w:rPr>
        <w:footnoteReference w:id="26"/>
      </w:r>
      <w:r>
        <w:rPr>
          <w:rFonts w:eastAsia="Calibri" w:eastAsiaTheme="minorHAnsi"/>
          <w:bCs/>
          <w:color w:themeColor="text1" w:val="000000"/>
          <w:lang w:eastAsia="en-US"/>
        </w:rPr>
        <w:t>.</w:t>
      </w:r>
    </w:p>
    <w:p>
      <w:pPr>
        <w:pStyle w:val="Normal"/>
        <w:ind w:firstLine="709"/>
        <w:jc w:val="both"/>
        <w:rPr/>
      </w:pPr>
      <w:r>
        <w:rPr/>
        <w:t>5. Следует к перечислению ____________ руб. ________коп</w:t>
      </w:r>
      <w:r>
        <w:rPr>
          <w:rStyle w:val="FootnoteReference"/>
        </w:rPr>
        <w:footnoteReference w:id="27"/>
      </w:r>
      <w:r>
        <w:rPr/>
        <w:t>]</w:t>
      </w:r>
      <w:r>
        <w:rPr>
          <w:rStyle w:val="FootnoteReference"/>
          <w:lang w:val="en-US"/>
        </w:rPr>
        <w:footnoteReference w:id="28"/>
      </w:r>
    </w:p>
    <w:p>
      <w:pPr>
        <w:pStyle w:val="Normal"/>
        <w:ind w:firstLine="709"/>
        <w:jc w:val="both"/>
        <w:rPr/>
      </w:pPr>
      <w:r>
        <w:rPr/>
        <w:t>6. Дата совершения факта хозяйственной жизни: ______</w:t>
      </w:r>
      <w:r>
        <w:rPr>
          <w:rStyle w:val="FootnoteReference"/>
        </w:rPr>
        <w:footnoteReference w:id="29"/>
      </w:r>
      <w:r>
        <w:rPr/>
        <w:t xml:space="preserve">. </w:t>
      </w:r>
    </w:p>
    <w:p>
      <w:pPr>
        <w:pStyle w:val="Normal"/>
        <w:ind w:firstLine="709"/>
        <w:jc w:val="both"/>
        <w:rPr/>
      </w:pPr>
      <w:r>
        <w:rPr/>
        <w:t>7. Акт составлен в двух экземплярах, имеющих равную силу, по одному для каждой Стороны.</w:t>
      </w:r>
    </w:p>
    <w:p>
      <w:pPr>
        <w:pStyle w:val="Normal"/>
        <w:widowControl w:val="false"/>
        <w:tabs>
          <w:tab w:val="clear" w:pos="851"/>
          <w:tab w:val="left" w:pos="5670" w:leader="none"/>
        </w:tabs>
        <w:rPr/>
      </w:pPr>
      <w:r>
        <w:rPr/>
        <w:t>Приложение:</w:t>
      </w:r>
      <w:r>
        <w:rPr>
          <w:rStyle w:val="FootnoteReference"/>
          <w:vertAlign w:val="superscript"/>
        </w:rPr>
        <w:footnoteReference w:id="30"/>
      </w:r>
      <w:r>
        <w:rPr/>
        <w:t xml:space="preserve"> </w:t>
      </w:r>
    </w:p>
    <w:p>
      <w:pPr>
        <w:pStyle w:val="Normal"/>
        <w:widowControl w:val="false"/>
        <w:tabs>
          <w:tab w:val="clear" w:pos="851"/>
          <w:tab w:val="left" w:pos="5670" w:leader="none"/>
        </w:tabs>
        <w:rPr/>
      </w:pPr>
      <w:r>
        <w:rPr/>
      </w:r>
    </w:p>
    <w:p>
      <w:pPr>
        <w:pStyle w:val="Normal"/>
        <w:widowControl w:val="false"/>
        <w:tabs>
          <w:tab w:val="clear" w:pos="851"/>
          <w:tab w:val="left" w:pos="5670" w:leader="none"/>
        </w:tabs>
        <w:rPr/>
      </w:pPr>
      <w:r>
        <w:rPr/>
      </w:r>
    </w:p>
    <w:p>
      <w:pPr>
        <w:pStyle w:val="Normal"/>
        <w:widowControl w:val="false"/>
        <w:tabs>
          <w:tab w:val="clear" w:pos="851"/>
          <w:tab w:val="left" w:pos="5670" w:leader="none"/>
        </w:tabs>
        <w:rPr/>
      </w:pPr>
      <w:r>
        <w:rPr/>
      </w:r>
    </w:p>
    <w:p>
      <w:pPr>
        <w:pStyle w:val="Normal"/>
        <w:widowControl w:val="false"/>
        <w:tabs>
          <w:tab w:val="clear" w:pos="851"/>
          <w:tab w:val="left" w:pos="5670" w:leader="none"/>
        </w:tabs>
        <w:rPr/>
      </w:pPr>
      <w:r>
        <w:rPr/>
      </w:r>
    </w:p>
    <w:tbl>
      <w:tblPr>
        <w:tblpPr w:vertAnchor="text" w:horzAnchor="margin" w:leftFromText="180" w:rightFromText="180" w:tblpX="0" w:tblpY="107"/>
        <w:tblW w:w="9463" w:type="dxa"/>
        <w:jc w:val="start"/>
        <w:tblInd w:w="108" w:type="dxa"/>
        <w:tblLayout w:type="fixed"/>
        <w:tblCellMar>
          <w:top w:w="0" w:type="dxa"/>
          <w:start w:w="108" w:type="dxa"/>
          <w:bottom w:w="0" w:type="dxa"/>
          <w:end w:w="108" w:type="dxa"/>
        </w:tblCellMar>
        <w:tblLook w:val="04a0" w:noHBand="0" w:noVBand="1" w:firstColumn="1" w:lastRow="0" w:lastColumn="0" w:firstRow="1"/>
      </w:tblPr>
      <w:tblGrid>
        <w:gridCol w:w="4786"/>
        <w:gridCol w:w="4676"/>
      </w:tblGrid>
      <w:tr>
        <w:trPr>
          <w:trHeight w:val="422" w:hRule="atLeast"/>
        </w:trPr>
        <w:tc>
          <w:tcPr>
            <w:tcW w:w="4786" w:type="dxa"/>
            <w:tcBorders/>
          </w:tcPr>
          <w:p>
            <w:pPr>
              <w:pStyle w:val="Normal"/>
              <w:spacing w:before="60" w:after="60"/>
              <w:jc w:val="center"/>
              <w:rPr>
                <w:b/>
                <w:bCs/>
                <w:caps/>
              </w:rPr>
            </w:pPr>
            <w:r>
              <w:rPr>
                <w:b/>
                <w:bCs/>
                <w:caps/>
              </w:rPr>
              <w:t>исполнитель:</w:t>
            </w:r>
          </w:p>
          <w:p>
            <w:pPr>
              <w:pStyle w:val="Normal"/>
              <w:jc w:val="center"/>
              <w:rPr/>
            </w:pPr>
            <w:r>
              <w:rPr/>
              <w:t>____________________________</w:t>
            </w:r>
          </w:p>
          <w:p>
            <w:pPr>
              <w:pStyle w:val="Normal"/>
              <w:jc w:val="center"/>
              <w:rPr/>
            </w:pPr>
            <w:r>
              <w:rPr>
                <w:vertAlign w:val="superscript"/>
              </w:rPr>
              <w:t>(должность)</w:t>
            </w:r>
          </w:p>
          <w:p>
            <w:pPr>
              <w:pStyle w:val="Normal"/>
              <w:jc w:val="center"/>
              <w:rPr/>
            </w:pPr>
            <w:r>
              <w:rPr/>
              <w:t>____________________________</w:t>
            </w:r>
          </w:p>
          <w:p>
            <w:pPr>
              <w:pStyle w:val="Normal"/>
              <w:jc w:val="center"/>
              <w:rPr>
                <w:vertAlign w:val="superscript"/>
              </w:rPr>
            </w:pPr>
            <w:r>
              <w:rPr>
                <w:vertAlign w:val="superscript"/>
              </w:rPr>
              <w:t>(подпись, фамилия и инициалы)</w:t>
            </w:r>
          </w:p>
          <w:p>
            <w:pPr>
              <w:pStyle w:val="Normal"/>
              <w:jc w:val="center"/>
              <w:rPr/>
            </w:pPr>
            <w:r>
              <w:rPr/>
              <w:t>___ ____________ 20__ г.</w:t>
            </w:r>
          </w:p>
          <w:p>
            <w:pPr>
              <w:pStyle w:val="Normal"/>
              <w:spacing w:before="60" w:after="60"/>
              <w:jc w:val="center"/>
              <w:rPr/>
            </w:pPr>
            <w:r>
              <w:rPr/>
              <w:br/>
              <w:t>М.П. (при наличии печати)</w:t>
            </w:r>
          </w:p>
        </w:tc>
        <w:tc>
          <w:tcPr>
            <w:tcW w:w="4676" w:type="dxa"/>
            <w:tcBorders/>
          </w:tcPr>
          <w:p>
            <w:pPr>
              <w:pStyle w:val="Normal"/>
              <w:spacing w:before="60" w:after="60"/>
              <w:jc w:val="center"/>
              <w:rPr>
                <w:b/>
                <w:bCs/>
                <w:caps/>
              </w:rPr>
            </w:pPr>
            <w:r>
              <w:rPr>
                <w:b/>
                <w:bCs/>
                <w:caps/>
              </w:rPr>
              <w:t>заказчик:</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Cs/>
                <w:sz w:val="20"/>
                <w:szCs w:val="20"/>
              </w:rPr>
              <w:t>Д</w:t>
            </w:r>
            <w:r>
              <w:rPr>
                <w:rFonts w:eastAsia="Calibri"/>
                <w:bCs/>
                <w:sz w:val="24"/>
                <w:szCs w:val="24"/>
              </w:rPr>
              <w:t>иректор УФПС Архангельской области</w:t>
            </w:r>
          </w:p>
          <w:p>
            <w:pPr>
              <w:pStyle w:val="Normal"/>
              <w:widowControl/>
              <w:shd w:val="clear" w:color="auto" w:fill="FFFFFF" w:themeFill="background1"/>
              <w:suppressAutoHyphens w:val="true"/>
              <w:bidi w:val="0"/>
              <w:spacing w:lineRule="auto" w:line="240" w:before="0" w:after="0"/>
              <w:ind w:hanging="0" w:start="0" w:end="0"/>
              <w:contextualSpacing/>
              <w:jc w:val="both"/>
              <w:rPr>
                <w:rFonts w:eastAsia="Calibri"/>
                <w:bCs/>
                <w:sz w:val="24"/>
                <w:szCs w:val="24"/>
              </w:rPr>
            </w:pPr>
            <w:r>
              <w:rPr>
                <w:rFonts w:eastAsia="Calibri"/>
                <w:bCs/>
                <w:sz w:val="24"/>
                <w:szCs w:val="24"/>
              </w:rPr>
            </w:r>
          </w:p>
          <w:p>
            <w:pPr>
              <w:pStyle w:val="Normal"/>
              <w:widowControl/>
              <w:shd w:val="clear" w:color="auto" w:fill="FFFFFF" w:themeFill="background1"/>
              <w:suppressAutoHyphens w:val="true"/>
              <w:bidi w:val="0"/>
              <w:spacing w:lineRule="auto" w:line="240" w:before="0" w:after="0"/>
              <w:ind w:hanging="0" w:start="0" w:end="0"/>
              <w:contextualSpacing/>
              <w:jc w:val="both"/>
              <w:rPr>
                <w:sz w:val="24"/>
                <w:szCs w:val="24"/>
              </w:rPr>
            </w:pPr>
            <w:r>
              <w:rPr>
                <w:rFonts w:eastAsia="Calibri"/>
                <w:bCs/>
                <w:sz w:val="24"/>
                <w:szCs w:val="24"/>
              </w:rPr>
              <w:t>_______________/С.А. Бушкова</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 w:val="false"/>
                <w:bCs w:val="false"/>
                <w:sz w:val="20"/>
                <w:szCs w:val="20"/>
                <w:lang w:eastAsia="en-US"/>
              </w:rPr>
              <w:t>подписано с применением ЭЦП</w:t>
            </w:r>
          </w:p>
          <w:p>
            <w:pPr>
              <w:pStyle w:val="Normal"/>
              <w:jc w:val="center"/>
              <w:rPr>
                <w:sz w:val="24"/>
                <w:szCs w:val="24"/>
              </w:rPr>
            </w:pPr>
            <w:r>
              <w:rPr>
                <w:sz w:val="24"/>
                <w:szCs w:val="24"/>
              </w:rPr>
              <w:t>___ ____________ 20__ г.</w:t>
            </w:r>
          </w:p>
          <w:p>
            <w:pPr>
              <w:pStyle w:val="Normal"/>
              <w:rPr/>
            </w:pPr>
            <w:r>
              <w:rPr/>
            </w:r>
          </w:p>
          <w:p>
            <w:pPr>
              <w:pStyle w:val="Normal"/>
              <w:spacing w:before="60" w:after="60"/>
              <w:jc w:val="center"/>
              <w:rPr/>
            </w:pPr>
            <w:r>
              <w:rPr/>
            </w:r>
          </w:p>
        </w:tc>
      </w:tr>
    </w:tbl>
    <w:p>
      <w:pPr>
        <w:pStyle w:val="Normal"/>
        <w:widowControl w:val="false"/>
        <w:pBdr>
          <w:bottom w:val="single" w:sz="12" w:space="1" w:color="000000"/>
        </w:pBdr>
        <w:tabs>
          <w:tab w:val="clear" w:pos="851"/>
          <w:tab w:val="left" w:pos="5670" w:leader="none"/>
        </w:tabs>
        <w:rPr/>
      </w:pPr>
      <w:r>
        <w:rPr/>
      </w:r>
    </w:p>
    <w:tbl>
      <w:tblPr>
        <w:tblpPr w:vertAnchor="text" w:horzAnchor="margin" w:leftFromText="180" w:rightFromText="180" w:tblpX="0" w:tblpY="107"/>
        <w:tblW w:w="9463" w:type="dxa"/>
        <w:jc w:val="start"/>
        <w:tblInd w:w="108" w:type="dxa"/>
        <w:tblLayout w:type="fixed"/>
        <w:tblCellMar>
          <w:top w:w="0" w:type="dxa"/>
          <w:start w:w="108" w:type="dxa"/>
          <w:bottom w:w="0" w:type="dxa"/>
          <w:end w:w="108" w:type="dxa"/>
        </w:tblCellMar>
        <w:tblLook w:val="04a0" w:noHBand="0" w:noVBand="1" w:firstColumn="1" w:lastRow="0" w:lastColumn="0" w:firstRow="1"/>
      </w:tblPr>
      <w:tblGrid>
        <w:gridCol w:w="4786"/>
        <w:gridCol w:w="4676"/>
      </w:tblGrid>
      <w:tr>
        <w:trPr>
          <w:trHeight w:val="422" w:hRule="atLeast"/>
        </w:trPr>
        <w:tc>
          <w:tcPr>
            <w:tcW w:w="4786" w:type="dxa"/>
            <w:tcBorders/>
          </w:tcPr>
          <w:p>
            <w:pPr>
              <w:pStyle w:val="Normal"/>
              <w:spacing w:before="60" w:after="60"/>
              <w:jc w:val="center"/>
              <w:rPr>
                <w:b/>
                <w:bCs/>
                <w:caps/>
              </w:rPr>
            </w:pPr>
            <w:r>
              <w:rPr>
                <w:b/>
                <w:bCs/>
                <w:caps/>
              </w:rPr>
            </w:r>
          </w:p>
        </w:tc>
        <w:tc>
          <w:tcPr>
            <w:tcW w:w="4676" w:type="dxa"/>
            <w:tcBorders/>
          </w:tcPr>
          <w:p>
            <w:pPr>
              <w:pStyle w:val="Normal"/>
              <w:spacing w:before="60" w:after="60"/>
              <w:jc w:val="center"/>
              <w:rPr>
                <w:b/>
                <w:bCs/>
                <w:caps/>
              </w:rPr>
            </w:pPr>
            <w:r>
              <w:rPr>
                <w:b/>
                <w:bCs/>
                <w:caps/>
              </w:rPr>
            </w:r>
          </w:p>
        </w:tc>
      </w:tr>
    </w:tbl>
    <w:p>
      <w:pPr>
        <w:pStyle w:val="Normal"/>
        <w:widowControl w:val="false"/>
        <w:tabs>
          <w:tab w:val="clear" w:pos="851"/>
          <w:tab w:val="left" w:pos="5670" w:leader="none"/>
        </w:tabs>
        <w:rPr/>
      </w:pPr>
      <w:r>
        <w:rPr/>
      </w:r>
    </w:p>
    <w:p>
      <w:pPr>
        <w:pStyle w:val="Normal"/>
        <w:spacing w:lineRule="auto" w:line="276" w:before="0" w:after="200"/>
        <w:rPr>
          <w:rFonts w:eastAsia="Calibri"/>
        </w:rPr>
      </w:pPr>
      <w:r>
        <w:rPr>
          <w:rFonts w:eastAsia="Calibri"/>
        </w:rPr>
      </w:r>
    </w:p>
    <w:p>
      <w:pPr>
        <w:pStyle w:val="Normal"/>
        <w:spacing w:lineRule="auto" w:line="276" w:before="0" w:after="200"/>
        <w:rPr>
          <w:rFonts w:eastAsia="Calibri"/>
        </w:rPr>
      </w:pPr>
      <w:r>
        <w:rPr>
          <w:rFonts w:eastAsia="Calibri"/>
        </w:rPr>
      </w:r>
    </w:p>
    <w:p>
      <w:pPr>
        <w:pStyle w:val="Normal"/>
        <w:ind w:firstLine="851" w:start="5103"/>
        <w:jc w:val="end"/>
        <w:rPr>
          <w:rFonts w:eastAsia="Calibri"/>
        </w:rPr>
      </w:pPr>
      <w:r>
        <w:rPr>
          <w:rFonts w:eastAsia="Calibri"/>
        </w:rPr>
        <w:t>Приложение № 5</w:t>
      </w:r>
    </w:p>
    <w:p>
      <w:pPr>
        <w:pStyle w:val="Normal"/>
        <w:ind w:firstLine="851" w:start="5103"/>
        <w:jc w:val="end"/>
        <w:rPr>
          <w:rFonts w:eastAsia="Calibri"/>
        </w:rPr>
      </w:pPr>
      <w:r>
        <w:rPr>
          <w:rFonts w:eastAsia="Calibri"/>
        </w:rPr>
        <w:t xml:space="preserve">к </w:t>
      </w:r>
      <w:r>
        <w:rPr/>
        <w:t>Договору н</w:t>
      </w:r>
      <w:r>
        <w:rPr>
          <w:rFonts w:eastAsia="ヒラギノ角ゴ Pro W3" w:cs="Times New Roman"/>
          <w:color w:val="000000"/>
          <w:kern w:val="0"/>
          <w:sz w:val="24"/>
          <w:szCs w:val="20"/>
          <w:lang w:val="ru-RU" w:eastAsia="ru-RU" w:bidi="ar-SA"/>
        </w:rPr>
        <w:t>на о</w:t>
      </w:r>
      <w:r>
        <w:rPr>
          <w:rFonts w:eastAsia="ヒラギノ角ゴ Pro W3" w:cs="Times New Roman"/>
          <w:color w:val="000000"/>
          <w:kern w:val="0"/>
          <w:sz w:val="24"/>
          <w:szCs w:val="20"/>
          <w:lang w:val="ru-RU" w:eastAsia="ru-RU" w:bidi="ar-SA"/>
        </w:rPr>
        <w:t>казание услуг по шиномонтажу и ремонту автомобильных шин для нужд УФПС Архангельской области</w:t>
      </w:r>
      <w:r>
        <w:rPr>
          <w:rStyle w:val="FootnoteReference"/>
          <w:b/>
        </w:rPr>
        <w:footnoteReference w:id="31"/>
      </w:r>
    </w:p>
    <w:p>
      <w:pPr>
        <w:pStyle w:val="Normal"/>
        <w:jc w:val="end"/>
        <w:rPr>
          <w:rFonts w:eastAsia="Calibri"/>
        </w:rPr>
      </w:pPr>
      <w:r>
        <w:rPr>
          <w:rFonts w:eastAsia="Calibri"/>
        </w:rPr>
        <w:t>от ___________ 20__ г.№____________</w:t>
      </w:r>
    </w:p>
    <w:p>
      <w:pPr>
        <w:pStyle w:val="Normal"/>
        <w:ind w:firstLine="851" w:start="5103"/>
        <w:jc w:val="end"/>
        <w:rPr>
          <w:rFonts w:eastAsia="Calibri"/>
        </w:rPr>
      </w:pPr>
      <w:r>
        <w:rPr>
          <w:rFonts w:eastAsia="Calibri"/>
        </w:rPr>
      </w:r>
    </w:p>
    <w:p>
      <w:pPr>
        <w:pStyle w:val="Normal"/>
        <w:rPr/>
      </w:pPr>
      <w:r>
        <w:rPr/>
        <w:t>ФОРМА</w:t>
      </w:r>
    </w:p>
    <w:p>
      <w:pPr>
        <w:pStyle w:val="Normal"/>
        <w:jc w:val="center"/>
        <w:rPr>
          <w:b/>
        </w:rPr>
      </w:pPr>
      <w:r>
        <w:rPr>
          <w:b/>
        </w:rPr>
        <w:t>Акт о выявленных недостатках по Договору</w:t>
      </w:r>
    </w:p>
    <w:p>
      <w:pPr>
        <w:pStyle w:val="36"/>
        <w:tabs>
          <w:tab w:val="clear" w:pos="2160"/>
          <w:tab w:val="left" w:pos="0" w:leader="none"/>
        </w:tabs>
        <w:ind w:hanging="0" w:start="-142"/>
        <w:jc w:val="center"/>
        <w:textAlignment w:val="auto"/>
        <w:rPr>
          <w:b/>
          <w:szCs w:val="24"/>
        </w:rPr>
      </w:pPr>
      <w:r>
        <w:rPr>
          <w:b/>
          <w:bCs/>
          <w:szCs w:val="24"/>
        </w:rPr>
        <w:t xml:space="preserve">на оказание Услуг </w:t>
      </w:r>
      <w:r>
        <w:rPr>
          <w:b/>
          <w:szCs w:val="24"/>
        </w:rPr>
        <w:t>_________</w:t>
      </w:r>
      <w:r>
        <w:rPr>
          <w:rStyle w:val="FootnoteReference"/>
          <w:b/>
          <w:szCs w:val="24"/>
        </w:rPr>
        <w:footnoteReference w:id="32"/>
      </w:r>
      <w:r>
        <w:rPr>
          <w:b/>
          <w:szCs w:val="24"/>
        </w:rPr>
        <w:t xml:space="preserve"> </w:t>
      </w:r>
    </w:p>
    <w:p>
      <w:pPr>
        <w:pStyle w:val="36"/>
        <w:tabs>
          <w:tab w:val="clear" w:pos="2160"/>
          <w:tab w:val="left" w:pos="0" w:leader="none"/>
        </w:tabs>
        <w:ind w:hanging="0" w:start="-142"/>
        <w:jc w:val="center"/>
        <w:textAlignment w:val="auto"/>
        <w:rPr>
          <w:b/>
          <w:szCs w:val="24"/>
        </w:rPr>
      </w:pPr>
      <w:r>
        <w:rPr>
          <w:b/>
          <w:szCs w:val="24"/>
        </w:rPr>
        <w:t>от ______________ 20__ г. №_____________________</w:t>
      </w:r>
    </w:p>
    <w:p>
      <w:pPr>
        <w:pStyle w:val="Normal"/>
        <w:tabs>
          <w:tab w:val="clear" w:pos="851"/>
          <w:tab w:val="left" w:pos="6237" w:leader="none"/>
        </w:tabs>
        <w:rPr/>
      </w:pPr>
      <w:r>
        <w:rPr/>
        <w:t>__________</w:t>
        <w:tab/>
        <w:t xml:space="preserve"> «____»_________ 20__г.</w:t>
      </w:r>
    </w:p>
    <w:p>
      <w:pPr>
        <w:pStyle w:val="Normal"/>
        <w:ind w:firstLine="709"/>
        <w:jc w:val="both"/>
        <w:rPr/>
      </w:pPr>
      <w:r>
        <w:rPr/>
      </w:r>
    </w:p>
    <w:p>
      <w:pPr>
        <w:pStyle w:val="Normal"/>
        <w:ind w:firstLine="709"/>
        <w:jc w:val="both"/>
        <w:rPr/>
      </w:pPr>
      <w:r>
        <w:rPr>
          <w:bCs/>
        </w:rPr>
        <w:t>АО «Почта России»</w:t>
      </w:r>
      <w:r>
        <w:rPr>
          <w:rFonts w:eastAsia="Calibri"/>
          <w:color w:val="000000"/>
        </w:rPr>
        <w:t xml:space="preserve"> (______________)</w:t>
      </w:r>
      <w:r>
        <w:rPr>
          <w:rStyle w:val="FootnoteReference"/>
          <w:rFonts w:eastAsia="Calibri"/>
          <w:color w:val="000000"/>
        </w:rPr>
        <w:footnoteReference w:id="33"/>
      </w:r>
      <w:r>
        <w:rPr>
          <w:bCs/>
        </w:rPr>
        <w:t>, именуемое в дальнейшем «Заказчик», в лице _____________, действующе___ на основании ____________, с одной стороны и _________________ , именуем__ в дальнейшем «Исполнитель», в лице __________________, действующе___ на основании ___________________, с другой стороны</w:t>
      </w:r>
      <w:r>
        <w:rPr/>
        <w:t xml:space="preserve"> составили настоящий акт о нижеследующем:</w:t>
      </w:r>
    </w:p>
    <w:p>
      <w:pPr>
        <w:pStyle w:val="Normal"/>
        <w:ind w:firstLine="709"/>
        <w:jc w:val="both"/>
        <w:rPr/>
      </w:pPr>
      <w:r>
        <w:rPr/>
        <w:t xml:space="preserve">1. В соответствии с условиями Договора на оказание Услуг </w:t>
      </w:r>
      <w:r>
        <w:rPr>
          <w:b/>
        </w:rPr>
        <w:t>________</w:t>
      </w:r>
      <w:r>
        <w:rPr/>
        <w:t>_</w:t>
      </w:r>
      <w:r>
        <w:rPr>
          <w:rStyle w:val="FootnoteReference"/>
        </w:rPr>
        <w:footnoteReference w:id="34"/>
      </w:r>
      <w:r>
        <w:rPr/>
        <w:t xml:space="preserve"> от _____________№____________ Исполнитель оказал Заказчику Услуги ненадлежащим образом.</w:t>
      </w:r>
    </w:p>
    <w:p>
      <w:pPr>
        <w:pStyle w:val="Normal"/>
        <w:ind w:firstLine="709"/>
        <w:jc w:val="both"/>
        <w:rPr/>
      </w:pPr>
      <w:r>
        <w:rPr/>
        <w:t>2. При приемке оказанных Услуг были выявлены следующие несоответствия условиям Договора: - ________________________________;</w:t>
      </w:r>
    </w:p>
    <w:p>
      <w:pPr>
        <w:pStyle w:val="Normal"/>
        <w:ind w:firstLine="709"/>
        <w:jc w:val="both"/>
        <w:rPr/>
      </w:pPr>
      <w:r>
        <w:rPr/>
        <w:t>- _________________________________________;</w:t>
      </w:r>
    </w:p>
    <w:p>
      <w:pPr>
        <w:pStyle w:val="Normal"/>
        <w:ind w:firstLine="709"/>
        <w:jc w:val="both"/>
        <w:rPr/>
      </w:pPr>
      <w:r>
        <w:rPr/>
        <w:t>- ___________________________________________.</w:t>
      </w:r>
    </w:p>
    <w:p>
      <w:pPr>
        <w:pStyle w:val="Normal"/>
        <w:ind w:firstLine="709"/>
        <w:jc w:val="both"/>
        <w:rPr/>
      </w:pPr>
      <w:r>
        <w:rPr/>
        <w:t>3. Срок для устранения выявленных замечаний/недостатков составляет __________</w:t>
      </w:r>
      <w:r>
        <w:rPr>
          <w:rStyle w:val="FootnoteReference"/>
        </w:rPr>
        <w:footnoteReference w:id="35"/>
      </w:r>
      <w:r>
        <w:rPr/>
        <w:t>.</w:t>
      </w:r>
    </w:p>
    <w:p>
      <w:pPr>
        <w:pStyle w:val="Normal"/>
        <w:widowControl w:val="false"/>
        <w:tabs>
          <w:tab w:val="clear" w:pos="851"/>
          <w:tab w:val="left" w:pos="426" w:leader="none"/>
        </w:tabs>
        <w:ind w:firstLine="851" w:start="567"/>
        <w:jc w:val="both"/>
        <w:rPr/>
      </w:pPr>
      <w:r>
        <w:rPr/>
        <w:tab/>
        <w:t>Приложения к акту:</w:t>
      </w:r>
      <w:r>
        <w:rPr>
          <w:rStyle w:val="FootnoteReference"/>
        </w:rPr>
        <w:footnoteReference w:id="36"/>
      </w:r>
    </w:p>
    <w:p>
      <w:pPr>
        <w:pStyle w:val="Normal"/>
        <w:pBdr>
          <w:bottom w:val="single" w:sz="12" w:space="0" w:color="000000"/>
        </w:pBdr>
        <w:jc w:val="end"/>
        <w:rPr>
          <w:rFonts w:eastAsia="Calibri"/>
        </w:rPr>
      </w:pPr>
      <w:r>
        <w:rPr>
          <w:rFonts w:eastAsia="Calibri"/>
        </w:rPr>
      </w:r>
    </w:p>
    <w:tbl>
      <w:tblPr>
        <w:tblpPr w:vertAnchor="text" w:horzAnchor="margin" w:leftFromText="180" w:rightFromText="180" w:tblpX="0" w:tblpY="107"/>
        <w:tblW w:w="9463" w:type="dxa"/>
        <w:jc w:val="start"/>
        <w:tblInd w:w="108" w:type="dxa"/>
        <w:tblLayout w:type="fixed"/>
        <w:tblCellMar>
          <w:top w:w="0" w:type="dxa"/>
          <w:start w:w="108" w:type="dxa"/>
          <w:bottom w:w="0" w:type="dxa"/>
          <w:end w:w="108" w:type="dxa"/>
        </w:tblCellMar>
        <w:tblLook w:val="04a0" w:noHBand="0" w:noVBand="1" w:firstColumn="1" w:lastRow="0" w:lastColumn="0" w:firstRow="1"/>
      </w:tblPr>
      <w:tblGrid>
        <w:gridCol w:w="4786"/>
        <w:gridCol w:w="4676"/>
      </w:tblGrid>
      <w:tr>
        <w:trPr>
          <w:trHeight w:val="422" w:hRule="atLeast"/>
        </w:trPr>
        <w:tc>
          <w:tcPr>
            <w:tcW w:w="4786" w:type="dxa"/>
            <w:tcBorders/>
          </w:tcPr>
          <w:p>
            <w:pPr>
              <w:pStyle w:val="Normal"/>
              <w:spacing w:before="60" w:after="60"/>
              <w:jc w:val="center"/>
              <w:rPr>
                <w:b/>
                <w:bCs/>
                <w:caps/>
              </w:rPr>
            </w:pPr>
            <w:r>
              <w:rPr>
                <w:b/>
                <w:bCs/>
                <w:caps/>
              </w:rPr>
              <w:t>исполнитель:</w:t>
            </w:r>
          </w:p>
          <w:p>
            <w:pPr>
              <w:pStyle w:val="Normal"/>
              <w:jc w:val="center"/>
              <w:rPr/>
            </w:pPr>
            <w:r>
              <w:rPr/>
              <w:t>____________________________</w:t>
            </w:r>
          </w:p>
          <w:p>
            <w:pPr>
              <w:pStyle w:val="Normal"/>
              <w:jc w:val="center"/>
              <w:rPr/>
            </w:pPr>
            <w:r>
              <w:rPr>
                <w:vertAlign w:val="superscript"/>
              </w:rPr>
              <w:t>(должность)</w:t>
            </w:r>
          </w:p>
          <w:p>
            <w:pPr>
              <w:pStyle w:val="Normal"/>
              <w:jc w:val="center"/>
              <w:rPr/>
            </w:pPr>
            <w:r>
              <w:rPr/>
              <w:t>____________________________</w:t>
            </w:r>
          </w:p>
          <w:p>
            <w:pPr>
              <w:pStyle w:val="Normal"/>
              <w:jc w:val="center"/>
              <w:rPr>
                <w:vertAlign w:val="superscript"/>
              </w:rPr>
            </w:pPr>
            <w:r>
              <w:rPr>
                <w:vertAlign w:val="superscript"/>
              </w:rPr>
              <w:t>(подпись, фамилия и инициалы)</w:t>
            </w:r>
          </w:p>
          <w:p>
            <w:pPr>
              <w:pStyle w:val="Normal"/>
              <w:jc w:val="center"/>
              <w:rPr/>
            </w:pPr>
            <w:r>
              <w:rPr/>
              <w:t>___ ____________ 20__ г.</w:t>
            </w:r>
          </w:p>
          <w:p>
            <w:pPr>
              <w:pStyle w:val="Normal"/>
              <w:spacing w:before="60" w:after="60"/>
              <w:jc w:val="center"/>
              <w:rPr/>
            </w:pPr>
            <w:r>
              <w:rPr/>
              <w:br/>
              <w:t>М.П. (при наличии печати)</w:t>
            </w:r>
          </w:p>
        </w:tc>
        <w:tc>
          <w:tcPr>
            <w:tcW w:w="4676" w:type="dxa"/>
            <w:tcBorders/>
          </w:tcPr>
          <w:p>
            <w:pPr>
              <w:pStyle w:val="Normal"/>
              <w:spacing w:before="60" w:after="60"/>
              <w:jc w:val="center"/>
              <w:rPr>
                <w:b/>
                <w:bCs/>
                <w:caps/>
              </w:rPr>
            </w:pPr>
            <w:r>
              <w:rPr>
                <w:b/>
                <w:bCs/>
                <w:caps/>
              </w:rPr>
              <w:t>заказчик:</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Cs/>
                <w:sz w:val="20"/>
                <w:szCs w:val="20"/>
              </w:rPr>
              <w:t>Д</w:t>
            </w:r>
            <w:r>
              <w:rPr>
                <w:rFonts w:eastAsia="Calibri"/>
                <w:bCs/>
                <w:sz w:val="24"/>
                <w:szCs w:val="24"/>
              </w:rPr>
              <w:t>иректор УФПС Архангельской области</w:t>
            </w:r>
          </w:p>
          <w:p>
            <w:pPr>
              <w:pStyle w:val="Normal"/>
              <w:widowControl/>
              <w:shd w:val="clear" w:color="auto" w:fill="FFFFFF" w:themeFill="background1"/>
              <w:suppressAutoHyphens w:val="true"/>
              <w:bidi w:val="0"/>
              <w:spacing w:lineRule="auto" w:line="240" w:before="0" w:after="0"/>
              <w:ind w:hanging="0" w:start="0" w:end="0"/>
              <w:contextualSpacing/>
              <w:jc w:val="both"/>
              <w:rPr>
                <w:rFonts w:eastAsia="Calibri"/>
                <w:bCs/>
                <w:sz w:val="24"/>
                <w:szCs w:val="24"/>
              </w:rPr>
            </w:pPr>
            <w:r>
              <w:rPr>
                <w:rFonts w:eastAsia="Calibri"/>
                <w:bCs/>
                <w:sz w:val="24"/>
                <w:szCs w:val="24"/>
              </w:rPr>
            </w:r>
          </w:p>
          <w:p>
            <w:pPr>
              <w:pStyle w:val="Normal"/>
              <w:widowControl/>
              <w:shd w:val="clear" w:color="auto" w:fill="FFFFFF" w:themeFill="background1"/>
              <w:suppressAutoHyphens w:val="true"/>
              <w:bidi w:val="0"/>
              <w:spacing w:lineRule="auto" w:line="240" w:before="0" w:after="0"/>
              <w:ind w:hanging="0" w:start="0" w:end="0"/>
              <w:contextualSpacing/>
              <w:jc w:val="both"/>
              <w:rPr>
                <w:sz w:val="24"/>
                <w:szCs w:val="24"/>
              </w:rPr>
            </w:pPr>
            <w:r>
              <w:rPr>
                <w:rFonts w:eastAsia="Calibri"/>
                <w:bCs/>
                <w:sz w:val="24"/>
                <w:szCs w:val="24"/>
              </w:rPr>
              <w:t>_______________/С.А. Бушкова</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 w:val="false"/>
                <w:bCs w:val="false"/>
                <w:sz w:val="20"/>
                <w:szCs w:val="20"/>
                <w:lang w:eastAsia="en-US"/>
              </w:rPr>
              <w:t>подписано с применением ЭЦП</w:t>
            </w:r>
          </w:p>
          <w:p>
            <w:pPr>
              <w:pStyle w:val="Normal"/>
              <w:jc w:val="center"/>
              <w:rPr>
                <w:sz w:val="24"/>
                <w:szCs w:val="24"/>
              </w:rPr>
            </w:pPr>
            <w:r>
              <w:rPr>
                <w:sz w:val="24"/>
                <w:szCs w:val="24"/>
              </w:rPr>
              <w:t>___ ____________ 20__ г.</w:t>
            </w:r>
          </w:p>
          <w:p>
            <w:pPr>
              <w:pStyle w:val="Normal"/>
              <w:rPr/>
            </w:pPr>
            <w:r>
              <w:rPr/>
            </w:r>
          </w:p>
          <w:p>
            <w:pPr>
              <w:pStyle w:val="Normal"/>
              <w:spacing w:before="60" w:after="60"/>
              <w:jc w:val="center"/>
              <w:rPr/>
            </w:pPr>
            <w:r>
              <w:rPr/>
            </w:r>
          </w:p>
        </w:tc>
      </w:tr>
    </w:tbl>
    <w:p>
      <w:pPr>
        <w:pStyle w:val="Normal"/>
        <w:ind w:firstLine="851" w:start="5103"/>
        <w:jc w:val="end"/>
        <w:rPr>
          <w:rFonts w:eastAsia="Calibri"/>
        </w:rPr>
      </w:pPr>
      <w:r>
        <w:rPr>
          <w:rFonts w:eastAsia="Calibri"/>
        </w:rPr>
      </w:r>
    </w:p>
    <w:p>
      <w:pPr>
        <w:pStyle w:val="Normal"/>
        <w:ind w:firstLine="851" w:start="5103"/>
        <w:jc w:val="end"/>
        <w:rPr>
          <w:rFonts w:eastAsia="Calibri"/>
        </w:rPr>
      </w:pPr>
      <w:r>
        <w:rPr>
          <w:rFonts w:eastAsia="Calibri"/>
        </w:rPr>
      </w:r>
    </w:p>
    <w:p>
      <w:pPr>
        <w:pStyle w:val="Normal"/>
        <w:ind w:firstLine="851" w:start="5103"/>
        <w:jc w:val="end"/>
        <w:rPr>
          <w:rFonts w:eastAsia="Calibri"/>
        </w:rPr>
      </w:pPr>
      <w:r>
        <w:rPr>
          <w:rFonts w:eastAsia="Calibri"/>
        </w:rPr>
        <w:t>Приложение № 6</w:t>
      </w:r>
    </w:p>
    <w:p>
      <w:pPr>
        <w:pStyle w:val="Normal"/>
        <w:ind w:firstLine="851" w:start="5103"/>
        <w:jc w:val="end"/>
        <w:rPr>
          <w:rFonts w:eastAsia="Calibri"/>
        </w:rPr>
      </w:pPr>
      <w:r>
        <w:rPr>
          <w:rFonts w:eastAsia="Calibri"/>
        </w:rPr>
        <w:t xml:space="preserve">к </w:t>
      </w:r>
      <w:r>
        <w:rPr/>
        <w:t>Договору н</w:t>
      </w:r>
      <w:r>
        <w:rPr>
          <w:rFonts w:eastAsia="ヒラギノ角ゴ Pro W3" w:cs="Times New Roman"/>
          <w:color w:val="000000"/>
          <w:kern w:val="0"/>
          <w:sz w:val="24"/>
          <w:szCs w:val="20"/>
          <w:lang w:val="ru-RU" w:eastAsia="ru-RU" w:bidi="ar-SA"/>
        </w:rPr>
        <w:t>на о</w:t>
      </w:r>
      <w:r>
        <w:rPr>
          <w:rFonts w:eastAsia="ヒラギノ角ゴ Pro W3" w:cs="Times New Roman"/>
          <w:color w:val="000000"/>
          <w:kern w:val="0"/>
          <w:sz w:val="24"/>
          <w:szCs w:val="20"/>
          <w:lang w:val="ru-RU" w:eastAsia="ru-RU" w:bidi="ar-SA"/>
        </w:rPr>
        <w:t>казание услуг по шиномонтажу и ремонту автомобильных шин для нужд УФПС Архангельской области</w:t>
      </w:r>
      <w:r>
        <w:rPr>
          <w:rStyle w:val="FootnoteReference"/>
          <w:b/>
        </w:rPr>
        <w:footnoteReference w:id="37"/>
      </w:r>
    </w:p>
    <w:p>
      <w:pPr>
        <w:pStyle w:val="ListParagraph"/>
        <w:spacing w:lineRule="auto" w:line="276" w:before="0" w:after="0"/>
        <w:ind w:firstLine="851" w:start="1134" w:end="140"/>
        <w:contextualSpacing w:val="false"/>
        <w:jc w:val="end"/>
        <w:rPr/>
      </w:pPr>
      <w:r>
        <w:rPr>
          <w:rFonts w:eastAsia="Calibri"/>
        </w:rPr>
        <w:t>от ___________ 20__ г.№____________</w:t>
      </w:r>
    </w:p>
    <w:p>
      <w:pPr>
        <w:pStyle w:val="ListParagraph"/>
        <w:spacing w:before="240" w:after="120"/>
        <w:ind w:hanging="357" w:start="357"/>
        <w:contextualSpacing w:val="false"/>
        <w:jc w:val="center"/>
        <w:rPr>
          <w:b/>
        </w:rPr>
      </w:pPr>
      <w:r>
        <w:rPr>
          <w:b/>
        </w:rPr>
      </w:r>
    </w:p>
    <w:p>
      <w:pPr>
        <w:pStyle w:val="ListParagraph"/>
        <w:spacing w:before="240" w:after="120"/>
        <w:ind w:hanging="357" w:start="357"/>
        <w:contextualSpacing w:val="false"/>
        <w:jc w:val="center"/>
        <w:rPr>
          <w:b/>
        </w:rPr>
      </w:pPr>
      <w:r>
        <w:rPr>
          <w:b/>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pPr>
        <w:pStyle w:val="ListParagraph"/>
        <w:ind w:firstLine="709" w:start="0" w:end="140"/>
        <w:jc w:val="both"/>
        <w:rPr/>
      </w:pPr>
      <w:r>
        <w:rPr/>
        <w:t>1) Учредительные или иные документы:</w:t>
      </w:r>
    </w:p>
    <w:p>
      <w:pPr>
        <w:pStyle w:val="ListParagraph"/>
        <w:tabs>
          <w:tab w:val="clear" w:pos="851"/>
          <w:tab w:val="left" w:pos="1134" w:leader="none"/>
        </w:tabs>
        <w:ind w:firstLine="709" w:start="0" w:end="140"/>
        <w:jc w:val="both"/>
        <w:rPr/>
      </w:pPr>
      <w:r>
        <w:rPr/>
        <w:t>1.1)</w:t>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pPr>
        <w:pStyle w:val="ListParagraph"/>
        <w:tabs>
          <w:tab w:val="clear" w:pos="851"/>
          <w:tab w:val="left" w:pos="1134" w:leader="none"/>
        </w:tabs>
        <w:ind w:firstLine="709" w:start="0" w:end="140"/>
        <w:jc w:val="both"/>
        <w:rPr/>
      </w:pPr>
      <w:r>
        <w:rPr/>
        <w:t>1.2)</w:t>
        <w:tab/>
        <w:t>содержащие сведения о долях участия, наличии управляющих органов и об общем распределении полномочий между ними.</w:t>
      </w:r>
    </w:p>
    <w:p>
      <w:pPr>
        <w:pStyle w:val="ListParagraph"/>
        <w:tabs>
          <w:tab w:val="clear" w:pos="851"/>
          <w:tab w:val="left" w:pos="993" w:leader="none"/>
        </w:tabs>
        <w:ind w:firstLine="709" w:start="0" w:end="140"/>
        <w:jc w:val="both"/>
        <w:rPr/>
      </w:pPr>
      <w:r>
        <w:rPr/>
        <w:t>2)</w:t>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pPr>
        <w:pStyle w:val="ListParagraph"/>
        <w:tabs>
          <w:tab w:val="clear" w:pos="851"/>
          <w:tab w:val="left" w:pos="993" w:leader="none"/>
        </w:tabs>
        <w:ind w:firstLine="709" w:start="0" w:end="140"/>
        <w:jc w:val="both"/>
        <w:rPr/>
      </w:pPr>
      <w:r>
        <w:rPr/>
        <w:t>3)</w:t>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pPr>
        <w:pStyle w:val="ListParagraph"/>
        <w:tabs>
          <w:tab w:val="clear" w:pos="851"/>
          <w:tab w:val="left" w:pos="993" w:leader="none"/>
        </w:tabs>
        <w:ind w:firstLine="709" w:start="0" w:end="140"/>
        <w:jc w:val="both"/>
        <w:rPr/>
      </w:pPr>
      <w:r>
        <w:rPr/>
        <w:t>4)</w:t>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pPr>
        <w:pStyle w:val="ListParagraph"/>
        <w:tabs>
          <w:tab w:val="clear" w:pos="851"/>
          <w:tab w:val="left" w:pos="993" w:leader="none"/>
        </w:tabs>
        <w:ind w:firstLine="709" w:start="0" w:end="140"/>
        <w:jc w:val="both"/>
        <w:rPr/>
      </w:pPr>
      <w:r>
        <w:rPr/>
        <w:t>5)</w:t>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pPr>
        <w:pStyle w:val="ListParagraph"/>
        <w:tabs>
          <w:tab w:val="clear" w:pos="851"/>
          <w:tab w:val="left" w:pos="1134" w:leader="none"/>
        </w:tabs>
        <w:ind w:firstLine="709" w:start="0" w:end="140"/>
        <w:jc w:val="both"/>
        <w:rPr/>
      </w:pPr>
      <w:r>
        <w:rPr/>
        <w:t>5.1)</w:t>
        <w:tab/>
        <w:t>факт включения облагаемых доходов от источников в РФ и связанных с ними расходов в налогооблагаемую базу Контрагента;</w:t>
      </w:r>
    </w:p>
    <w:p>
      <w:pPr>
        <w:pStyle w:val="ListParagraph"/>
        <w:tabs>
          <w:tab w:val="clear" w:pos="851"/>
          <w:tab w:val="left" w:pos="1134" w:leader="none"/>
        </w:tabs>
        <w:ind w:firstLine="709" w:start="0" w:end="140"/>
        <w:jc w:val="both"/>
        <w:rPr/>
      </w:pPr>
      <w:r>
        <w:rPr/>
        <w:t>5.2)</w:t>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pPr>
        <w:pStyle w:val="ListParagraph"/>
        <w:ind w:firstLine="709" w:start="0" w:end="-2"/>
        <w:jc w:val="both"/>
        <w:rPr/>
      </w:pPr>
      <w:r>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pPr>
        <w:pStyle w:val="ListParagraph"/>
        <w:ind w:firstLine="709" w:start="0" w:end="-2"/>
        <w:jc w:val="both"/>
        <w:rPr/>
      </w:pPr>
      <w:r>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pPr>
        <w:pStyle w:val="ListParagraph"/>
        <w:spacing w:before="240" w:after="120"/>
        <w:ind w:firstLine="709" w:start="0"/>
        <w:contextualSpacing/>
        <w:jc w:val="both"/>
        <w:rPr>
          <w:rFonts w:eastAsia="Calibri"/>
        </w:rPr>
      </w:pPr>
      <w:r>
        <w:rPr>
          <w:rFonts w:eastAsia="Calibri"/>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pPr>
        <w:pStyle w:val="ListParagraph"/>
        <w:spacing w:before="240" w:after="120"/>
        <w:ind w:hanging="357" w:start="357"/>
        <w:contextualSpacing w:val="false"/>
        <w:jc w:val="center"/>
        <w:rPr>
          <w:b/>
        </w:rPr>
      </w:pPr>
      <w:r>
        <w:rPr>
          <w:b/>
        </w:rPr>
      </w:r>
    </w:p>
    <w:p>
      <w:pPr>
        <w:pStyle w:val="Normal"/>
        <w:widowControl w:val="false"/>
        <w:tabs>
          <w:tab w:val="clear" w:pos="851"/>
          <w:tab w:val="left" w:pos="5670" w:leader="none"/>
        </w:tabs>
        <w:jc w:val="both"/>
        <w:rPr/>
      </w:pPr>
      <w:r>
        <w:rPr/>
      </w:r>
    </w:p>
    <w:tbl>
      <w:tblPr>
        <w:tblpPr w:vertAnchor="text" w:horzAnchor="margin" w:bottomFromText="200" w:leftFromText="180" w:rightFromText="180" w:tblpX="0" w:tblpY="107"/>
        <w:tblW w:w="9463" w:type="dxa"/>
        <w:jc w:val="start"/>
        <w:tblInd w:w="108" w:type="dxa"/>
        <w:tblLayout w:type="fixed"/>
        <w:tblCellMar>
          <w:top w:w="0" w:type="dxa"/>
          <w:start w:w="108" w:type="dxa"/>
          <w:bottom w:w="0" w:type="dxa"/>
          <w:end w:w="108" w:type="dxa"/>
        </w:tblCellMar>
        <w:tblLook w:val="04a0" w:noHBand="0" w:noVBand="1" w:firstColumn="1" w:lastRow="0" w:lastColumn="0" w:firstRow="1"/>
      </w:tblPr>
      <w:tblGrid>
        <w:gridCol w:w="4786"/>
        <w:gridCol w:w="4676"/>
      </w:tblGrid>
      <w:tr>
        <w:trPr>
          <w:trHeight w:val="422" w:hRule="atLeast"/>
        </w:trPr>
        <w:tc>
          <w:tcPr>
            <w:tcW w:w="4786" w:type="dxa"/>
            <w:tcBorders/>
          </w:tcPr>
          <w:p>
            <w:pPr>
              <w:pStyle w:val="Normal"/>
              <w:spacing w:lineRule="auto" w:line="276" w:before="60" w:after="60"/>
              <w:jc w:val="center"/>
              <w:rPr>
                <w:b/>
                <w:bCs/>
                <w:caps/>
              </w:rPr>
            </w:pPr>
            <w:r>
              <w:rPr>
                <w:b/>
                <w:bCs/>
                <w:caps/>
              </w:rPr>
              <w:t>Исполнитель:</w:t>
            </w:r>
          </w:p>
          <w:p>
            <w:pPr>
              <w:pStyle w:val="Normal"/>
              <w:spacing w:lineRule="auto" w:line="276"/>
              <w:jc w:val="center"/>
              <w:rPr/>
            </w:pPr>
            <w:r>
              <w:rPr/>
              <w:t>____________________________</w:t>
            </w:r>
          </w:p>
          <w:p>
            <w:pPr>
              <w:pStyle w:val="Normal"/>
              <w:spacing w:lineRule="auto" w:line="276"/>
              <w:jc w:val="center"/>
              <w:rPr/>
            </w:pPr>
            <w:r>
              <w:rPr>
                <w:vertAlign w:val="superscript"/>
              </w:rPr>
              <w:t>(должность)</w:t>
            </w:r>
          </w:p>
          <w:p>
            <w:pPr>
              <w:pStyle w:val="Normal"/>
              <w:spacing w:lineRule="auto" w:line="276"/>
              <w:jc w:val="center"/>
              <w:rPr/>
            </w:pPr>
            <w:r>
              <w:rPr/>
              <w:t>____________________________</w:t>
            </w:r>
          </w:p>
          <w:p>
            <w:pPr>
              <w:pStyle w:val="Normal"/>
              <w:spacing w:lineRule="auto" w:line="276"/>
              <w:jc w:val="center"/>
              <w:rPr>
                <w:vertAlign w:val="superscript"/>
              </w:rPr>
            </w:pPr>
            <w:r>
              <w:rPr>
                <w:vertAlign w:val="superscript"/>
              </w:rPr>
              <w:t>(подпись, фамилия и инициалы)</w:t>
            </w:r>
          </w:p>
          <w:p>
            <w:pPr>
              <w:pStyle w:val="Normal"/>
              <w:spacing w:lineRule="auto" w:line="276"/>
              <w:jc w:val="center"/>
              <w:rPr/>
            </w:pPr>
            <w:r>
              <w:rPr/>
              <w:t>___ ____________ 20__ г.</w:t>
            </w:r>
          </w:p>
          <w:p>
            <w:pPr>
              <w:pStyle w:val="Normal"/>
              <w:spacing w:lineRule="auto" w:line="276"/>
              <w:rPr/>
            </w:pPr>
            <w:r>
              <w:rPr/>
            </w:r>
          </w:p>
          <w:p>
            <w:pPr>
              <w:pStyle w:val="Normal"/>
              <w:spacing w:lineRule="auto" w:line="276" w:before="60" w:after="60"/>
              <w:rPr/>
            </w:pPr>
            <w:r>
              <w:rPr/>
              <w:t xml:space="preserve"> </w:t>
            </w:r>
            <w:r>
              <w:rPr/>
              <w:t>М.П. (при наличии печати)</w:t>
            </w:r>
          </w:p>
        </w:tc>
        <w:tc>
          <w:tcPr>
            <w:tcW w:w="4676" w:type="dxa"/>
            <w:tcBorders/>
          </w:tcPr>
          <w:p>
            <w:pPr>
              <w:pStyle w:val="Normal"/>
              <w:spacing w:lineRule="auto" w:line="276" w:before="60" w:after="60"/>
              <w:jc w:val="center"/>
              <w:rPr>
                <w:b/>
                <w:bCs/>
                <w:caps/>
              </w:rPr>
            </w:pPr>
            <w:r>
              <w:rPr>
                <w:b/>
                <w:bCs/>
                <w:caps/>
              </w:rPr>
              <w:t xml:space="preserve"> </w:t>
            </w:r>
            <w:r>
              <w:rPr>
                <w:b/>
                <w:bCs/>
                <w:caps/>
              </w:rPr>
              <w:t>заказчик:</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Cs/>
                <w:sz w:val="20"/>
                <w:szCs w:val="20"/>
              </w:rPr>
              <w:t>Д</w:t>
            </w:r>
            <w:r>
              <w:rPr>
                <w:rFonts w:eastAsia="Calibri"/>
                <w:bCs/>
                <w:sz w:val="24"/>
                <w:szCs w:val="24"/>
              </w:rPr>
              <w:t>иректор УФПС Архангельской области</w:t>
            </w:r>
          </w:p>
          <w:p>
            <w:pPr>
              <w:pStyle w:val="Normal"/>
              <w:widowControl/>
              <w:shd w:val="clear" w:color="auto" w:fill="FFFFFF" w:themeFill="background1"/>
              <w:suppressAutoHyphens w:val="true"/>
              <w:bidi w:val="0"/>
              <w:spacing w:lineRule="auto" w:line="240" w:before="0" w:after="0"/>
              <w:ind w:hanging="0" w:start="0" w:end="0"/>
              <w:contextualSpacing/>
              <w:jc w:val="both"/>
              <w:rPr>
                <w:rFonts w:eastAsia="Calibri"/>
                <w:bCs/>
                <w:sz w:val="24"/>
                <w:szCs w:val="24"/>
              </w:rPr>
            </w:pPr>
            <w:r>
              <w:rPr>
                <w:rFonts w:eastAsia="Calibri"/>
                <w:bCs/>
                <w:sz w:val="24"/>
                <w:szCs w:val="24"/>
              </w:rPr>
            </w:r>
          </w:p>
          <w:p>
            <w:pPr>
              <w:pStyle w:val="Normal"/>
              <w:widowControl/>
              <w:shd w:val="clear" w:color="auto" w:fill="FFFFFF" w:themeFill="background1"/>
              <w:suppressAutoHyphens w:val="true"/>
              <w:bidi w:val="0"/>
              <w:spacing w:lineRule="auto" w:line="240" w:before="0" w:after="0"/>
              <w:ind w:hanging="0" w:start="0" w:end="0"/>
              <w:contextualSpacing/>
              <w:jc w:val="both"/>
              <w:rPr>
                <w:sz w:val="24"/>
                <w:szCs w:val="24"/>
              </w:rPr>
            </w:pPr>
            <w:r>
              <w:rPr>
                <w:rFonts w:eastAsia="Calibri"/>
                <w:bCs/>
                <w:sz w:val="24"/>
                <w:szCs w:val="24"/>
              </w:rPr>
              <w:t>_______________/С.А. Бушкова</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 w:val="false"/>
                <w:bCs w:val="false"/>
                <w:sz w:val="20"/>
                <w:szCs w:val="20"/>
                <w:lang w:eastAsia="en-US"/>
              </w:rPr>
              <w:t>подписано с применением ЭЦП</w:t>
            </w:r>
          </w:p>
          <w:p>
            <w:pPr>
              <w:pStyle w:val="Normal"/>
              <w:jc w:val="center"/>
              <w:rPr>
                <w:sz w:val="24"/>
                <w:szCs w:val="24"/>
              </w:rPr>
            </w:pPr>
            <w:r>
              <w:rPr>
                <w:sz w:val="24"/>
                <w:szCs w:val="24"/>
              </w:rPr>
              <w:t>___ ____________ 20__ г.</w:t>
            </w:r>
          </w:p>
          <w:p>
            <w:pPr>
              <w:pStyle w:val="Normal"/>
              <w:spacing w:lineRule="auto" w:line="276"/>
              <w:rPr/>
            </w:pPr>
            <w:r>
              <w:rPr/>
            </w:r>
          </w:p>
          <w:p>
            <w:pPr>
              <w:pStyle w:val="Normal"/>
              <w:spacing w:lineRule="auto" w:line="276" w:before="60" w:after="60"/>
              <w:jc w:val="center"/>
              <w:rPr/>
            </w:pPr>
            <w:r>
              <w:rPr/>
            </w:r>
          </w:p>
        </w:tc>
      </w:tr>
    </w:tbl>
    <w:p>
      <w:pPr>
        <w:pStyle w:val="Normal"/>
        <w:widowControl w:val="false"/>
        <w:tabs>
          <w:tab w:val="clear" w:pos="851"/>
          <w:tab w:val="left" w:pos="5670" w:leader="none"/>
        </w:tabs>
        <w:jc w:val="both"/>
        <w:rPr/>
      </w:pPr>
      <w:r>
        <w:rPr/>
      </w:r>
    </w:p>
    <w:p>
      <w:pPr>
        <w:pStyle w:val="Normal"/>
        <w:spacing w:lineRule="auto" w:line="276" w:before="0" w:after="200"/>
        <w:rPr/>
      </w:pPr>
      <w:r>
        <w:rPr/>
      </w:r>
      <w:r>
        <w:br w:type="page"/>
      </w:r>
    </w:p>
    <w:p>
      <w:pPr>
        <w:pStyle w:val="Normal"/>
        <w:spacing w:before="0" w:after="0"/>
        <w:ind w:firstLine="851" w:start="5103"/>
        <w:jc w:val="end"/>
        <w:rPr>
          <w:rFonts w:eastAsia="Calibri"/>
        </w:rPr>
      </w:pPr>
      <w:r>
        <w:rPr>
          <w:rFonts w:eastAsia="Calibri"/>
        </w:rPr>
        <w:t>Приложение № 7</w:t>
      </w:r>
    </w:p>
    <w:p>
      <w:pPr>
        <w:pStyle w:val="Normal"/>
        <w:ind w:firstLine="851" w:start="5103"/>
        <w:jc w:val="end"/>
        <w:rPr>
          <w:rFonts w:eastAsia="Calibri"/>
        </w:rPr>
      </w:pPr>
      <w:r>
        <w:rPr>
          <w:rFonts w:eastAsia="Calibri"/>
        </w:rPr>
        <w:t xml:space="preserve">к </w:t>
      </w:r>
      <w:r>
        <w:rPr/>
        <w:t xml:space="preserve">Договору </w:t>
      </w:r>
      <w:r>
        <w:rPr>
          <w:rFonts w:eastAsia="ヒラギノ角ゴ Pro W3" w:cs="Times New Roman"/>
          <w:color w:val="000000"/>
          <w:kern w:val="0"/>
          <w:sz w:val="24"/>
          <w:szCs w:val="20"/>
          <w:lang w:val="ru-RU" w:eastAsia="ru-RU" w:bidi="ar-SA"/>
        </w:rPr>
        <w:t>на о</w:t>
      </w:r>
      <w:r>
        <w:rPr>
          <w:rFonts w:eastAsia="ヒラギノ角ゴ Pro W3" w:cs="Times New Roman"/>
          <w:color w:val="000000"/>
          <w:kern w:val="0"/>
          <w:sz w:val="24"/>
          <w:szCs w:val="20"/>
          <w:lang w:val="ru-RU" w:eastAsia="ru-RU" w:bidi="ar-SA"/>
        </w:rPr>
        <w:t>казание услуг по шиномонтажу и ремонту автомобильных шин для нужд УФПС Архангельской области</w:t>
      </w:r>
      <w:r>
        <w:rPr>
          <w:rStyle w:val="FootnoteReference"/>
          <w:b/>
        </w:rPr>
        <w:footnoteReference w:id="38"/>
      </w:r>
    </w:p>
    <w:p>
      <w:pPr>
        <w:pStyle w:val="Normal"/>
        <w:ind w:firstLine="851" w:start="5103"/>
        <w:jc w:val="end"/>
        <w:rPr>
          <w:rFonts w:eastAsia="Calibri"/>
        </w:rPr>
      </w:pPr>
      <w:r>
        <w:rPr>
          <w:rFonts w:eastAsia="Calibri"/>
        </w:rPr>
        <w:t>от ___________ 20__ г.№____________</w:t>
      </w:r>
    </w:p>
    <w:p>
      <w:pPr>
        <w:pStyle w:val="Normal"/>
        <w:jc w:val="end"/>
        <w:rPr/>
      </w:pPr>
      <w:r>
        <w:rPr/>
      </w:r>
    </w:p>
    <w:p>
      <w:pPr>
        <w:pStyle w:val="Normal"/>
        <w:rPr/>
      </w:pPr>
      <w:r>
        <w:rPr/>
      </w:r>
    </w:p>
    <w:p>
      <w:pPr>
        <w:pStyle w:val="Normal"/>
        <w:rPr/>
      </w:pPr>
      <w:r>
        <w:rPr/>
      </w:r>
    </w:p>
    <w:p>
      <w:pPr>
        <w:pStyle w:val="Normal"/>
        <w:rPr/>
      </w:pPr>
      <w:r>
        <w:rPr/>
      </w:r>
    </w:p>
    <w:p>
      <w:pPr>
        <w:pStyle w:val="Normal"/>
        <w:rPr>
          <w:rFonts w:eastAsia="Calibri"/>
        </w:rPr>
      </w:pPr>
      <w:r>
        <w:rPr>
          <w:rFonts w:eastAsia="Calibri"/>
        </w:rPr>
      </w:r>
    </w:p>
    <w:p>
      <w:pPr>
        <w:pStyle w:val="Normal"/>
        <w:jc w:val="end"/>
        <w:rPr>
          <w:rFonts w:eastAsia="Calibri"/>
        </w:rPr>
      </w:pPr>
      <w:r>
        <w:rPr>
          <w:rFonts w:eastAsia="Calibri"/>
        </w:rPr>
      </w:r>
    </w:p>
    <w:p>
      <w:pPr>
        <w:pStyle w:val="Normal"/>
        <w:jc w:val="center"/>
        <w:rPr>
          <w:rFonts w:eastAsia="Calibri"/>
          <w:b/>
        </w:rPr>
      </w:pPr>
      <w:r>
        <w:rPr>
          <w:b/>
        </w:rPr>
        <w:t>МЕСТО ОКАЗАНИЯ УСЛУГИ</w:t>
      </w:r>
    </w:p>
    <w:p>
      <w:pPr>
        <w:pStyle w:val="Normal"/>
        <w:jc w:val="center"/>
        <w:rPr>
          <w:rFonts w:eastAsia="Calibri"/>
          <w:b/>
        </w:rPr>
      </w:pPr>
      <w:r>
        <w:rPr>
          <w:rFonts w:eastAsia="Calibri"/>
          <w:b/>
        </w:rPr>
      </w:r>
    </w:p>
    <w:p>
      <w:pPr>
        <w:pStyle w:val="Normal"/>
        <w:jc w:val="center"/>
        <w:rPr>
          <w:rFonts w:eastAsia="Calibri"/>
          <w:b/>
        </w:rPr>
      </w:pPr>
      <w:r>
        <w:rPr>
          <w:rFonts w:eastAsia="Calibri"/>
          <w:b/>
        </w:rPr>
      </w:r>
    </w:p>
    <w:tbl>
      <w:tblPr>
        <w:tblStyle w:val="29"/>
        <w:tblW w:w="9044" w:type="dxa"/>
        <w:jc w:val="start"/>
        <w:tblInd w:w="-147" w:type="dxa"/>
        <w:tblLayout w:type="fixed"/>
        <w:tblCellMar>
          <w:top w:w="0" w:type="dxa"/>
          <w:start w:w="108" w:type="dxa"/>
          <w:bottom w:w="0" w:type="dxa"/>
          <w:end w:w="108" w:type="dxa"/>
        </w:tblCellMar>
        <w:tblLook w:val="04a0" w:noHBand="0" w:noVBand="1" w:firstColumn="1" w:lastRow="0" w:lastColumn="0" w:firstRow="1"/>
      </w:tblPr>
      <w:tblGrid>
        <w:gridCol w:w="993"/>
        <w:gridCol w:w="3515"/>
        <w:gridCol w:w="4536"/>
      </w:tblGrid>
      <w:tr>
        <w:trPr/>
        <w:tc>
          <w:tcPr>
            <w:tcW w:w="993" w:type="dxa"/>
            <w:tcBorders/>
          </w:tcPr>
          <w:p>
            <w:pPr>
              <w:pStyle w:val="Normal"/>
              <w:widowControl/>
              <w:suppressAutoHyphens w:val="true"/>
              <w:spacing w:before="0" w:after="0"/>
              <w:jc w:val="center"/>
              <w:rPr>
                <w:rFonts w:eastAsia="Calibri"/>
              </w:rPr>
            </w:pPr>
            <w:r>
              <w:rPr>
                <w:rFonts w:eastAsia="Calibri"/>
                <w:kern w:val="0"/>
                <w:sz w:val="22"/>
                <w:lang w:val="ru-RU" w:bidi="ar-SA"/>
              </w:rPr>
              <w:t xml:space="preserve">№ </w:t>
            </w:r>
            <w:r>
              <w:rPr>
                <w:rFonts w:eastAsia="Calibri"/>
                <w:kern w:val="0"/>
                <w:sz w:val="22"/>
                <w:lang w:val="ru-RU" w:bidi="ar-SA"/>
              </w:rPr>
              <w:t>пп</w:t>
            </w:r>
          </w:p>
        </w:tc>
        <w:tc>
          <w:tcPr>
            <w:tcW w:w="3515" w:type="dxa"/>
            <w:tcBorders/>
          </w:tcPr>
          <w:p>
            <w:pPr>
              <w:pStyle w:val="Normal"/>
              <w:widowControl/>
              <w:suppressAutoHyphens w:val="true"/>
              <w:spacing w:before="0" w:after="0"/>
              <w:jc w:val="center"/>
              <w:rPr>
                <w:rFonts w:eastAsia="Calibri"/>
              </w:rPr>
            </w:pPr>
            <w:r>
              <w:rPr>
                <w:rFonts w:eastAsia="Calibri"/>
                <w:kern w:val="0"/>
                <w:sz w:val="22"/>
                <w:lang w:val="ru-RU" w:bidi="ar-SA"/>
              </w:rPr>
              <w:t>Наименование объектов оказания Услуги</w:t>
            </w:r>
          </w:p>
        </w:tc>
        <w:tc>
          <w:tcPr>
            <w:tcW w:w="4536" w:type="dxa"/>
            <w:tcBorders/>
          </w:tcPr>
          <w:p>
            <w:pPr>
              <w:pStyle w:val="Normal"/>
              <w:widowControl/>
              <w:suppressAutoHyphens w:val="true"/>
              <w:spacing w:before="0" w:after="0"/>
              <w:jc w:val="center"/>
              <w:rPr>
                <w:rFonts w:eastAsia="Calibri"/>
              </w:rPr>
            </w:pPr>
            <w:r>
              <w:rPr>
                <w:rFonts w:eastAsia="Calibri"/>
                <w:kern w:val="0"/>
                <w:sz w:val="22"/>
                <w:lang w:val="ru-RU" w:bidi="ar-SA"/>
              </w:rPr>
              <w:t>Адрес оказания Услуги</w:t>
            </w:r>
          </w:p>
        </w:tc>
      </w:tr>
      <w:tr>
        <w:trPr/>
        <w:tc>
          <w:tcPr>
            <w:tcW w:w="993" w:type="dxa"/>
            <w:tcBorders/>
          </w:tcPr>
          <w:p>
            <w:pPr>
              <w:pStyle w:val="Normal"/>
              <w:widowControl/>
              <w:suppressAutoHyphens w:val="true"/>
              <w:spacing w:before="0" w:after="0"/>
              <w:jc w:val="center"/>
              <w:rPr>
                <w:rFonts w:eastAsia="Calibri"/>
              </w:rPr>
            </w:pPr>
            <w:r>
              <w:rPr>
                <w:rFonts w:eastAsia="Calibri"/>
                <w:sz w:val="22"/>
              </w:rPr>
            </w:r>
          </w:p>
        </w:tc>
        <w:tc>
          <w:tcPr>
            <w:tcW w:w="3515" w:type="dxa"/>
            <w:tcBorders/>
          </w:tcPr>
          <w:p>
            <w:pPr>
              <w:pStyle w:val="Normal"/>
              <w:widowControl/>
              <w:suppressAutoHyphens w:val="true"/>
              <w:spacing w:before="0" w:after="0"/>
              <w:jc w:val="center"/>
              <w:rPr>
                <w:rFonts w:eastAsia="Calibri"/>
              </w:rPr>
            </w:pPr>
            <w:r>
              <w:rPr>
                <w:rFonts w:eastAsia="Calibri"/>
                <w:sz w:val="22"/>
              </w:rPr>
            </w:r>
          </w:p>
        </w:tc>
        <w:tc>
          <w:tcPr>
            <w:tcW w:w="4536" w:type="dxa"/>
            <w:tcBorders/>
          </w:tcPr>
          <w:p>
            <w:pPr>
              <w:pStyle w:val="Normal"/>
              <w:widowControl/>
              <w:suppressAutoHyphens w:val="true"/>
              <w:spacing w:before="0" w:after="0"/>
              <w:jc w:val="center"/>
              <w:rPr>
                <w:rFonts w:eastAsia="Calibri"/>
              </w:rPr>
            </w:pPr>
            <w:r>
              <w:rPr>
                <w:rFonts w:eastAsia="Calibri"/>
                <w:sz w:val="22"/>
              </w:rPr>
            </w:r>
          </w:p>
        </w:tc>
      </w:tr>
      <w:tr>
        <w:trPr/>
        <w:tc>
          <w:tcPr>
            <w:tcW w:w="993" w:type="dxa"/>
            <w:tcBorders/>
          </w:tcPr>
          <w:p>
            <w:pPr>
              <w:pStyle w:val="Normal"/>
              <w:widowControl/>
              <w:suppressAutoHyphens w:val="true"/>
              <w:spacing w:before="0" w:after="0"/>
              <w:jc w:val="center"/>
              <w:rPr>
                <w:rFonts w:eastAsia="Calibri"/>
              </w:rPr>
            </w:pPr>
            <w:r>
              <w:rPr>
                <w:rFonts w:eastAsia="Calibri"/>
                <w:sz w:val="22"/>
              </w:rPr>
            </w:r>
          </w:p>
        </w:tc>
        <w:tc>
          <w:tcPr>
            <w:tcW w:w="3515" w:type="dxa"/>
            <w:tcBorders/>
          </w:tcPr>
          <w:p>
            <w:pPr>
              <w:pStyle w:val="Normal"/>
              <w:widowControl/>
              <w:suppressAutoHyphens w:val="true"/>
              <w:spacing w:before="0" w:after="0"/>
              <w:jc w:val="center"/>
              <w:rPr>
                <w:rFonts w:eastAsia="Calibri"/>
              </w:rPr>
            </w:pPr>
            <w:r>
              <w:rPr>
                <w:rFonts w:eastAsia="Calibri"/>
                <w:sz w:val="22"/>
              </w:rPr>
            </w:r>
          </w:p>
        </w:tc>
        <w:tc>
          <w:tcPr>
            <w:tcW w:w="4536" w:type="dxa"/>
            <w:tcBorders/>
          </w:tcPr>
          <w:p>
            <w:pPr>
              <w:pStyle w:val="Normal"/>
              <w:widowControl/>
              <w:suppressAutoHyphens w:val="true"/>
              <w:spacing w:before="0" w:after="0"/>
              <w:jc w:val="center"/>
              <w:rPr>
                <w:rFonts w:eastAsia="Calibri"/>
              </w:rPr>
            </w:pPr>
            <w:r>
              <w:rPr>
                <w:rFonts w:eastAsia="Calibri"/>
                <w:sz w:val="22"/>
              </w:rPr>
            </w:r>
          </w:p>
        </w:tc>
      </w:tr>
      <w:tr>
        <w:trPr/>
        <w:tc>
          <w:tcPr>
            <w:tcW w:w="993" w:type="dxa"/>
            <w:tcBorders/>
          </w:tcPr>
          <w:p>
            <w:pPr>
              <w:pStyle w:val="Normal"/>
              <w:widowControl/>
              <w:suppressAutoHyphens w:val="true"/>
              <w:spacing w:before="0" w:after="0"/>
              <w:jc w:val="center"/>
              <w:rPr>
                <w:rFonts w:eastAsia="Calibri"/>
              </w:rPr>
            </w:pPr>
            <w:r>
              <w:rPr>
                <w:rFonts w:eastAsia="Calibri"/>
                <w:sz w:val="22"/>
              </w:rPr>
            </w:r>
          </w:p>
        </w:tc>
        <w:tc>
          <w:tcPr>
            <w:tcW w:w="3515" w:type="dxa"/>
            <w:tcBorders/>
          </w:tcPr>
          <w:p>
            <w:pPr>
              <w:pStyle w:val="Normal"/>
              <w:widowControl/>
              <w:suppressAutoHyphens w:val="true"/>
              <w:spacing w:before="0" w:after="0"/>
              <w:jc w:val="center"/>
              <w:rPr>
                <w:rFonts w:eastAsia="Calibri"/>
              </w:rPr>
            </w:pPr>
            <w:r>
              <w:rPr>
                <w:rFonts w:eastAsia="Calibri"/>
                <w:sz w:val="22"/>
              </w:rPr>
            </w:r>
          </w:p>
        </w:tc>
        <w:tc>
          <w:tcPr>
            <w:tcW w:w="4536" w:type="dxa"/>
            <w:tcBorders/>
          </w:tcPr>
          <w:p>
            <w:pPr>
              <w:pStyle w:val="Normal"/>
              <w:widowControl/>
              <w:suppressAutoHyphens w:val="true"/>
              <w:spacing w:before="0" w:after="0"/>
              <w:jc w:val="center"/>
              <w:rPr>
                <w:rFonts w:eastAsia="Calibri"/>
              </w:rPr>
            </w:pPr>
            <w:r>
              <w:rPr>
                <w:rFonts w:eastAsia="Calibri"/>
                <w:sz w:val="22"/>
              </w:rPr>
            </w:r>
          </w:p>
        </w:tc>
      </w:tr>
    </w:tbl>
    <w:p>
      <w:pPr>
        <w:pStyle w:val="Normal"/>
        <w:jc w:val="center"/>
        <w:rPr>
          <w:rFonts w:eastAsia="Calibri"/>
          <w:b/>
        </w:rPr>
      </w:pPr>
      <w:r>
        <w:rPr>
          <w:rFonts w:eastAsia="Calibri"/>
          <w:b/>
        </w:rPr>
      </w:r>
    </w:p>
    <w:p>
      <w:pPr>
        <w:pStyle w:val="Normal"/>
        <w:jc w:val="center"/>
        <w:rPr>
          <w:rFonts w:eastAsia="Calibri"/>
          <w:b/>
        </w:rPr>
      </w:pPr>
      <w:r>
        <w:rPr>
          <w:rFonts w:eastAsia="Calibri"/>
          <w:b/>
        </w:rPr>
      </w:r>
    </w:p>
    <w:p>
      <w:pPr>
        <w:pStyle w:val="Normal"/>
        <w:jc w:val="center"/>
        <w:rPr>
          <w:rFonts w:eastAsia="Calibri"/>
          <w:b/>
        </w:rPr>
      </w:pPr>
      <w:r>
        <w:rPr>
          <w:rFonts w:eastAsia="Calibri"/>
          <w:b/>
        </w:rPr>
      </w:r>
    </w:p>
    <w:p>
      <w:pPr>
        <w:pStyle w:val="Normal"/>
        <w:jc w:val="center"/>
        <w:rPr>
          <w:rFonts w:eastAsia="Calibri"/>
          <w:b/>
        </w:rPr>
      </w:pPr>
      <w:r>
        <w:rPr>
          <w:rFonts w:eastAsia="Calibri"/>
          <w:b/>
        </w:rPr>
      </w:r>
    </w:p>
    <w:p>
      <w:pPr>
        <w:pStyle w:val="Normal"/>
        <w:jc w:val="center"/>
        <w:rPr>
          <w:rFonts w:eastAsia="Calibri"/>
          <w:b/>
        </w:rPr>
      </w:pPr>
      <w:r>
        <w:rPr>
          <w:rFonts w:eastAsia="Calibri"/>
          <w:b/>
        </w:rPr>
      </w:r>
    </w:p>
    <w:p>
      <w:pPr>
        <w:pStyle w:val="Normal"/>
        <w:jc w:val="center"/>
        <w:rPr>
          <w:rFonts w:eastAsia="Calibri"/>
          <w:b/>
        </w:rPr>
      </w:pPr>
      <w:r>
        <w:rPr>
          <w:rFonts w:eastAsia="Calibri"/>
          <w:b/>
        </w:rPr>
      </w:r>
    </w:p>
    <w:tbl>
      <w:tblPr>
        <w:tblpPr w:vertAnchor="text" w:horzAnchor="margin" w:bottomFromText="200" w:leftFromText="180" w:rightFromText="180" w:tblpX="0" w:tblpY="107"/>
        <w:tblW w:w="9463" w:type="dxa"/>
        <w:jc w:val="start"/>
        <w:tblInd w:w="108" w:type="dxa"/>
        <w:tblLayout w:type="fixed"/>
        <w:tblCellMar>
          <w:top w:w="0" w:type="dxa"/>
          <w:start w:w="108" w:type="dxa"/>
          <w:bottom w:w="0" w:type="dxa"/>
          <w:end w:w="108" w:type="dxa"/>
        </w:tblCellMar>
        <w:tblLook w:val="04a0" w:noHBand="0" w:noVBand="1" w:firstColumn="1" w:lastRow="0" w:lastColumn="0" w:firstRow="1"/>
      </w:tblPr>
      <w:tblGrid>
        <w:gridCol w:w="4786"/>
        <w:gridCol w:w="4676"/>
      </w:tblGrid>
      <w:tr>
        <w:trPr>
          <w:trHeight w:val="422" w:hRule="atLeast"/>
        </w:trPr>
        <w:tc>
          <w:tcPr>
            <w:tcW w:w="4786" w:type="dxa"/>
            <w:tcBorders/>
          </w:tcPr>
          <w:p>
            <w:pPr>
              <w:pStyle w:val="Normal"/>
              <w:spacing w:lineRule="auto" w:line="276" w:before="60" w:after="60"/>
              <w:jc w:val="center"/>
              <w:rPr>
                <w:b/>
                <w:bCs/>
                <w:caps/>
                <w:lang w:eastAsia="en-US"/>
              </w:rPr>
            </w:pPr>
            <w:r>
              <w:rPr>
                <w:b/>
                <w:bCs/>
                <w:caps/>
                <w:lang w:eastAsia="en-US"/>
              </w:rPr>
              <w:t>исполнитель:</w:t>
            </w:r>
          </w:p>
          <w:p>
            <w:pPr>
              <w:pStyle w:val="Normal"/>
              <w:spacing w:lineRule="auto" w:line="276"/>
              <w:jc w:val="center"/>
              <w:rPr>
                <w:lang w:eastAsia="en-US"/>
              </w:rPr>
            </w:pPr>
            <w:r>
              <w:rPr>
                <w:lang w:eastAsia="en-US"/>
              </w:rPr>
              <w:t>____________________________</w:t>
            </w:r>
          </w:p>
          <w:p>
            <w:pPr>
              <w:pStyle w:val="Normal"/>
              <w:spacing w:lineRule="auto" w:line="276"/>
              <w:jc w:val="center"/>
              <w:rPr>
                <w:lang w:eastAsia="en-US"/>
              </w:rPr>
            </w:pPr>
            <w:r>
              <w:rPr>
                <w:vertAlign w:val="superscript"/>
                <w:lang w:eastAsia="en-US"/>
              </w:rPr>
              <w:t>(должность)</w:t>
            </w:r>
          </w:p>
          <w:p>
            <w:pPr>
              <w:pStyle w:val="Normal"/>
              <w:spacing w:lineRule="auto" w:line="276"/>
              <w:jc w:val="center"/>
              <w:rPr>
                <w:lang w:eastAsia="en-US"/>
              </w:rPr>
            </w:pPr>
            <w:r>
              <w:rPr>
                <w:lang w:eastAsia="en-US"/>
              </w:rPr>
              <w:t>____________________________</w:t>
            </w:r>
          </w:p>
          <w:p>
            <w:pPr>
              <w:pStyle w:val="Normal"/>
              <w:spacing w:lineRule="auto" w:line="276"/>
              <w:jc w:val="center"/>
              <w:rPr>
                <w:vertAlign w:val="superscript"/>
                <w:lang w:eastAsia="en-US"/>
              </w:rPr>
            </w:pPr>
            <w:r>
              <w:rPr>
                <w:vertAlign w:val="superscript"/>
                <w:lang w:eastAsia="en-US"/>
              </w:rPr>
              <w:t>(подпись, фамилия и инициалы)</w:t>
            </w:r>
          </w:p>
          <w:p>
            <w:pPr>
              <w:pStyle w:val="Normal"/>
              <w:spacing w:lineRule="auto" w:line="276"/>
              <w:jc w:val="center"/>
              <w:rPr>
                <w:lang w:eastAsia="en-US"/>
              </w:rPr>
            </w:pPr>
            <w:r>
              <w:rPr>
                <w:lang w:eastAsia="en-US"/>
              </w:rPr>
              <w:t>___ ____________ 20__ г.</w:t>
            </w:r>
          </w:p>
          <w:p>
            <w:pPr>
              <w:pStyle w:val="Normal"/>
              <w:spacing w:lineRule="auto" w:line="276"/>
              <w:rPr>
                <w:lang w:eastAsia="en-US"/>
              </w:rPr>
            </w:pPr>
            <w:r>
              <w:rPr>
                <w:lang w:eastAsia="en-US"/>
              </w:rPr>
            </w:r>
          </w:p>
          <w:p>
            <w:pPr>
              <w:pStyle w:val="Normal"/>
              <w:spacing w:lineRule="auto" w:line="276" w:before="60" w:after="60"/>
              <w:rPr>
                <w:lang w:eastAsia="en-US"/>
              </w:rPr>
            </w:pPr>
            <w:r>
              <w:rPr>
                <w:lang w:eastAsia="en-US"/>
              </w:rPr>
              <w:t xml:space="preserve"> </w:t>
            </w:r>
            <w:r>
              <w:rPr>
                <w:lang w:eastAsia="en-US"/>
              </w:rPr>
              <w:t>М.П. (при наличии печати)</w:t>
            </w:r>
          </w:p>
        </w:tc>
        <w:tc>
          <w:tcPr>
            <w:tcW w:w="4676" w:type="dxa"/>
            <w:tcBorders/>
          </w:tcPr>
          <w:p>
            <w:pPr>
              <w:pStyle w:val="Normal"/>
              <w:spacing w:lineRule="auto" w:line="276" w:before="60" w:after="60"/>
              <w:jc w:val="center"/>
              <w:rPr>
                <w:b/>
                <w:bCs/>
                <w:caps/>
                <w:lang w:eastAsia="en-US"/>
              </w:rPr>
            </w:pPr>
            <w:r>
              <w:rPr>
                <w:b/>
                <w:bCs/>
                <w:caps/>
                <w:lang w:eastAsia="en-US"/>
              </w:rPr>
              <w:t xml:space="preserve"> </w:t>
            </w:r>
            <w:r>
              <w:rPr>
                <w:b/>
                <w:bCs/>
                <w:caps/>
                <w:lang w:eastAsia="en-US"/>
              </w:rPr>
              <w:t>заказчик:</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Cs/>
                <w:sz w:val="20"/>
                <w:szCs w:val="20"/>
              </w:rPr>
              <w:t>Д</w:t>
            </w:r>
            <w:r>
              <w:rPr>
                <w:rFonts w:eastAsia="Calibri"/>
                <w:bCs/>
                <w:sz w:val="24"/>
                <w:szCs w:val="24"/>
              </w:rPr>
              <w:t>иректор УФПС Архангельской области</w:t>
            </w:r>
          </w:p>
          <w:p>
            <w:pPr>
              <w:pStyle w:val="Normal"/>
              <w:widowControl/>
              <w:shd w:val="clear" w:color="auto" w:fill="FFFFFF" w:themeFill="background1"/>
              <w:suppressAutoHyphens w:val="true"/>
              <w:bidi w:val="0"/>
              <w:spacing w:lineRule="auto" w:line="240" w:before="0" w:after="0"/>
              <w:ind w:hanging="0" w:start="0" w:end="0"/>
              <w:contextualSpacing/>
              <w:jc w:val="both"/>
              <w:rPr>
                <w:rFonts w:eastAsia="Calibri"/>
                <w:bCs/>
                <w:sz w:val="24"/>
                <w:szCs w:val="24"/>
              </w:rPr>
            </w:pPr>
            <w:r>
              <w:rPr>
                <w:rFonts w:eastAsia="Calibri"/>
                <w:bCs/>
                <w:sz w:val="24"/>
                <w:szCs w:val="24"/>
              </w:rPr>
            </w:r>
          </w:p>
          <w:p>
            <w:pPr>
              <w:pStyle w:val="Normal"/>
              <w:widowControl/>
              <w:shd w:val="clear" w:color="auto" w:fill="FFFFFF" w:themeFill="background1"/>
              <w:suppressAutoHyphens w:val="true"/>
              <w:bidi w:val="0"/>
              <w:spacing w:lineRule="auto" w:line="240" w:before="0" w:after="0"/>
              <w:ind w:hanging="0" w:start="0" w:end="0"/>
              <w:contextualSpacing/>
              <w:jc w:val="both"/>
              <w:rPr>
                <w:sz w:val="24"/>
                <w:szCs w:val="24"/>
              </w:rPr>
            </w:pPr>
            <w:r>
              <w:rPr>
                <w:rFonts w:eastAsia="Calibri"/>
                <w:bCs/>
                <w:sz w:val="24"/>
                <w:szCs w:val="24"/>
              </w:rPr>
              <w:t>_______________/С.А. Бушкова</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 w:val="false"/>
                <w:bCs w:val="false"/>
                <w:sz w:val="20"/>
                <w:szCs w:val="20"/>
                <w:lang w:eastAsia="en-US"/>
              </w:rPr>
              <w:t>подписано с применением ЭЦП</w:t>
            </w:r>
          </w:p>
          <w:p>
            <w:pPr>
              <w:pStyle w:val="Normal"/>
              <w:spacing w:lineRule="exact" w:line="240" w:before="60" w:after="60"/>
              <w:jc w:val="center"/>
              <w:rPr>
                <w:rFonts w:eastAsia="Calibri"/>
              </w:rPr>
            </w:pPr>
            <w:r>
              <w:rPr>
                <w:rFonts w:eastAsia="Calibri"/>
              </w:rPr>
              <w:t>___ ____________ 20__ г.</w:t>
            </w:r>
          </w:p>
        </w:tc>
      </w:tr>
    </w:tbl>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ind w:firstLine="851" w:start="5103"/>
        <w:jc w:val="end"/>
        <w:rPr>
          <w:rFonts w:eastAsia="Calibri"/>
        </w:rPr>
      </w:pPr>
      <w:r>
        <w:rPr>
          <w:rFonts w:eastAsia="Calibri"/>
        </w:rPr>
        <w:t>Приложение № 8</w:t>
      </w:r>
    </w:p>
    <w:p>
      <w:pPr>
        <w:pStyle w:val="Normal"/>
        <w:ind w:firstLine="851" w:start="5103"/>
        <w:jc w:val="end"/>
        <w:rPr>
          <w:rFonts w:eastAsia="Calibri"/>
        </w:rPr>
      </w:pPr>
      <w:r>
        <w:rPr>
          <w:rFonts w:eastAsia="Calibri"/>
        </w:rPr>
        <w:t xml:space="preserve">к </w:t>
      </w:r>
      <w:r>
        <w:rPr/>
        <w:t xml:space="preserve">Договору </w:t>
      </w:r>
      <w:r>
        <w:rPr>
          <w:rFonts w:eastAsia="ヒラギノ角ゴ Pro W3" w:cs="Times New Roman"/>
          <w:color w:val="000000"/>
          <w:kern w:val="0"/>
          <w:sz w:val="24"/>
          <w:szCs w:val="20"/>
          <w:lang w:val="ru-RU" w:eastAsia="ru-RU" w:bidi="ar-SA"/>
        </w:rPr>
        <w:t>на о</w:t>
      </w:r>
      <w:r>
        <w:rPr>
          <w:rFonts w:eastAsia="ヒラギノ角ゴ Pro W3" w:cs="Times New Roman"/>
          <w:color w:val="000000"/>
          <w:kern w:val="0"/>
          <w:sz w:val="24"/>
          <w:szCs w:val="20"/>
          <w:lang w:val="ru-RU" w:eastAsia="ru-RU" w:bidi="ar-SA"/>
        </w:rPr>
        <w:t>казание услуг по шиномонтажу и ремонту автомобильных шин для нужд УФПС Архангельской области</w:t>
      </w:r>
      <w:r>
        <w:rPr>
          <w:rStyle w:val="FootnoteReference"/>
          <w:b/>
          <w:vertAlign w:val="superscript"/>
        </w:rPr>
        <w:footnoteReference w:id="39"/>
      </w:r>
    </w:p>
    <w:p>
      <w:pPr>
        <w:pStyle w:val="Normal"/>
        <w:ind w:firstLine="851" w:start="1134" w:end="140"/>
        <w:jc w:val="end"/>
        <w:rPr/>
      </w:pPr>
      <w:r>
        <w:rPr>
          <w:rFonts w:eastAsia="Calibri"/>
        </w:rPr>
        <w:t>от ___________ 20__ г.№____________</w:t>
      </w:r>
    </w:p>
    <w:p>
      <w:pPr>
        <w:pStyle w:val="Normal"/>
        <w:spacing w:lineRule="exact" w:line="240"/>
        <w:ind w:firstLine="709"/>
        <w:jc w:val="center"/>
        <w:rPr>
          <w:b/>
        </w:rPr>
      </w:pPr>
      <w:r>
        <w:rPr>
          <w:b/>
        </w:rPr>
      </w:r>
    </w:p>
    <w:p>
      <w:pPr>
        <w:pStyle w:val="Normal"/>
        <w:spacing w:lineRule="exact" w:line="240"/>
        <w:ind w:firstLine="709"/>
        <w:jc w:val="center"/>
        <w:rPr>
          <w:b/>
        </w:rPr>
      </w:pPr>
      <w:r>
        <w:rPr>
          <w:b/>
        </w:rPr>
      </w:r>
    </w:p>
    <w:p>
      <w:pPr>
        <w:pStyle w:val="Normal"/>
        <w:spacing w:lineRule="exact" w:line="280"/>
        <w:ind w:firstLine="709"/>
        <w:jc w:val="center"/>
        <w:rPr>
          <w:b/>
        </w:rPr>
      </w:pPr>
      <w:r>
        <w:rPr>
          <w:b/>
        </w:rPr>
        <w:t>Комплаенс-оговорка</w:t>
      </w:r>
      <w:r>
        <w:rPr>
          <w:rStyle w:val="FootnoteReference"/>
          <w:b/>
        </w:rPr>
        <w:footnoteReference w:id="40"/>
      </w:r>
    </w:p>
    <w:p>
      <w:pPr>
        <w:pStyle w:val="Normal"/>
        <w:spacing w:lineRule="exact" w:line="280"/>
        <w:ind w:firstLine="709"/>
        <w:jc w:val="center"/>
        <w:rPr>
          <w:b/>
        </w:rPr>
      </w:pPr>
      <w:r>
        <w:rPr>
          <w:b/>
        </w:rPr>
      </w:r>
    </w:p>
    <w:p>
      <w:pPr>
        <w:pStyle w:val="Normal"/>
        <w:tabs>
          <w:tab w:val="clear" w:pos="851"/>
          <w:tab w:val="left" w:pos="1134" w:leader="none"/>
        </w:tabs>
        <w:spacing w:lineRule="exact" w:line="280"/>
        <w:ind w:firstLine="709"/>
        <w:jc w:val="both"/>
        <w:rPr/>
      </w:pPr>
      <w:r>
        <w:rPr/>
        <w:t>1.</w:t>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pPr>
        <w:pStyle w:val="Normal"/>
        <w:tabs>
          <w:tab w:val="clear" w:pos="851"/>
          <w:tab w:val="left" w:pos="1276" w:leader="none"/>
        </w:tabs>
        <w:spacing w:lineRule="exact" w:line="280"/>
        <w:ind w:firstLine="709"/>
        <w:jc w:val="both"/>
        <w:rPr/>
      </w:pPr>
      <w:r>
        <w:rPr/>
        <w:t>1.1.</w:t>
        <w:tab/>
        <w:t>Стороны соблюдают действующее законодательство о налогах</w:t>
        <w:br/>
        <w:t>и сборах и ведут достоверную и прозрачную бухгалтерскую отчетность, предполагающую недопущение составления неофициальной отчетности</w:t>
        <w:br/>
        <w:t>и использования поддельных документов;</w:t>
      </w:r>
    </w:p>
    <w:p>
      <w:pPr>
        <w:pStyle w:val="Normal"/>
        <w:tabs>
          <w:tab w:val="clear" w:pos="851"/>
          <w:tab w:val="left" w:pos="1276" w:leader="none"/>
        </w:tabs>
        <w:spacing w:lineRule="exact" w:line="280"/>
        <w:ind w:firstLine="709"/>
        <w:jc w:val="both"/>
        <w:rPr/>
      </w:pPr>
      <w:r>
        <w:rPr/>
        <w:t>1.2.</w:t>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pPr>
        <w:pStyle w:val="Normal"/>
        <w:tabs>
          <w:tab w:val="clear" w:pos="851"/>
          <w:tab w:val="left" w:pos="1276" w:leader="none"/>
        </w:tabs>
        <w:spacing w:lineRule="exact" w:line="280"/>
        <w:ind w:firstLine="709"/>
        <w:jc w:val="both"/>
        <w:rPr/>
      </w:pPr>
      <w:r>
        <w:rPr/>
        <w:t>1.3.</w:t>
        <w:tab/>
        <w:t>Стороны неукоснительно соблюдают требования и ограничения, установленные действующим законодательством Российской Федерации</w:t>
        <w:br/>
        <w:t>в части обеспечения применения ответных специальных экономических мер</w:t>
        <w:br/>
        <w:t xml:space="preserve">в связи с недружественными действиями некоторых иностранных государств и международных организаций. </w:t>
      </w:r>
    </w:p>
    <w:p>
      <w:pPr>
        <w:pStyle w:val="Normal"/>
        <w:tabs>
          <w:tab w:val="clear" w:pos="851"/>
          <w:tab w:val="left" w:pos="1418" w:leader="none"/>
        </w:tabs>
        <w:spacing w:lineRule="exact" w:line="280"/>
        <w:ind w:firstLine="709"/>
        <w:jc w:val="both"/>
        <w:rPr/>
      </w:pPr>
      <w:r>
        <w:rPr/>
        <w:t>1.3.1.</w:t>
        <w:tab/>
        <w:t xml:space="preserve">Стороны исходят из следующих заверений об обстоятельствах, </w:t>
      </w:r>
      <w:r>
        <w:rPr>
          <w:spacing w:val="-8"/>
        </w:rPr>
        <w:t>имеющих существенное значение при заключении, исполнении и прекращении</w:t>
      </w:r>
      <w:r>
        <w:rPr/>
        <w:t xml:space="preserve"> Договора: </w:t>
      </w:r>
    </w:p>
    <w:p>
      <w:pPr>
        <w:pStyle w:val="Normal"/>
        <w:tabs>
          <w:tab w:val="clear" w:pos="851"/>
          <w:tab w:val="left" w:pos="1134" w:leader="none"/>
        </w:tabs>
        <w:spacing w:lineRule="exact" w:line="280"/>
        <w:ind w:firstLine="709"/>
        <w:jc w:val="both"/>
        <w:rPr/>
      </w:pPr>
      <w:r>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br/>
        <w:t>в соответствии с которыми заключение и/или исполнение настоящего Договора запрещено или ограничено (далее – Перечень);</w:t>
      </w:r>
    </w:p>
    <w:p>
      <w:pPr>
        <w:pStyle w:val="Normal"/>
        <w:tabs>
          <w:tab w:val="clear" w:pos="851"/>
          <w:tab w:val="left" w:pos="1134" w:leader="none"/>
        </w:tabs>
        <w:spacing w:lineRule="exact" w:line="280"/>
        <w:ind w:firstLine="709"/>
        <w:jc w:val="both"/>
        <w:rPr/>
      </w:pPr>
      <w:r>
        <w:rPr/>
        <w:t>б) ни одна из Сторон не находится во владении и/или под контролем лиц, включенных в Перечень.</w:t>
      </w:r>
    </w:p>
    <w:p>
      <w:pPr>
        <w:pStyle w:val="Normal"/>
        <w:tabs>
          <w:tab w:val="clear" w:pos="851"/>
          <w:tab w:val="left" w:pos="1418" w:leader="none"/>
        </w:tabs>
        <w:spacing w:lineRule="exact" w:line="280"/>
        <w:ind w:firstLine="709"/>
        <w:jc w:val="both"/>
        <w:rPr/>
      </w:pPr>
      <w:r>
        <w:rPr/>
        <w:t>1.3.2.</w:t>
        <w:tab/>
        <w:t>Сторона обязуется незамедлительно уведомить другую Сторону</w:t>
        <w:br/>
        <w:t>в случае изменения обстоятельств, указанных в п. 1.3.1 настоящего Приложения.</w:t>
      </w:r>
    </w:p>
    <w:p>
      <w:pPr>
        <w:pStyle w:val="Normal"/>
        <w:tabs>
          <w:tab w:val="clear" w:pos="851"/>
          <w:tab w:val="left" w:pos="1418" w:leader="none"/>
        </w:tabs>
        <w:spacing w:lineRule="exact" w:line="280"/>
        <w:ind w:firstLine="709"/>
        <w:jc w:val="both"/>
        <w:rPr/>
      </w:pPr>
      <w:r>
        <w:rPr/>
        <w:t>1.3.3.</w:t>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pPr>
        <w:pStyle w:val="ListParagraph"/>
        <w:numPr>
          <w:ilvl w:val="0"/>
          <w:numId w:val="12"/>
        </w:numPr>
        <w:tabs>
          <w:tab w:val="clear" w:pos="851"/>
          <w:tab w:val="left" w:pos="1134" w:leader="none"/>
        </w:tabs>
        <w:spacing w:lineRule="exact" w:line="280"/>
        <w:ind w:firstLine="709" w:start="0"/>
        <w:jc w:val="both"/>
        <w:rPr/>
      </w:pPr>
      <w:r>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pPr>
        <w:pStyle w:val="ListParagraph"/>
        <w:numPr>
          <w:ilvl w:val="0"/>
          <w:numId w:val="12"/>
        </w:numPr>
        <w:tabs>
          <w:tab w:val="clear" w:pos="851"/>
          <w:tab w:val="left" w:pos="1134" w:leader="none"/>
        </w:tabs>
        <w:spacing w:lineRule="exact" w:line="280"/>
        <w:ind w:firstLine="709" w:start="0"/>
        <w:jc w:val="both"/>
        <w:rPr/>
      </w:pPr>
      <w:r>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pPr>
        <w:pStyle w:val="Normal"/>
        <w:tabs>
          <w:tab w:val="clear" w:pos="851"/>
          <w:tab w:val="left" w:pos="1134" w:leader="none"/>
        </w:tabs>
        <w:spacing w:lineRule="exact" w:line="280"/>
        <w:ind w:firstLine="709"/>
        <w:jc w:val="both"/>
        <w:rPr/>
      </w:pPr>
      <w:r>
        <w:rPr/>
        <w:t xml:space="preserve">Уведомление АО «Почта России» осуществляется посредством направления письма на электронный адрес: </w:t>
      </w:r>
      <w:hyperlink r:id="rId2">
        <w:r>
          <w:rPr>
            <w:rStyle w:val="Hyperlink"/>
          </w:rPr>
          <w:t>compliance-R00@russianpost.ru</w:t>
        </w:r>
      </w:hyperlink>
      <w:r>
        <w:rPr/>
        <w:t xml:space="preserve">. </w:t>
      </w:r>
    </w:p>
    <w:p>
      <w:pPr>
        <w:pStyle w:val="Normal"/>
        <w:tabs>
          <w:tab w:val="clear" w:pos="851"/>
          <w:tab w:val="left" w:pos="1134" w:leader="none"/>
        </w:tabs>
        <w:spacing w:lineRule="exact" w:line="280"/>
        <w:ind w:firstLine="709"/>
        <w:jc w:val="both"/>
        <w:rPr/>
      </w:pPr>
      <w:r>
        <w:rPr/>
        <w:t>Уведомление</w:t>
      </w:r>
      <w:r>
        <w:rPr>
          <w:rStyle w:val="FootnoteReference"/>
        </w:rPr>
        <w:footnoteReference w:id="41"/>
      </w:r>
      <w:r>
        <w:rPr/>
        <w:t xml:space="preserve"> </w:t>
      </w:r>
      <w:r>
        <w:rPr>
          <w:u w:val="single"/>
        </w:rPr>
        <w:tab/>
        <w:tab/>
        <w:tab/>
        <w:tab/>
        <w:tab/>
      </w:r>
      <w:r>
        <w:rPr/>
        <w:t xml:space="preserve"> осуществляется посредством направления</w:t>
      </w:r>
      <w:r>
        <w:rPr>
          <w:rStyle w:val="FootnoteReference"/>
        </w:rPr>
        <w:footnoteReference w:id="42"/>
      </w:r>
      <w:r>
        <w:rPr/>
        <w:t xml:space="preserve"> </w:t>
      </w:r>
      <w:r>
        <w:rPr>
          <w:u w:val="single"/>
        </w:rPr>
        <w:tab/>
        <w:tab/>
        <w:tab/>
        <w:tab/>
        <w:tab/>
        <w:tab/>
        <w:tab/>
        <w:tab/>
        <w:tab/>
        <w:tab/>
        <w:tab/>
      </w:r>
      <w:r>
        <w:rPr/>
        <w:t>.</w:t>
      </w:r>
    </w:p>
    <w:p>
      <w:pPr>
        <w:pStyle w:val="Normal"/>
        <w:tabs>
          <w:tab w:val="clear" w:pos="851"/>
          <w:tab w:val="left" w:pos="1134" w:leader="none"/>
        </w:tabs>
        <w:spacing w:lineRule="exact" w:line="280"/>
        <w:ind w:firstLine="709"/>
        <w:jc w:val="both"/>
        <w:rPr/>
      </w:pPr>
      <w:r>
        <w:rPr>
          <w:color w:val="000000"/>
        </w:rPr>
        <w:t xml:space="preserve">В случае если Договором установлен </w:t>
      </w:r>
      <w:r>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pPr>
        <w:pStyle w:val="Normal"/>
        <w:tabs>
          <w:tab w:val="clear" w:pos="851"/>
          <w:tab w:val="left" w:pos="1134" w:leader="none"/>
        </w:tabs>
        <w:spacing w:lineRule="exact" w:line="280"/>
        <w:ind w:firstLine="709"/>
        <w:jc w:val="both"/>
        <w:rPr/>
      </w:pPr>
      <w:r>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pPr>
        <w:pStyle w:val="Normal"/>
        <w:tabs>
          <w:tab w:val="clear" w:pos="851"/>
          <w:tab w:val="left" w:pos="1134" w:leader="none"/>
        </w:tabs>
        <w:spacing w:lineRule="exact" w:line="280"/>
        <w:ind w:firstLine="709"/>
        <w:jc w:val="both"/>
        <w:rPr/>
      </w:pPr>
      <w:r>
        <w:rPr/>
        <w:t>2.</w:t>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pPr>
        <w:pStyle w:val="Normal"/>
        <w:tabs>
          <w:tab w:val="clear" w:pos="851"/>
          <w:tab w:val="left" w:pos="1134" w:leader="none"/>
        </w:tabs>
        <w:spacing w:lineRule="exact" w:line="280"/>
        <w:ind w:firstLine="709"/>
        <w:jc w:val="both"/>
        <w:rPr/>
      </w:pPr>
      <w:r>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pPr>
        <w:pStyle w:val="Normal"/>
        <w:tabs>
          <w:tab w:val="clear" w:pos="851"/>
          <w:tab w:val="left" w:pos="1134" w:leader="none"/>
        </w:tabs>
        <w:spacing w:lineRule="exact" w:line="280"/>
        <w:ind w:firstLine="709"/>
        <w:jc w:val="both"/>
        <w:rPr/>
      </w:pPr>
      <w:r>
        <w:rPr/>
        <w:t>3.</w:t>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pPr>
        <w:pStyle w:val="Normal"/>
        <w:tabs>
          <w:tab w:val="clear" w:pos="851"/>
          <w:tab w:val="left" w:pos="1134" w:leader="none"/>
        </w:tabs>
        <w:spacing w:lineRule="exact" w:line="280"/>
        <w:ind w:firstLine="709"/>
        <w:jc w:val="both"/>
        <w:rPr/>
      </w:pPr>
      <w:r>
        <w:rPr/>
        <w:t>Уведомление Сторон осуществляется в порядке, определенном в пункте 1.3.3 настоящего Приложения.</w:t>
      </w:r>
    </w:p>
    <w:p>
      <w:pPr>
        <w:pStyle w:val="Normal"/>
        <w:tabs>
          <w:tab w:val="clear" w:pos="851"/>
          <w:tab w:val="left" w:pos="1134" w:leader="none"/>
        </w:tabs>
        <w:spacing w:lineRule="exact" w:line="280"/>
        <w:ind w:firstLine="709"/>
        <w:jc w:val="both"/>
        <w:rPr/>
      </w:pPr>
      <w:r>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pPr>
        <w:pStyle w:val="Normal"/>
        <w:tabs>
          <w:tab w:val="clear" w:pos="851"/>
          <w:tab w:val="left" w:pos="1134" w:leader="none"/>
        </w:tabs>
        <w:spacing w:lineRule="exact" w:line="280"/>
        <w:ind w:firstLine="709"/>
        <w:jc w:val="both"/>
        <w:rPr/>
      </w:pPr>
      <w:r>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pPr>
        <w:pStyle w:val="Normal"/>
        <w:tabs>
          <w:tab w:val="clear" w:pos="851"/>
          <w:tab w:val="left" w:pos="1134" w:leader="none"/>
        </w:tabs>
        <w:spacing w:lineRule="exact" w:line="280"/>
        <w:ind w:firstLine="709"/>
        <w:jc w:val="both"/>
        <w:rPr/>
      </w:pPr>
      <w:r>
        <w:rPr/>
        <w:t>4.</w:t>
        <w:tab/>
        <w:t>В случае подтверждения факта совершения Стороной действий, квалифицированных как «недружественное влияние», и/или неполучения</w:t>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pPr>
        <w:pStyle w:val="Normal"/>
        <w:tabs>
          <w:tab w:val="clear" w:pos="851"/>
          <w:tab w:val="left" w:pos="1134" w:leader="none"/>
        </w:tabs>
        <w:spacing w:lineRule="exact" w:line="280"/>
        <w:ind w:firstLine="709"/>
        <w:jc w:val="both"/>
        <w:rPr/>
      </w:pPr>
      <w:r>
        <w:rPr/>
        <w:t>- потребовать уплаты штрафа в размере, установленном Договором применительно к нарушениям настоящего Приложения;</w:t>
      </w:r>
    </w:p>
    <w:p>
      <w:pPr>
        <w:pStyle w:val="Normal"/>
        <w:tabs>
          <w:tab w:val="clear" w:pos="851"/>
          <w:tab w:val="left" w:pos="1134" w:leader="none"/>
        </w:tabs>
        <w:spacing w:lineRule="exact" w:line="280"/>
        <w:ind w:firstLine="709"/>
        <w:jc w:val="both"/>
        <w:rPr/>
      </w:pPr>
      <w:r>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pPr>
        <w:pStyle w:val="Normal"/>
        <w:tabs>
          <w:tab w:val="clear" w:pos="851"/>
          <w:tab w:val="left" w:pos="1134" w:leader="none"/>
        </w:tabs>
        <w:spacing w:lineRule="exact" w:line="280"/>
        <w:ind w:firstLine="709"/>
        <w:jc w:val="both"/>
        <w:rPr/>
      </w:pPr>
      <w:r>
        <w:rPr/>
        <w:t>Право требования уплаты штрафа возникает за каждый выявленный факт «недружественного влияния».</w:t>
      </w:r>
    </w:p>
    <w:p>
      <w:pPr>
        <w:pStyle w:val="Normal"/>
        <w:tabs>
          <w:tab w:val="clear" w:pos="851"/>
          <w:tab w:val="left" w:pos="1134" w:leader="none"/>
        </w:tabs>
        <w:spacing w:lineRule="exact" w:line="280"/>
        <w:ind w:firstLine="709"/>
        <w:jc w:val="both"/>
        <w:rPr/>
      </w:pPr>
      <w:r>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pPr>
        <w:pStyle w:val="Normal"/>
        <w:tabs>
          <w:tab w:val="clear" w:pos="851"/>
          <w:tab w:val="left" w:pos="1134" w:leader="none"/>
        </w:tabs>
        <w:spacing w:lineRule="exact" w:line="240"/>
        <w:ind w:firstLine="709"/>
        <w:jc w:val="both"/>
        <w:rPr/>
      </w:pPr>
      <w:r>
        <w:rPr/>
      </w:r>
    </w:p>
    <w:tbl>
      <w:tblPr>
        <w:tblpPr w:vertAnchor="text" w:horzAnchor="margin" w:tblpXSpec="center" w:leftFromText="180" w:rightFromText="180" w:tblpY="0"/>
        <w:tblW w:w="11449"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5618"/>
        <w:gridCol w:w="5830"/>
      </w:tblGrid>
      <w:tr>
        <w:trPr/>
        <w:tc>
          <w:tcPr>
            <w:tcW w:w="5618" w:type="dxa"/>
            <w:tcBorders/>
          </w:tcPr>
          <w:p>
            <w:pPr>
              <w:pStyle w:val="Normal"/>
              <w:spacing w:lineRule="exact" w:line="240" w:before="60" w:after="6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t>Исполнитель:</w:t>
            </w:r>
          </w:p>
          <w:p>
            <w:pPr>
              <w:pStyle w:val="Normal"/>
              <w:spacing w:lineRule="exact" w:line="240"/>
              <w:ind w:firstLine="851" w:start="743"/>
              <w:jc w:val="center"/>
              <w:rPr>
                <w:rFonts w:eastAsia="Calibri"/>
              </w:rPr>
            </w:pPr>
            <w:r>
              <w:rPr>
                <w:rFonts w:eastAsia="Calibri"/>
              </w:rPr>
              <w:t>____________________________</w:t>
            </w:r>
          </w:p>
          <w:p>
            <w:pPr>
              <w:pStyle w:val="Normal"/>
              <w:spacing w:lineRule="exact" w:line="240"/>
              <w:jc w:val="center"/>
              <w:rPr>
                <w:rFonts w:eastAsia="Calibri"/>
              </w:rPr>
            </w:pPr>
            <w:r>
              <w:rPr>
                <w:rFonts w:eastAsia="Calibri"/>
                <w:vertAlign w:val="superscript"/>
              </w:rPr>
              <w:t>(должность)</w:t>
            </w:r>
          </w:p>
          <w:p>
            <w:pPr>
              <w:pStyle w:val="Normal"/>
              <w:spacing w:lineRule="exact" w:line="240"/>
              <w:ind w:firstLine="851" w:start="743"/>
              <w:jc w:val="center"/>
              <w:rPr>
                <w:rFonts w:eastAsia="Calibri"/>
              </w:rPr>
            </w:pPr>
            <w:r>
              <w:rPr>
                <w:rFonts w:eastAsia="Calibri"/>
              </w:rPr>
              <w:t>____________________________</w:t>
            </w:r>
          </w:p>
          <w:p>
            <w:pPr>
              <w:pStyle w:val="Normal"/>
              <w:spacing w:lineRule="exact" w:line="240"/>
              <w:jc w:val="center"/>
              <w:rPr>
                <w:rFonts w:eastAsia="Calibri"/>
                <w:vertAlign w:val="superscript"/>
              </w:rPr>
            </w:pPr>
            <w:r>
              <w:rPr>
                <w:rFonts w:eastAsia="Calibri"/>
                <w:vertAlign w:val="superscript"/>
              </w:rPr>
              <w:t>(подпись, фамилия и инициалы)</w:t>
            </w:r>
          </w:p>
          <w:p>
            <w:pPr>
              <w:pStyle w:val="Normal"/>
              <w:spacing w:lineRule="exact" w:line="240"/>
              <w:jc w:val="center"/>
              <w:rPr>
                <w:rFonts w:eastAsia="Calibri"/>
              </w:rPr>
            </w:pPr>
            <w:r>
              <w:rPr>
                <w:rFonts w:eastAsia="Calibri"/>
              </w:rPr>
              <w:t>___ ____________ 20__ г.</w:t>
            </w:r>
          </w:p>
          <w:p>
            <w:pPr>
              <w:pStyle w:val="Normal"/>
              <w:spacing w:lineRule="exact" w:line="240" w:before="60" w:after="60"/>
              <w:jc w:val="center"/>
              <w:rPr>
                <w:rFonts w:eastAsia="Calibri"/>
              </w:rPr>
            </w:pPr>
            <w:r>
              <w:rPr>
                <w:rFonts w:eastAsia="Calibri"/>
              </w:rPr>
              <w:br/>
              <w:t>М.П. (при наличии печати)</w:t>
            </w:r>
          </w:p>
        </w:tc>
        <w:tc>
          <w:tcPr>
            <w:tcW w:w="5830" w:type="dxa"/>
            <w:tcBorders/>
          </w:tcPr>
          <w:p>
            <w:pPr>
              <w:pStyle w:val="Normal"/>
              <w:spacing w:lineRule="exact" w:line="240" w:before="60" w:after="6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t>ЗАКАЗЧИК:</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Cs/>
                <w:sz w:val="20"/>
                <w:szCs w:val="20"/>
              </w:rPr>
              <w:t>Д</w:t>
            </w:r>
            <w:r>
              <w:rPr>
                <w:rFonts w:eastAsia="Calibri"/>
                <w:bCs/>
                <w:sz w:val="24"/>
                <w:szCs w:val="24"/>
              </w:rPr>
              <w:t>иректор УФПС Архангельской области</w:t>
            </w:r>
          </w:p>
          <w:p>
            <w:pPr>
              <w:pStyle w:val="Normal"/>
              <w:widowControl/>
              <w:shd w:val="clear" w:color="auto" w:fill="FFFFFF" w:themeFill="background1"/>
              <w:suppressAutoHyphens w:val="true"/>
              <w:bidi w:val="0"/>
              <w:spacing w:lineRule="auto" w:line="240" w:before="0" w:after="0"/>
              <w:ind w:hanging="0" w:start="0" w:end="0"/>
              <w:contextualSpacing/>
              <w:jc w:val="both"/>
              <w:rPr>
                <w:rFonts w:eastAsia="Calibri"/>
                <w:bCs/>
                <w:sz w:val="24"/>
                <w:szCs w:val="24"/>
              </w:rPr>
            </w:pPr>
            <w:r>
              <w:rPr>
                <w:rFonts w:eastAsia="Calibri"/>
                <w:bCs/>
                <w:sz w:val="24"/>
                <w:szCs w:val="24"/>
              </w:rPr>
            </w:r>
          </w:p>
          <w:p>
            <w:pPr>
              <w:pStyle w:val="Normal"/>
              <w:widowControl/>
              <w:shd w:val="clear" w:color="auto" w:fill="FFFFFF" w:themeFill="background1"/>
              <w:suppressAutoHyphens w:val="true"/>
              <w:bidi w:val="0"/>
              <w:spacing w:lineRule="auto" w:line="240" w:before="0" w:after="0"/>
              <w:ind w:hanging="0" w:start="0" w:end="0"/>
              <w:contextualSpacing/>
              <w:jc w:val="both"/>
              <w:rPr>
                <w:sz w:val="24"/>
                <w:szCs w:val="24"/>
              </w:rPr>
            </w:pPr>
            <w:r>
              <w:rPr>
                <w:rFonts w:eastAsia="Calibri"/>
                <w:bCs/>
                <w:sz w:val="24"/>
                <w:szCs w:val="24"/>
              </w:rPr>
              <w:t>_______________/С.А. Бушкова</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 w:val="false"/>
                <w:bCs w:val="false"/>
                <w:sz w:val="20"/>
                <w:szCs w:val="20"/>
                <w:lang w:eastAsia="en-US"/>
              </w:rPr>
              <w:t>подписано с применением ЭЦП</w:t>
            </w:r>
          </w:p>
          <w:p>
            <w:pPr>
              <w:pStyle w:val="Normal"/>
              <w:jc w:val="center"/>
              <w:rPr>
                <w:sz w:val="24"/>
                <w:szCs w:val="24"/>
              </w:rPr>
            </w:pPr>
            <w:r>
              <w:rPr>
                <w:rFonts w:eastAsia="Calibri"/>
                <w:sz w:val="24"/>
                <w:szCs w:val="24"/>
              </w:rPr>
              <w:t>___ ____________ 20__ г.</w:t>
            </w:r>
          </w:p>
          <w:p>
            <w:pPr>
              <w:pStyle w:val="Normal"/>
              <w:spacing w:lineRule="exact" w:line="240"/>
              <w:rPr>
                <w:rFonts w:eastAsia="Calibri"/>
              </w:rPr>
            </w:pPr>
            <w:r>
              <w:rPr>
                <w:rFonts w:eastAsia="Calibri"/>
              </w:rPr>
            </w:r>
          </w:p>
          <w:p>
            <w:pPr>
              <w:pStyle w:val="Normal"/>
              <w:spacing w:lineRule="exact" w:line="240" w:before="60" w:after="60"/>
              <w:jc w:val="center"/>
              <w:rPr>
                <w:rFonts w:eastAsia="Calibri"/>
              </w:rPr>
            </w:pPr>
            <w:r>
              <w:rPr>
                <w:rFonts w:eastAsia="Calibri"/>
              </w:rPr>
            </w:r>
          </w:p>
        </w:tc>
      </w:tr>
    </w:tbl>
    <w:p>
      <w:pPr>
        <w:pStyle w:val="Normal"/>
        <w:spacing w:lineRule="exact" w:line="240"/>
        <w:rPr/>
      </w:pPr>
      <w:r>
        <w:rPr/>
      </w:r>
    </w:p>
    <w:p>
      <w:pPr>
        <w:pStyle w:val="Normal"/>
        <w:spacing w:lineRule="exact" w:line="240"/>
        <w:rPr/>
      </w:pPr>
      <w:r>
        <w:rPr/>
      </w:r>
    </w:p>
    <w:p>
      <w:pPr>
        <w:pStyle w:val="Normal"/>
        <w:spacing w:lineRule="exact" w:line="240"/>
        <w:rPr/>
      </w:pPr>
      <w:r>
        <w:rPr/>
      </w:r>
    </w:p>
    <w:p>
      <w:pPr>
        <w:pStyle w:val="Normal"/>
        <w:spacing w:lineRule="exact" w:line="240"/>
        <w:rPr/>
      </w:pPr>
      <w:r>
        <w:rPr/>
      </w:r>
    </w:p>
    <w:p>
      <w:pPr>
        <w:pStyle w:val="Normal"/>
        <w:spacing w:lineRule="exact" w:line="240"/>
        <w:rPr/>
      </w:pPr>
      <w:r>
        <w:rPr/>
      </w:r>
    </w:p>
    <w:p>
      <w:pPr>
        <w:pStyle w:val="Normal"/>
        <w:spacing w:lineRule="exact" w:line="240"/>
        <w:rPr/>
      </w:pPr>
      <w:r>
        <w:rPr/>
      </w:r>
    </w:p>
    <w:p>
      <w:pPr>
        <w:pStyle w:val="Normal"/>
        <w:spacing w:lineRule="exact" w:line="240"/>
        <w:rPr/>
      </w:pPr>
      <w:r>
        <w:rPr/>
      </w:r>
    </w:p>
    <w:p>
      <w:pPr>
        <w:pStyle w:val="Normal"/>
        <w:spacing w:lineRule="exact" w:line="24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ind w:firstLine="851" w:start="5103"/>
        <w:jc w:val="end"/>
        <w:rPr>
          <w:rFonts w:eastAsia="Calibri"/>
        </w:rPr>
      </w:pPr>
      <w:r>
        <w:rPr>
          <w:rFonts w:eastAsia="Calibri"/>
        </w:rPr>
        <w:t>Приложение № 9</w:t>
      </w:r>
    </w:p>
    <w:p>
      <w:pPr>
        <w:pStyle w:val="Normal"/>
        <w:ind w:firstLine="851" w:start="5103"/>
        <w:jc w:val="end"/>
        <w:rPr>
          <w:rFonts w:eastAsia="Calibri"/>
        </w:rPr>
      </w:pPr>
      <w:r>
        <w:rPr>
          <w:rFonts w:eastAsia="Calibri"/>
        </w:rPr>
        <w:t xml:space="preserve">к </w:t>
      </w:r>
      <w:r>
        <w:rPr/>
        <w:t xml:space="preserve">Договору </w:t>
      </w:r>
      <w:r>
        <w:rPr>
          <w:rFonts w:eastAsia="ヒラギノ角ゴ Pro W3" w:cs="Times New Roman"/>
          <w:color w:val="000000"/>
          <w:kern w:val="0"/>
          <w:sz w:val="24"/>
          <w:szCs w:val="20"/>
          <w:lang w:val="ru-RU" w:eastAsia="ru-RU" w:bidi="ar-SA"/>
        </w:rPr>
        <w:t>на о</w:t>
      </w:r>
      <w:r>
        <w:rPr>
          <w:rFonts w:eastAsia="ヒラギノ角ゴ Pro W3" w:cs="Times New Roman"/>
          <w:color w:val="000000"/>
          <w:kern w:val="0"/>
          <w:sz w:val="24"/>
          <w:szCs w:val="20"/>
          <w:lang w:val="ru-RU" w:eastAsia="ru-RU" w:bidi="ar-SA"/>
        </w:rPr>
        <w:t>казание услуг по шиномонтажу и ремонту автомобильных шин для нужд УФПС Архангельской области</w:t>
      </w:r>
      <w:r>
        <w:rPr>
          <w:rStyle w:val="FootnoteReference"/>
          <w:b/>
          <w:vertAlign w:val="superscript"/>
        </w:rPr>
        <w:footnoteReference w:id="43"/>
      </w:r>
    </w:p>
    <w:p>
      <w:pPr>
        <w:pStyle w:val="Normal"/>
        <w:ind w:firstLine="851" w:start="1134" w:end="140"/>
        <w:jc w:val="end"/>
        <w:rPr/>
      </w:pPr>
      <w:r>
        <w:rPr>
          <w:rFonts w:eastAsia="Calibri"/>
        </w:rPr>
        <w:t>от ___________ 20__ г.№____________</w:t>
      </w:r>
    </w:p>
    <w:p>
      <w:pPr>
        <w:pStyle w:val="Normal"/>
        <w:spacing w:lineRule="exact" w:line="240"/>
        <w:ind w:firstLine="709"/>
        <w:jc w:val="center"/>
        <w:rPr>
          <w:b/>
        </w:rPr>
      </w:pPr>
      <w:r>
        <w:rPr>
          <w:b/>
        </w:rPr>
      </w:r>
    </w:p>
    <w:p>
      <w:pPr>
        <w:pStyle w:val="Normal"/>
        <w:spacing w:lineRule="exact" w:line="240"/>
        <w:ind w:firstLine="709"/>
        <w:jc w:val="center"/>
        <w:rPr>
          <w:b/>
        </w:rPr>
      </w:pPr>
      <w:r>
        <w:rPr>
          <w:b/>
        </w:rPr>
      </w:r>
    </w:p>
    <w:p>
      <w:pPr>
        <w:pStyle w:val="Normal"/>
        <w:spacing w:lineRule="exact" w:line="240"/>
        <w:jc w:val="center"/>
        <w:rPr>
          <w:rFonts w:eastAsia="PFBeauSansPro-Bold"/>
          <w:b/>
        </w:rPr>
      </w:pPr>
      <w:r>
        <w:rPr>
          <w:rFonts w:eastAsia="PFBeauSansPro-Bold"/>
          <w:b/>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pPr>
        <w:pStyle w:val="Normal"/>
        <w:spacing w:lineRule="exact" w:line="240"/>
        <w:jc w:val="center"/>
        <w:rPr>
          <w:rFonts w:eastAsia="Calibri"/>
          <w:color w:val="000000"/>
        </w:rPr>
      </w:pPr>
      <w:r>
        <w:rPr>
          <w:rFonts w:eastAsia="Calibri"/>
          <w:color w:val="000000"/>
        </w:rPr>
      </w:r>
    </w:p>
    <w:p>
      <w:pPr>
        <w:pStyle w:val="Normal"/>
        <w:numPr>
          <w:ilvl w:val="0"/>
          <w:numId w:val="39"/>
        </w:numPr>
        <w:spacing w:lineRule="exact" w:line="280"/>
        <w:ind w:hanging="426" w:start="426"/>
        <w:jc w:val="center"/>
        <w:rPr>
          <w:b/>
          <w:color w:val="000000"/>
        </w:rPr>
      </w:pPr>
      <w:r>
        <w:rPr>
          <w:b/>
          <w:color w:val="000000"/>
        </w:rPr>
        <w:t>Общие требования</w:t>
      </w:r>
    </w:p>
    <w:p>
      <w:pPr>
        <w:pStyle w:val="Normal"/>
        <w:spacing w:lineRule="exact" w:line="280"/>
        <w:ind w:firstLine="709"/>
        <w:jc w:val="both"/>
        <w:rPr>
          <w:color w:val="000000"/>
        </w:rPr>
      </w:pPr>
      <w:bookmarkStart w:id="54" w:name="_Toc329954866"/>
      <w:r>
        <w:rPr>
          <w:i/>
          <w:color w:val="000000"/>
        </w:rPr>
        <w:t>Контрагент</w:t>
      </w:r>
      <w:r>
        <w:rPr>
          <w:color w:val="000000"/>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pPr>
        <w:pStyle w:val="Normal"/>
        <w:spacing w:lineRule="exact" w:line="280"/>
        <w:ind w:firstLine="709"/>
        <w:jc w:val="both"/>
        <w:rPr>
          <w:color w:val="000000"/>
        </w:rPr>
      </w:pPr>
      <w:r>
        <w:rPr>
          <w:color w:val="000000"/>
        </w:rPr>
        <w:t xml:space="preserve">Под </w:t>
      </w:r>
      <w:r>
        <w:rPr>
          <w:i/>
          <w:color w:val="000000"/>
        </w:rPr>
        <w:t>территорией, подконтрольной Обществу,</w:t>
      </w:r>
      <w:r>
        <w:rPr>
          <w:color w:val="000000"/>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pPr>
        <w:pStyle w:val="Normal"/>
        <w:spacing w:lineRule="exact" w:line="280"/>
        <w:ind w:firstLine="709"/>
        <w:jc w:val="both"/>
        <w:rPr>
          <w:color w:val="000000"/>
        </w:rPr>
      </w:pPr>
      <w:r>
        <w:rPr>
          <w:i/>
          <w:color w:val="000000"/>
        </w:rPr>
        <w:t>Контрагент</w:t>
      </w:r>
      <w:r>
        <w:rPr>
          <w:color w:val="000000"/>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pPr>
        <w:pStyle w:val="Normal"/>
        <w:spacing w:lineRule="exact" w:line="280"/>
        <w:ind w:firstLine="709"/>
        <w:jc w:val="both"/>
        <w:rPr>
          <w:color w:val="000000"/>
        </w:rPr>
      </w:pPr>
      <w:r>
        <w:rPr>
          <w:color w:val="000000"/>
        </w:rPr>
        <w:t xml:space="preserve">Под </w:t>
      </w:r>
      <w:r>
        <w:rPr>
          <w:i/>
          <w:color w:val="000000"/>
        </w:rPr>
        <w:t>работником контрагента</w:t>
      </w:r>
      <w:r>
        <w:rPr>
          <w:color w:val="000000"/>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pPr>
        <w:pStyle w:val="Normal"/>
        <w:spacing w:lineRule="exact" w:line="280"/>
        <w:ind w:firstLine="709"/>
        <w:jc w:val="both"/>
        <w:rPr>
          <w:color w:val="000000"/>
        </w:rPr>
      </w:pPr>
      <w:r>
        <w:rPr>
          <w:color w:val="000000"/>
        </w:rPr>
        <w:t xml:space="preserve">В случае выявления </w:t>
      </w:r>
      <w:r>
        <w:rPr>
          <w:i/>
          <w:color w:val="000000"/>
        </w:rPr>
        <w:t>Обществом</w:t>
      </w:r>
      <w:r>
        <w:rPr>
          <w:color w:val="000000"/>
        </w:rPr>
        <w:t xml:space="preserve">, в результате проверки или иным образом, фактов несоблюдения </w:t>
      </w:r>
      <w:r>
        <w:rPr>
          <w:i/>
          <w:color w:val="000000"/>
        </w:rPr>
        <w:t>Контрагентом</w:t>
      </w:r>
      <w:r>
        <w:rPr>
          <w:color w:val="000000"/>
        </w:rPr>
        <w:t xml:space="preserve"> требований ОТиПБ </w:t>
      </w:r>
      <w:r>
        <w:rPr>
          <w:i/>
          <w:color w:val="000000"/>
        </w:rPr>
        <w:t>Контрагент</w:t>
      </w:r>
      <w:r>
        <w:rPr>
          <w:color w:val="000000"/>
        </w:rPr>
        <w:t xml:space="preserve"> обязан устранить эти нарушения в установленный </w:t>
      </w:r>
      <w:r>
        <w:rPr>
          <w:i/>
          <w:color w:val="000000"/>
        </w:rPr>
        <w:t>Обществом</w:t>
      </w:r>
      <w:r>
        <w:rPr>
          <w:color w:val="000000"/>
        </w:rPr>
        <w:t xml:space="preserve"> срок.</w:t>
      </w:r>
      <w:bookmarkEnd w:id="54"/>
      <w:r>
        <w:rPr>
          <w:color w:val="000000"/>
        </w:rPr>
        <w:t xml:space="preserve"> </w:t>
      </w:r>
    </w:p>
    <w:p>
      <w:pPr>
        <w:pStyle w:val="Normal"/>
        <w:spacing w:lineRule="exact" w:line="280"/>
        <w:ind w:firstLine="709"/>
        <w:jc w:val="both"/>
        <w:rPr>
          <w:color w:val="000000"/>
        </w:rPr>
      </w:pPr>
      <w:r>
        <w:rPr>
          <w:color w:val="000000"/>
        </w:rPr>
      </w:r>
    </w:p>
    <w:p>
      <w:pPr>
        <w:pStyle w:val="Normal"/>
        <w:numPr>
          <w:ilvl w:val="0"/>
          <w:numId w:val="40"/>
        </w:numPr>
        <w:spacing w:lineRule="exact" w:line="280"/>
        <w:jc w:val="center"/>
        <w:rPr>
          <w:b/>
          <w:color w:val="000000"/>
        </w:rPr>
      </w:pPr>
      <w:r>
        <w:rPr>
          <w:b/>
          <w:i/>
          <w:color w:val="000000"/>
        </w:rPr>
        <w:t>Контрагент</w:t>
      </w:r>
      <w:r>
        <w:rPr>
          <w:b/>
          <w:color w:val="000000"/>
        </w:rPr>
        <w:t xml:space="preserve"> обязан:</w:t>
      </w:r>
    </w:p>
    <w:p>
      <w:pPr>
        <w:pStyle w:val="ListParagraph"/>
        <w:numPr>
          <w:ilvl w:val="1"/>
          <w:numId w:val="41"/>
        </w:numPr>
        <w:spacing w:lineRule="exact" w:line="280"/>
        <w:ind w:firstLine="709" w:start="0"/>
        <w:jc w:val="both"/>
        <w:rPr>
          <w:color w:val="000000"/>
        </w:rPr>
      </w:pPr>
      <w:r>
        <w:rPr>
          <w:color w:val="000000"/>
        </w:rPr>
        <w:t xml:space="preserve">В течение 3 (трех) календарных дней с даты заключения Договора уведомить в письменной форме </w:t>
      </w:r>
      <w:r>
        <w:rPr>
          <w:i/>
          <w:color w:val="000000"/>
        </w:rPr>
        <w:t>Общества</w:t>
      </w:r>
      <w:r>
        <w:rPr>
          <w:color w:val="000000"/>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pPr>
        <w:pStyle w:val="ListParagraph"/>
        <w:numPr>
          <w:ilvl w:val="1"/>
          <w:numId w:val="42"/>
        </w:numPr>
        <w:spacing w:lineRule="exact" w:line="280"/>
        <w:ind w:firstLine="709" w:start="0"/>
        <w:jc w:val="both"/>
        <w:rPr>
          <w:color w:val="000000"/>
        </w:rPr>
      </w:pPr>
      <w:r>
        <w:rPr>
          <w:color w:val="000000"/>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pPr>
        <w:pStyle w:val="ListParagraph"/>
        <w:numPr>
          <w:ilvl w:val="1"/>
          <w:numId w:val="43"/>
        </w:numPr>
        <w:spacing w:lineRule="exact" w:line="280"/>
        <w:ind w:firstLine="709" w:start="0"/>
        <w:jc w:val="both"/>
        <w:rPr>
          <w:color w:val="000000"/>
        </w:rPr>
      </w:pPr>
      <w:r>
        <w:rPr>
          <w:color w:val="000000"/>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rPr>
        <w:t xml:space="preserve">Контрагент, </w:t>
      </w:r>
      <w:r>
        <w:rPr>
          <w:color w:val="000000"/>
        </w:rPr>
        <w:t>в течение 3 (трех) календарных дней должен</w:t>
      </w:r>
      <w:r>
        <w:rPr>
          <w:i/>
          <w:color w:val="000000"/>
        </w:rPr>
        <w:t xml:space="preserve"> </w:t>
      </w:r>
      <w:r>
        <w:rPr>
          <w:color w:val="000000"/>
        </w:rPr>
        <w:t xml:space="preserve">предоставить </w:t>
      </w:r>
      <w:r>
        <w:rPr>
          <w:i/>
          <w:color w:val="000000"/>
        </w:rPr>
        <w:t>Обществу</w:t>
      </w:r>
      <w:r>
        <w:rPr>
          <w:color w:val="000000"/>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pPr>
        <w:pStyle w:val="ListParagraph"/>
        <w:numPr>
          <w:ilvl w:val="1"/>
          <w:numId w:val="44"/>
        </w:numPr>
        <w:spacing w:lineRule="exact" w:line="280"/>
        <w:ind w:firstLine="709" w:start="0"/>
        <w:jc w:val="both"/>
        <w:rPr>
          <w:color w:val="000000"/>
        </w:rPr>
      </w:pPr>
      <w:r>
        <w:rPr>
          <w:color w:val="000000"/>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pPr>
        <w:pStyle w:val="ListParagraph"/>
        <w:numPr>
          <w:ilvl w:val="1"/>
          <w:numId w:val="14"/>
        </w:numPr>
        <w:spacing w:lineRule="exact" w:line="280"/>
        <w:ind w:hanging="425" w:start="1134"/>
        <w:jc w:val="both"/>
        <w:rPr>
          <w:color w:val="000000"/>
        </w:rPr>
      </w:pPr>
      <w:r>
        <w:rPr>
          <w:color w:val="000000"/>
        </w:rPr>
        <w:t xml:space="preserve">перечень факторов, присутствующих на территории подконтрольной АО «Почта России», но не связанных с характером выполняемых работ; </w:t>
      </w:r>
    </w:p>
    <w:p>
      <w:pPr>
        <w:pStyle w:val="ListParagraph"/>
        <w:numPr>
          <w:ilvl w:val="1"/>
          <w:numId w:val="14"/>
        </w:numPr>
        <w:spacing w:lineRule="exact" w:line="280"/>
        <w:ind w:hanging="425" w:start="1134"/>
        <w:jc w:val="both"/>
        <w:rPr>
          <w:color w:val="000000"/>
        </w:rPr>
      </w:pPr>
      <w:r>
        <w:rPr>
          <w:color w:val="000000"/>
        </w:rPr>
        <w:t xml:space="preserve">перечень факторов, возникающих в результате производства работ (оказания услуги) на территории подконтрольной АО «Почта России»; </w:t>
      </w:r>
    </w:p>
    <w:p>
      <w:pPr>
        <w:pStyle w:val="ListParagraph"/>
        <w:numPr>
          <w:ilvl w:val="1"/>
          <w:numId w:val="14"/>
        </w:numPr>
        <w:spacing w:lineRule="exact" w:line="280"/>
        <w:ind w:hanging="425" w:start="1134"/>
        <w:jc w:val="both"/>
        <w:rPr>
          <w:color w:val="000000"/>
        </w:rPr>
      </w:pPr>
      <w:r>
        <w:rPr>
          <w:color w:val="000000"/>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pPr>
        <w:pStyle w:val="ListParagraph"/>
        <w:numPr>
          <w:ilvl w:val="1"/>
          <w:numId w:val="45"/>
        </w:numPr>
        <w:spacing w:lineRule="exact" w:line="280"/>
        <w:ind w:firstLine="709" w:start="0"/>
        <w:jc w:val="both"/>
        <w:rPr>
          <w:color w:val="000000"/>
        </w:rPr>
      </w:pPr>
      <w:r>
        <w:rPr>
          <w:color w:val="000000"/>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t xml:space="preserve"> </w:t>
      </w:r>
      <w:r>
        <w:rPr>
          <w:color w:val="000000"/>
        </w:rPr>
        <w:t xml:space="preserve">за счет средств </w:t>
      </w:r>
      <w:r>
        <w:rPr>
          <w:i/>
          <w:color w:val="000000"/>
        </w:rPr>
        <w:t>Контрагента</w:t>
      </w:r>
      <w:r>
        <w:rPr>
          <w:color w:val="000000"/>
        </w:rPr>
        <w:t xml:space="preserve"> полагающимися средствами индивидуальной и коллективной защиты (далее - СИЗ и СКЗ).</w:t>
      </w:r>
    </w:p>
    <w:p>
      <w:pPr>
        <w:pStyle w:val="ListParagraph"/>
        <w:numPr>
          <w:ilvl w:val="1"/>
          <w:numId w:val="46"/>
        </w:numPr>
        <w:spacing w:lineRule="exact" w:line="280"/>
        <w:ind w:firstLine="709" w:start="0"/>
        <w:jc w:val="both"/>
        <w:rPr>
          <w:color w:val="000000"/>
        </w:rPr>
      </w:pPr>
      <w:bookmarkStart w:id="55" w:name="_Toc329954868"/>
      <w:r>
        <w:rPr>
          <w:color w:val="000000"/>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55"/>
    </w:p>
    <w:p>
      <w:pPr>
        <w:pStyle w:val="ListParagraph"/>
        <w:numPr>
          <w:ilvl w:val="1"/>
          <w:numId w:val="47"/>
        </w:numPr>
        <w:spacing w:lineRule="exact" w:line="280"/>
        <w:ind w:firstLine="709" w:start="0"/>
        <w:jc w:val="both"/>
        <w:rPr>
          <w:color w:val="000000"/>
        </w:rPr>
      </w:pPr>
      <w:r>
        <w:rPr>
          <w:color w:val="000000"/>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pPr>
        <w:pStyle w:val="ListParagraph"/>
        <w:numPr>
          <w:ilvl w:val="1"/>
          <w:numId w:val="48"/>
        </w:numPr>
        <w:spacing w:lineRule="exact" w:line="280"/>
        <w:ind w:firstLine="709" w:start="0"/>
        <w:jc w:val="both"/>
        <w:rPr>
          <w:color w:val="000000"/>
        </w:rPr>
      </w:pPr>
      <w:r>
        <w:rPr>
          <w:color w:val="000000"/>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pPr>
        <w:pStyle w:val="ListParagraph"/>
        <w:numPr>
          <w:ilvl w:val="1"/>
          <w:numId w:val="49"/>
        </w:numPr>
        <w:spacing w:lineRule="exact" w:line="280"/>
        <w:ind w:firstLine="709" w:start="0"/>
        <w:jc w:val="both"/>
        <w:rPr>
          <w:color w:val="000000"/>
        </w:rPr>
      </w:pPr>
      <w:r>
        <w:rPr>
          <w:color w:val="000000"/>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pPr>
        <w:pStyle w:val="ListParagraph"/>
        <w:numPr>
          <w:ilvl w:val="1"/>
          <w:numId w:val="50"/>
        </w:numPr>
        <w:spacing w:lineRule="exact" w:line="280"/>
        <w:ind w:firstLine="709" w:start="0"/>
        <w:jc w:val="both"/>
        <w:rPr>
          <w:color w:val="000000"/>
        </w:rPr>
      </w:pPr>
      <w:r>
        <w:rPr>
          <w:color w:val="000000"/>
        </w:rPr>
        <w:t xml:space="preserve">Составить совместно с представителем </w:t>
      </w:r>
      <w:r>
        <w:rPr>
          <w:i/>
          <w:color w:val="000000"/>
        </w:rPr>
        <w:t>Общества</w:t>
      </w:r>
      <w:r>
        <w:rPr/>
        <w:t xml:space="preserve"> </w:t>
      </w:r>
      <w:r>
        <w:rPr>
          <w:color w:val="000000"/>
        </w:rPr>
        <w:t>план мероприятий по эвакуации и спасению работников при возникновении аварийной ситуации и при проведении спасательных работ.</w:t>
      </w:r>
    </w:p>
    <w:p>
      <w:pPr>
        <w:pStyle w:val="ListParagraph"/>
        <w:numPr>
          <w:ilvl w:val="1"/>
          <w:numId w:val="51"/>
        </w:numPr>
        <w:spacing w:lineRule="exact" w:line="280"/>
        <w:ind w:firstLine="709" w:start="0"/>
        <w:jc w:val="both"/>
        <w:rPr>
          <w:color w:val="000000"/>
        </w:rPr>
      </w:pPr>
      <w:r>
        <w:rPr>
          <w:color w:val="000000"/>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rPr>
        <w:t>Общества</w:t>
      </w:r>
      <w:r>
        <w:rPr/>
        <w:t xml:space="preserve"> </w:t>
      </w:r>
      <w:r>
        <w:rPr>
          <w:color w:val="000000"/>
        </w:rPr>
        <w:t>схемы подключения потребителей к энергоносителям на территории (электроэнергия, кислород, газ, вода, пар, сжатый воздух и др.).</w:t>
      </w:r>
    </w:p>
    <w:p>
      <w:pPr>
        <w:pStyle w:val="ListParagraph"/>
        <w:numPr>
          <w:ilvl w:val="1"/>
          <w:numId w:val="52"/>
        </w:numPr>
        <w:spacing w:lineRule="exact" w:line="280"/>
        <w:ind w:firstLine="709" w:start="0"/>
        <w:jc w:val="both"/>
        <w:rPr>
          <w:color w:val="000000"/>
        </w:rPr>
      </w:pPr>
      <w:r>
        <w:rPr>
          <w:color w:val="000000"/>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rPr>
        <w:t>Обществом</w:t>
      </w:r>
      <w:r>
        <w:rPr>
          <w:color w:val="000000"/>
        </w:rPr>
        <w:t xml:space="preserve"> до начала указанных работ, услуг на территории подконтрольной АО «Почта России».</w:t>
      </w:r>
    </w:p>
    <w:p>
      <w:pPr>
        <w:pStyle w:val="Normal"/>
        <w:spacing w:lineRule="exact" w:line="280"/>
        <w:jc w:val="both"/>
        <w:rPr>
          <w:color w:val="000000"/>
        </w:rPr>
      </w:pPr>
      <w:r>
        <w:rPr>
          <w:color w:val="000000"/>
        </w:rPr>
      </w:r>
    </w:p>
    <w:p>
      <w:pPr>
        <w:pStyle w:val="Normal"/>
        <w:numPr>
          <w:ilvl w:val="0"/>
          <w:numId w:val="53"/>
        </w:numPr>
        <w:spacing w:lineRule="exact" w:line="280"/>
        <w:ind w:hanging="426" w:start="426"/>
        <w:jc w:val="center"/>
        <w:rPr>
          <w:b/>
          <w:bCs/>
          <w:color w:val="000000"/>
        </w:rPr>
      </w:pPr>
      <w:r>
        <w:rPr>
          <w:b/>
          <w:bCs/>
          <w:i/>
          <w:color w:val="000000"/>
        </w:rPr>
        <w:t>Общество</w:t>
      </w:r>
      <w:r>
        <w:rPr>
          <w:b/>
          <w:bCs/>
          <w:color w:val="000000"/>
        </w:rPr>
        <w:t xml:space="preserve"> обязано:</w:t>
      </w:r>
    </w:p>
    <w:p>
      <w:pPr>
        <w:pStyle w:val="ListParagraph"/>
        <w:numPr>
          <w:ilvl w:val="1"/>
          <w:numId w:val="54"/>
        </w:numPr>
        <w:spacing w:lineRule="exact" w:line="280"/>
        <w:ind w:firstLine="709" w:start="0"/>
        <w:jc w:val="both"/>
        <w:rPr>
          <w:color w:val="000000"/>
        </w:rPr>
      </w:pPr>
      <w:r>
        <w:rPr>
          <w:color w:val="000000"/>
        </w:rPr>
        <w:t xml:space="preserve">Провести с работниками, привлекаемыми </w:t>
      </w:r>
      <w:r>
        <w:rPr>
          <w:i/>
          <w:color w:val="000000"/>
        </w:rPr>
        <w:t>Контрагентом</w:t>
      </w:r>
      <w:r>
        <w:rPr>
          <w:color w:val="000000"/>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pPr>
        <w:pStyle w:val="ListParagraph"/>
        <w:numPr>
          <w:ilvl w:val="1"/>
          <w:numId w:val="55"/>
        </w:numPr>
        <w:spacing w:lineRule="exact" w:line="280"/>
        <w:ind w:firstLine="709" w:start="0"/>
        <w:jc w:val="both"/>
        <w:rPr>
          <w:color w:val="000000"/>
        </w:rPr>
      </w:pPr>
      <w:r>
        <w:rPr>
          <w:color w:val="000000"/>
        </w:rPr>
        <w:t xml:space="preserve">Предоставить </w:t>
      </w:r>
      <w:r>
        <w:rPr>
          <w:i/>
          <w:color w:val="000000"/>
        </w:rPr>
        <w:t>Контрагенту,</w:t>
      </w:r>
      <w:r>
        <w:rPr>
          <w:color w:val="000000"/>
        </w:rPr>
        <w:t xml:space="preserve"> выполняющему работы (оказывающему услуги), перечень вредных и (или) опасных производственных факторов, опасностей, включающего: </w:t>
      </w:r>
    </w:p>
    <w:p>
      <w:pPr>
        <w:pStyle w:val="ListParagraph"/>
        <w:numPr>
          <w:ilvl w:val="1"/>
          <w:numId w:val="15"/>
        </w:numPr>
        <w:spacing w:lineRule="exact" w:line="280"/>
        <w:ind w:hanging="425" w:start="1134"/>
        <w:jc w:val="both"/>
        <w:rPr>
          <w:color w:val="000000"/>
        </w:rPr>
      </w:pPr>
      <w:r>
        <w:rPr>
          <w:color w:val="000000"/>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pPr>
        <w:pStyle w:val="ListParagraph"/>
        <w:numPr>
          <w:ilvl w:val="1"/>
          <w:numId w:val="15"/>
        </w:numPr>
        <w:spacing w:lineRule="exact" w:line="280"/>
        <w:ind w:hanging="425" w:start="1134"/>
        <w:jc w:val="both"/>
        <w:rPr>
          <w:color w:val="000000"/>
        </w:rPr>
      </w:pPr>
      <w:r>
        <w:rPr>
          <w:color w:val="000000"/>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pPr>
        <w:pStyle w:val="ListParagraph"/>
        <w:numPr>
          <w:ilvl w:val="1"/>
          <w:numId w:val="15"/>
        </w:numPr>
        <w:spacing w:lineRule="exact" w:line="280"/>
        <w:ind w:hanging="425" w:start="1134"/>
        <w:jc w:val="both"/>
        <w:rPr>
          <w:color w:val="000000"/>
        </w:rPr>
      </w:pPr>
      <w:r>
        <w:rPr>
          <w:color w:val="000000"/>
        </w:rPr>
        <w:t>границ опасных зон на время выполнения работ по действию опасных факторов на территории (при наличии таковых);</w:t>
      </w:r>
    </w:p>
    <w:p>
      <w:pPr>
        <w:pStyle w:val="ListParagraph"/>
        <w:numPr>
          <w:ilvl w:val="1"/>
          <w:numId w:val="15"/>
        </w:numPr>
        <w:spacing w:lineRule="exact" w:line="280"/>
        <w:ind w:hanging="425" w:start="1134"/>
        <w:jc w:val="both"/>
        <w:rPr>
          <w:color w:val="000000"/>
        </w:rPr>
      </w:pPr>
      <w:r>
        <w:rPr>
          <w:color w:val="000000"/>
        </w:rPr>
        <w:t>рабочих мест, на которых работы выполняются по наряду-допуску (при наличии таковых);</w:t>
      </w:r>
    </w:p>
    <w:p>
      <w:pPr>
        <w:pStyle w:val="ListParagraph"/>
        <w:numPr>
          <w:ilvl w:val="1"/>
          <w:numId w:val="15"/>
        </w:numPr>
        <w:spacing w:lineRule="exact" w:line="280"/>
        <w:ind w:hanging="425" w:start="1134"/>
        <w:jc w:val="both"/>
        <w:rPr>
          <w:color w:val="000000"/>
        </w:rPr>
      </w:pPr>
      <w:r>
        <w:rPr>
          <w:color w:val="000000"/>
        </w:rPr>
        <w:t>мест установки защитных ограждений и знаков безопасности (при наличии таковых).</w:t>
      </w:r>
    </w:p>
    <w:p>
      <w:pPr>
        <w:pStyle w:val="ListParagraph"/>
        <w:numPr>
          <w:ilvl w:val="1"/>
          <w:numId w:val="56"/>
        </w:numPr>
        <w:spacing w:lineRule="exact" w:line="280"/>
        <w:ind w:firstLine="709" w:start="0"/>
        <w:jc w:val="both"/>
        <w:rPr/>
      </w:pPr>
      <w:r>
        <w:rPr>
          <w:color w:val="000000"/>
        </w:rPr>
        <w:t xml:space="preserve">Составить совместно с представителем </w:t>
      </w:r>
      <w:r>
        <w:rPr>
          <w:i/>
          <w:color w:val="000000"/>
        </w:rPr>
        <w:t>Контрагента</w:t>
      </w:r>
      <w:r>
        <w:rPr/>
        <w:t xml:space="preserve"> </w:t>
      </w:r>
      <w:r>
        <w:rPr>
          <w:color w:val="000000"/>
        </w:rPr>
        <w:t>план мероприятий по эвакуации и спасению Работников при возникновении аварийной ситуации и при проведении спасательных работ.</w:t>
      </w:r>
    </w:p>
    <w:p>
      <w:pPr>
        <w:pStyle w:val="ListParagraph"/>
        <w:numPr>
          <w:ilvl w:val="1"/>
          <w:numId w:val="57"/>
        </w:numPr>
        <w:spacing w:lineRule="exact" w:line="280"/>
        <w:ind w:firstLine="709" w:start="0"/>
        <w:jc w:val="both"/>
        <w:rPr/>
      </w:pPr>
      <w:r>
        <w:rPr>
          <w:color w:val="000000"/>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pPr>
        <w:pStyle w:val="ListParagraph"/>
        <w:numPr>
          <w:ilvl w:val="1"/>
          <w:numId w:val="58"/>
        </w:numPr>
        <w:spacing w:lineRule="exact" w:line="280"/>
        <w:ind w:firstLine="709" w:start="0"/>
        <w:jc w:val="both"/>
        <w:rPr>
          <w:color w:val="000000"/>
        </w:rPr>
      </w:pPr>
      <w:r>
        <w:rPr>
          <w:color w:val="000000"/>
        </w:rPr>
        <w:t xml:space="preserve">Обеспечивать координацию и информирование </w:t>
      </w:r>
      <w:r>
        <w:rPr>
          <w:i/>
          <w:color w:val="000000"/>
        </w:rPr>
        <w:t>Контрагента</w:t>
      </w:r>
      <w:r>
        <w:rPr>
          <w:color w:val="000000"/>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pPr>
        <w:pStyle w:val="ListParagraph"/>
        <w:spacing w:lineRule="exact" w:line="280"/>
        <w:ind w:firstLine="851" w:start="432"/>
        <w:jc w:val="both"/>
        <w:rPr/>
      </w:pPr>
      <w:r>
        <w:rPr/>
      </w:r>
    </w:p>
    <w:p>
      <w:pPr>
        <w:pStyle w:val="Normal"/>
        <w:numPr>
          <w:ilvl w:val="0"/>
          <w:numId w:val="13"/>
        </w:numPr>
        <w:spacing w:lineRule="exact" w:line="280"/>
        <w:jc w:val="center"/>
        <w:rPr>
          <w:b/>
          <w:bCs/>
          <w:color w:val="000000"/>
        </w:rPr>
      </w:pPr>
      <w:bookmarkStart w:id="56" w:name="_Toc329954921"/>
      <w:r>
        <w:rPr>
          <w:b/>
          <w:bCs/>
          <w:color w:val="000000"/>
        </w:rPr>
        <w:t>Проверки</w:t>
      </w:r>
      <w:bookmarkEnd w:id="56"/>
      <w:r>
        <w:rPr>
          <w:b/>
          <w:bCs/>
          <w:color w:val="000000"/>
        </w:rPr>
        <w:t xml:space="preserve"> по ОТиПБ</w:t>
      </w:r>
    </w:p>
    <w:p>
      <w:pPr>
        <w:pStyle w:val="Normal"/>
        <w:numPr>
          <w:ilvl w:val="1"/>
          <w:numId w:val="13"/>
        </w:numPr>
        <w:spacing w:lineRule="exact" w:line="280"/>
        <w:ind w:firstLine="709" w:start="0"/>
        <w:jc w:val="both"/>
        <w:rPr>
          <w:color w:val="000000"/>
        </w:rPr>
      </w:pPr>
      <w:r>
        <w:rPr>
          <w:color w:val="000000"/>
        </w:rPr>
        <w:t xml:space="preserve">В ходе проведения работ (оказания услуг) на территории подконтрольной АО «Почта России» </w:t>
      </w:r>
      <w:r>
        <w:rPr>
          <w:i/>
          <w:color w:val="000000"/>
        </w:rPr>
        <w:t>Контрагентом</w:t>
      </w:r>
      <w:r>
        <w:rPr>
          <w:color w:val="000000"/>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Pr>
          <w:i/>
          <w:color w:val="000000"/>
        </w:rPr>
        <w:t>Общества</w:t>
      </w:r>
      <w:r>
        <w:rPr>
          <w:color w:val="000000"/>
        </w:rPr>
        <w:t xml:space="preserve">. </w:t>
      </w:r>
    </w:p>
    <w:p>
      <w:pPr>
        <w:pStyle w:val="Normal"/>
        <w:numPr>
          <w:ilvl w:val="1"/>
          <w:numId w:val="13"/>
        </w:numPr>
        <w:spacing w:lineRule="exact" w:line="280"/>
        <w:ind w:firstLine="709" w:start="0"/>
        <w:jc w:val="both"/>
        <w:rPr>
          <w:color w:val="000000"/>
        </w:rPr>
      </w:pPr>
      <w:bookmarkStart w:id="57" w:name="_Toc329954922"/>
      <w:r>
        <w:rPr>
          <w:color w:val="000000"/>
        </w:rPr>
        <w:t>Предусматривается проведение двух типов проверок: внутренние и внешние.</w:t>
      </w:r>
      <w:bookmarkEnd w:id="57"/>
    </w:p>
    <w:p>
      <w:pPr>
        <w:pStyle w:val="Normal"/>
        <w:numPr>
          <w:ilvl w:val="2"/>
          <w:numId w:val="13"/>
        </w:numPr>
        <w:spacing w:lineRule="exact" w:line="280"/>
        <w:ind w:firstLine="709" w:start="0"/>
        <w:jc w:val="both"/>
        <w:rPr>
          <w:color w:val="000000"/>
        </w:rPr>
      </w:pPr>
      <w:bookmarkStart w:id="58" w:name="_Toc329954923"/>
      <w:r>
        <w:rPr>
          <w:color w:val="000000"/>
        </w:rPr>
        <w:t xml:space="preserve">Внутренние проверки – организуются и проводятся </w:t>
      </w:r>
      <w:r>
        <w:rPr>
          <w:i/>
          <w:color w:val="000000"/>
        </w:rPr>
        <w:t>Контрагентом</w:t>
      </w:r>
      <w:r>
        <w:rPr>
          <w:color w:val="000000"/>
        </w:rPr>
        <w:t xml:space="preserve"> самостоятельно. Периодичность проведения проверок </w:t>
      </w:r>
      <w:r>
        <w:rPr>
          <w:i/>
          <w:color w:val="000000"/>
        </w:rPr>
        <w:t>Контрагент</w:t>
      </w:r>
      <w:r>
        <w:rPr>
          <w:color w:val="000000"/>
        </w:rPr>
        <w:t xml:space="preserve"> вправе определить самостоятельно, но не реже одного раза в квартал, по результатам проверки должен составляться отчёт (акт).</w:t>
      </w:r>
      <w:bookmarkEnd w:id="58"/>
    </w:p>
    <w:p>
      <w:pPr>
        <w:pStyle w:val="Normal"/>
        <w:numPr>
          <w:ilvl w:val="2"/>
          <w:numId w:val="13"/>
        </w:numPr>
        <w:spacing w:lineRule="exact" w:line="280"/>
        <w:ind w:firstLine="709" w:start="0"/>
        <w:jc w:val="both"/>
        <w:rPr>
          <w:color w:val="000000"/>
        </w:rPr>
      </w:pPr>
      <w:bookmarkStart w:id="59" w:name="_Toc329954924"/>
      <w:r>
        <w:rPr>
          <w:color w:val="000000"/>
        </w:rPr>
        <w:t xml:space="preserve">Внешние проверки – организуются и проводятся представителями </w:t>
      </w:r>
      <w:r>
        <w:rPr>
          <w:i/>
          <w:color w:val="000000"/>
        </w:rPr>
        <w:t>Общества</w:t>
      </w:r>
      <w:r>
        <w:rPr>
          <w:color w:val="000000"/>
        </w:rPr>
        <w:t xml:space="preserve">. Периодичность проведения проверок – определяет </w:t>
      </w:r>
      <w:r>
        <w:rPr>
          <w:i/>
          <w:color w:val="000000"/>
        </w:rPr>
        <w:t>Общество</w:t>
      </w:r>
      <w:r>
        <w:rPr>
          <w:color w:val="000000"/>
        </w:rPr>
        <w:t xml:space="preserve">. В ходе проведения проверки может быть проверено: соблюдение требований законодательства и локальных нормативных актов по ОТиПБ </w:t>
      </w:r>
      <w:r>
        <w:rPr>
          <w:i/>
          <w:color w:val="000000"/>
        </w:rPr>
        <w:t>Общества</w:t>
      </w:r>
      <w:r>
        <w:rPr>
          <w:color w:val="000000"/>
        </w:rPr>
        <w:t xml:space="preserve">, устранение замечаний предыдущей проверки. По результатам проверки составляется акт или иной документ, установленный </w:t>
      </w:r>
      <w:r>
        <w:rPr>
          <w:i/>
          <w:color w:val="000000"/>
        </w:rPr>
        <w:t>Обществом</w:t>
      </w:r>
      <w:r>
        <w:rPr>
          <w:color w:val="000000"/>
        </w:rPr>
        <w:t xml:space="preserve"> для применения в аналогичных случаях.</w:t>
      </w:r>
      <w:bookmarkEnd w:id="59"/>
    </w:p>
    <w:p>
      <w:pPr>
        <w:pStyle w:val="Normal"/>
        <w:spacing w:lineRule="exact" w:line="280"/>
        <w:ind w:firstLine="851" w:start="709"/>
        <w:jc w:val="both"/>
        <w:rPr>
          <w:color w:val="000000"/>
        </w:rPr>
      </w:pPr>
      <w:r>
        <w:rPr>
          <w:color w:val="000000"/>
        </w:rPr>
      </w:r>
    </w:p>
    <w:p>
      <w:pPr>
        <w:pStyle w:val="Normal"/>
        <w:numPr>
          <w:ilvl w:val="0"/>
          <w:numId w:val="13"/>
        </w:numPr>
        <w:spacing w:lineRule="exact" w:line="280"/>
        <w:ind w:hanging="426" w:start="426"/>
        <w:jc w:val="center"/>
        <w:rPr>
          <w:color w:val="000000"/>
        </w:rPr>
      </w:pPr>
      <w:bookmarkStart w:id="60" w:name="_Toc329954926"/>
      <w:r>
        <w:rPr>
          <w:b/>
          <w:bCs/>
          <w:color w:val="000000"/>
        </w:rPr>
        <w:t>Требования</w:t>
      </w:r>
      <w:r>
        <w:rPr>
          <w:b/>
          <w:color w:val="000000"/>
        </w:rPr>
        <w:t xml:space="preserve"> к</w:t>
      </w:r>
      <w:r>
        <w:rPr>
          <w:color w:val="000000"/>
        </w:rPr>
        <w:t xml:space="preserve"> </w:t>
      </w:r>
      <w:r>
        <w:rPr>
          <w:b/>
          <w:bCs/>
          <w:color w:val="000000"/>
        </w:rPr>
        <w:t>отчётности</w:t>
      </w:r>
      <w:bookmarkEnd w:id="60"/>
    </w:p>
    <w:p>
      <w:pPr>
        <w:pStyle w:val="Normal"/>
        <w:spacing w:lineRule="exact" w:line="280"/>
        <w:ind w:firstLine="709"/>
        <w:jc w:val="both"/>
        <w:rPr>
          <w:color w:val="000000"/>
        </w:rPr>
      </w:pPr>
      <w:r>
        <w:rPr>
          <w:i/>
          <w:color w:val="000000"/>
        </w:rPr>
        <w:t>Контрагент</w:t>
      </w:r>
      <w:r>
        <w:rPr>
          <w:color w:val="000000"/>
        </w:rPr>
        <w:t xml:space="preserve"> самостоятельно ведет учет и отчетность о результатах в области ОТиПБ в установленном </w:t>
      </w:r>
      <w:r>
        <w:rPr>
          <w:i/>
          <w:color w:val="000000"/>
        </w:rPr>
        <w:t>Контрагентом</w:t>
      </w:r>
      <w:r>
        <w:rPr>
          <w:color w:val="000000"/>
        </w:rPr>
        <w:t xml:space="preserve"> порядке. По требованию </w:t>
      </w:r>
      <w:r>
        <w:rPr>
          <w:i/>
          <w:color w:val="000000"/>
        </w:rPr>
        <w:t>Общества</w:t>
      </w:r>
      <w:r>
        <w:rPr>
          <w:color w:val="000000"/>
        </w:rPr>
        <w:t xml:space="preserve"> </w:t>
      </w:r>
      <w:r>
        <w:rPr>
          <w:i/>
          <w:color w:val="000000"/>
        </w:rPr>
        <w:t>Контрагент</w:t>
      </w:r>
      <w:r>
        <w:rPr>
          <w:color w:val="000000"/>
        </w:rPr>
        <w:t xml:space="preserve"> предоставляет необходимую информацию (отчет), в части касающихся работ (услуг) на территории Общества.</w:t>
      </w:r>
    </w:p>
    <w:p>
      <w:pPr>
        <w:pStyle w:val="Normal"/>
        <w:spacing w:lineRule="exact" w:line="280"/>
        <w:ind w:firstLine="709"/>
        <w:jc w:val="both"/>
        <w:rPr>
          <w:color w:val="000000"/>
        </w:rPr>
      </w:pPr>
      <w:bookmarkStart w:id="61" w:name="_Toc329954927"/>
      <w:r>
        <w:rPr>
          <w:color w:val="000000"/>
        </w:rPr>
        <w:t>В такой отчет включаются следующее сведения:</w:t>
      </w:r>
      <w:bookmarkEnd w:id="61"/>
      <w:r>
        <w:rPr>
          <w:color w:val="000000"/>
        </w:rPr>
        <w:t xml:space="preserve"> </w:t>
      </w:r>
    </w:p>
    <w:p>
      <w:pPr>
        <w:pStyle w:val="ListParagraph"/>
        <w:numPr>
          <w:ilvl w:val="0"/>
          <w:numId w:val="16"/>
        </w:numPr>
        <w:tabs>
          <w:tab w:val="clear" w:pos="851"/>
          <w:tab w:val="left" w:pos="1134" w:leader="none"/>
        </w:tabs>
        <w:spacing w:lineRule="exact" w:line="280"/>
        <w:ind w:hanging="425" w:start="1134"/>
        <w:jc w:val="both"/>
        <w:rPr>
          <w:color w:val="000000"/>
        </w:rPr>
      </w:pPr>
      <w:bookmarkStart w:id="62" w:name="_Toc329954928"/>
      <w:r>
        <w:rPr>
          <w:color w:val="000000"/>
        </w:rPr>
        <w:t xml:space="preserve">количество несчастных случаев, инцидентов и микротравм, произошедших с работниками </w:t>
      </w:r>
      <w:r>
        <w:rPr>
          <w:i/>
          <w:color w:val="000000"/>
        </w:rPr>
        <w:t>Контрагента</w:t>
      </w:r>
      <w:r>
        <w:rPr>
          <w:color w:val="000000"/>
        </w:rPr>
        <w:t>;</w:t>
      </w:r>
      <w:bookmarkEnd w:id="62"/>
    </w:p>
    <w:p>
      <w:pPr>
        <w:pStyle w:val="ListParagraph"/>
        <w:numPr>
          <w:ilvl w:val="0"/>
          <w:numId w:val="16"/>
        </w:numPr>
        <w:tabs>
          <w:tab w:val="clear" w:pos="851"/>
          <w:tab w:val="left" w:pos="1134" w:leader="none"/>
        </w:tabs>
        <w:spacing w:lineRule="exact" w:line="280"/>
        <w:ind w:hanging="425" w:start="1134"/>
        <w:jc w:val="both"/>
        <w:rPr>
          <w:color w:val="000000"/>
        </w:rPr>
      </w:pPr>
      <w:r>
        <w:rPr>
          <w:color w:val="000000"/>
        </w:rPr>
        <w:t>количество человек, выполнявших работу на территории подконтрольной АО «Почта России» и продолжительность выполнения работ в часах;</w:t>
      </w:r>
    </w:p>
    <w:p>
      <w:pPr>
        <w:pStyle w:val="ListParagraph"/>
        <w:numPr>
          <w:ilvl w:val="0"/>
          <w:numId w:val="16"/>
        </w:numPr>
        <w:tabs>
          <w:tab w:val="clear" w:pos="851"/>
          <w:tab w:val="left" w:pos="1134" w:leader="none"/>
        </w:tabs>
        <w:spacing w:lineRule="exact" w:line="280"/>
        <w:ind w:hanging="425" w:start="1134"/>
        <w:jc w:val="both"/>
        <w:rPr>
          <w:color w:val="000000"/>
        </w:rPr>
      </w:pPr>
      <w:bookmarkStart w:id="63" w:name="_Toc329954930"/>
      <w:r>
        <w:rPr>
          <w:color w:val="000000"/>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63"/>
    </w:p>
    <w:p>
      <w:pPr>
        <w:pStyle w:val="ListParagraph"/>
        <w:numPr>
          <w:ilvl w:val="0"/>
          <w:numId w:val="16"/>
        </w:numPr>
        <w:tabs>
          <w:tab w:val="clear" w:pos="851"/>
          <w:tab w:val="left" w:pos="1134" w:leader="none"/>
        </w:tabs>
        <w:spacing w:lineRule="exact" w:line="280"/>
        <w:ind w:hanging="425" w:start="1134"/>
        <w:jc w:val="both"/>
        <w:rPr>
          <w:color w:val="000000"/>
        </w:rPr>
      </w:pPr>
      <w:r>
        <w:rPr>
          <w:color w:val="000000"/>
        </w:rPr>
        <w:t>количество и результаты Внутренних проверок.</w:t>
      </w:r>
    </w:p>
    <w:tbl>
      <w:tblPr>
        <w:tblpPr w:vertAnchor="text" w:horzAnchor="margin" w:tblpXSpec="center" w:leftFromText="180" w:rightFromText="180" w:tblpY="344"/>
        <w:tblW w:w="11449"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6355"/>
        <w:gridCol w:w="5093"/>
      </w:tblGrid>
      <w:tr>
        <w:trPr/>
        <w:tc>
          <w:tcPr>
            <w:tcW w:w="6355" w:type="dxa"/>
            <w:tcBorders/>
          </w:tcPr>
          <w:p>
            <w:pPr>
              <w:pStyle w:val="Normal"/>
              <w:spacing w:lineRule="exact" w:line="240" w:before="60" w:after="6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t>Исполнитель:</w:t>
            </w:r>
          </w:p>
          <w:p>
            <w:pPr>
              <w:pStyle w:val="Normal"/>
              <w:spacing w:lineRule="exact" w:line="240"/>
              <w:ind w:firstLine="851" w:start="743"/>
              <w:jc w:val="center"/>
              <w:rPr>
                <w:rFonts w:eastAsia="Calibri"/>
              </w:rPr>
            </w:pPr>
            <w:r>
              <w:rPr>
                <w:rFonts w:eastAsia="Calibri"/>
              </w:rPr>
              <w:t>____________________________</w:t>
            </w:r>
          </w:p>
          <w:p>
            <w:pPr>
              <w:pStyle w:val="Normal"/>
              <w:spacing w:lineRule="exact" w:line="240"/>
              <w:jc w:val="center"/>
              <w:rPr>
                <w:rFonts w:eastAsia="Calibri"/>
              </w:rPr>
            </w:pPr>
            <w:r>
              <w:rPr>
                <w:rFonts w:eastAsia="Calibri"/>
                <w:vertAlign w:val="superscript"/>
              </w:rPr>
              <w:t>(должность)</w:t>
            </w:r>
          </w:p>
          <w:p>
            <w:pPr>
              <w:pStyle w:val="Normal"/>
              <w:spacing w:lineRule="exact" w:line="240"/>
              <w:ind w:firstLine="851" w:start="743"/>
              <w:jc w:val="center"/>
              <w:rPr>
                <w:rFonts w:eastAsia="Calibri"/>
              </w:rPr>
            </w:pPr>
            <w:r>
              <w:rPr>
                <w:rFonts w:eastAsia="Calibri"/>
              </w:rPr>
              <w:t>____________________________</w:t>
            </w:r>
          </w:p>
          <w:p>
            <w:pPr>
              <w:pStyle w:val="Normal"/>
              <w:spacing w:lineRule="exact" w:line="240"/>
              <w:jc w:val="center"/>
              <w:rPr>
                <w:rFonts w:eastAsia="Calibri"/>
                <w:vertAlign w:val="superscript"/>
              </w:rPr>
            </w:pPr>
            <w:r>
              <w:rPr>
                <w:rFonts w:eastAsia="Calibri"/>
                <w:vertAlign w:val="superscript"/>
              </w:rPr>
              <w:t>(подпись, фамилия и инициалы)</w:t>
            </w:r>
          </w:p>
          <w:p>
            <w:pPr>
              <w:pStyle w:val="Normal"/>
              <w:spacing w:lineRule="exact" w:line="240"/>
              <w:jc w:val="center"/>
              <w:rPr>
                <w:rFonts w:eastAsia="Calibri"/>
              </w:rPr>
            </w:pPr>
            <w:r>
              <w:rPr>
                <w:rFonts w:eastAsia="Calibri"/>
              </w:rPr>
              <w:t>___ ____________ 20__ г.</w:t>
            </w:r>
          </w:p>
          <w:p>
            <w:pPr>
              <w:pStyle w:val="Normal"/>
              <w:spacing w:lineRule="exact" w:line="240" w:before="60" w:after="60"/>
              <w:jc w:val="center"/>
              <w:rPr>
                <w:rFonts w:eastAsia="Calibri"/>
              </w:rPr>
            </w:pPr>
            <w:r>
              <w:rPr>
                <w:rFonts w:eastAsia="Calibri"/>
              </w:rPr>
              <w:br/>
              <w:t>М.П. (при наличии печати)</w:t>
            </w:r>
          </w:p>
        </w:tc>
        <w:tc>
          <w:tcPr>
            <w:tcW w:w="5093" w:type="dxa"/>
            <w:tcBorders/>
          </w:tcPr>
          <w:p>
            <w:pPr>
              <w:pStyle w:val="Normal"/>
              <w:spacing w:lineRule="exact" w:line="240" w:before="60" w:after="6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r>
          </w:p>
          <w:p>
            <w:pPr>
              <w:pStyle w:val="Normal"/>
              <w:spacing w:lineRule="exact" w:line="240"/>
              <w:jc w:val="center"/>
              <w:rPr>
                <w:rFonts w:eastAsia="Calibri"/>
                <w:b/>
                <w:bCs/>
                <w:caps/>
              </w:rPr>
            </w:pPr>
            <w:r>
              <w:rPr>
                <w:rFonts w:eastAsia="Calibri"/>
                <w:b/>
                <w:bCs/>
                <w:caps/>
              </w:rPr>
              <w:t>ЗАКАЗЧИК:</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Cs/>
                <w:sz w:val="20"/>
                <w:szCs w:val="20"/>
              </w:rPr>
              <w:t>Д</w:t>
            </w:r>
            <w:r>
              <w:rPr>
                <w:rFonts w:eastAsia="Calibri"/>
                <w:bCs/>
                <w:sz w:val="24"/>
                <w:szCs w:val="24"/>
              </w:rPr>
              <w:t>иректор УФПС Архангельской области</w:t>
            </w:r>
          </w:p>
          <w:p>
            <w:pPr>
              <w:pStyle w:val="Normal"/>
              <w:widowControl/>
              <w:shd w:val="clear" w:color="auto" w:fill="FFFFFF" w:themeFill="background1"/>
              <w:suppressAutoHyphens w:val="true"/>
              <w:bidi w:val="0"/>
              <w:spacing w:lineRule="auto" w:line="240" w:before="0" w:after="0"/>
              <w:ind w:hanging="0" w:start="0" w:end="0"/>
              <w:contextualSpacing/>
              <w:jc w:val="both"/>
              <w:rPr>
                <w:rFonts w:eastAsia="Calibri"/>
                <w:bCs/>
                <w:sz w:val="24"/>
                <w:szCs w:val="24"/>
              </w:rPr>
            </w:pPr>
            <w:r>
              <w:rPr>
                <w:rFonts w:eastAsia="Calibri"/>
                <w:bCs/>
                <w:sz w:val="24"/>
                <w:szCs w:val="24"/>
              </w:rPr>
            </w:r>
          </w:p>
          <w:p>
            <w:pPr>
              <w:pStyle w:val="Normal"/>
              <w:widowControl/>
              <w:shd w:val="clear" w:color="auto" w:fill="FFFFFF" w:themeFill="background1"/>
              <w:suppressAutoHyphens w:val="true"/>
              <w:bidi w:val="0"/>
              <w:spacing w:lineRule="auto" w:line="240" w:before="0" w:after="0"/>
              <w:ind w:hanging="0" w:start="0" w:end="0"/>
              <w:contextualSpacing/>
              <w:jc w:val="both"/>
              <w:rPr>
                <w:sz w:val="24"/>
                <w:szCs w:val="24"/>
              </w:rPr>
            </w:pPr>
            <w:r>
              <w:rPr>
                <w:rFonts w:eastAsia="Calibri"/>
                <w:bCs/>
                <w:sz w:val="24"/>
                <w:szCs w:val="24"/>
              </w:rPr>
              <w:t>_______________/С.А. Бушкова</w:t>
            </w:r>
          </w:p>
          <w:p>
            <w:pPr>
              <w:pStyle w:val="Normal"/>
              <w:widowControl/>
              <w:shd w:val="clear" w:color="auto" w:fill="FFFFFF" w:themeFill="background1"/>
              <w:suppressAutoHyphens w:val="true"/>
              <w:bidi w:val="0"/>
              <w:spacing w:lineRule="auto" w:line="240" w:before="0" w:after="0"/>
              <w:ind w:hanging="0" w:start="0" w:end="0"/>
              <w:contextualSpacing/>
              <w:jc w:val="both"/>
              <w:rPr/>
            </w:pPr>
            <w:r>
              <w:rPr>
                <w:rFonts w:eastAsia="Calibri"/>
                <w:b w:val="false"/>
                <w:bCs w:val="false"/>
                <w:sz w:val="20"/>
                <w:szCs w:val="20"/>
                <w:lang w:eastAsia="en-US"/>
              </w:rPr>
              <w:t>подписано с применением ЭЦП</w:t>
            </w:r>
          </w:p>
          <w:p>
            <w:pPr>
              <w:pStyle w:val="Normal"/>
              <w:spacing w:lineRule="exact" w:line="240" w:before="60" w:after="60"/>
              <w:jc w:val="center"/>
              <w:rPr>
                <w:rFonts w:eastAsia="Calibri"/>
              </w:rPr>
            </w:pPr>
            <w:r>
              <w:rPr/>
              <w:t>___ ____________ 20__ г.</w:t>
            </w:r>
          </w:p>
        </w:tc>
      </w:tr>
    </w:tbl>
    <w:p>
      <w:pPr>
        <w:pStyle w:val="Normal"/>
        <w:spacing w:lineRule="auto" w:line="276" w:before="0" w:after="200"/>
        <w:rPr/>
      </w:pPr>
      <w:r>
        <w:rPr/>
      </w:r>
    </w:p>
    <w:sectPr>
      <w:headerReference w:type="even" r:id="rId3"/>
      <w:headerReference w:type="default" r:id="rId4"/>
      <w:headerReference w:type="first" r:id="rId5"/>
      <w:footnotePr>
        <w:numFmt w:val="decimal"/>
      </w:footnotePr>
      <w:type w:val="nextPage"/>
      <w:pgSz w:w="11906" w:h="16838"/>
      <w:pgMar w:left="1701" w:right="851" w:gutter="0" w:header="709" w:top="1134" w:footer="0" w:bottom="1276"/>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charset w:val="01" w:characterSet="utf-8"/>
    <w:family w:val="roman"/>
    <w:pitch w:val="variable"/>
  </w:font>
  <w:font w:name="Calibri">
    <w:charset w:val="01" w:characterSet="utf-8"/>
    <w:family w:val="roman"/>
    <w:pitch w:val="variable"/>
  </w:font>
  <w:font w:name="Arial">
    <w:charset w:val="01" w:characterSet="utf-8"/>
    <w:family w:val="swiss"/>
    <w:pitch w:val="variable"/>
  </w:font>
  <w:font w:name="Cambria">
    <w:charset w:val="01" w:characterSet="utf-8"/>
    <w:family w:val="roman"/>
    <w:pitch w:val="variable"/>
  </w:font>
  <w:font w:name="Tahoma">
    <w:charset w:val="01" w:characterSet="utf-8"/>
    <w:family w:val="swiss"/>
    <w:pitch w:val="variable"/>
  </w:font>
  <w:font w:name="Verdana">
    <w:charset w:val="01" w:characterSet="utf-8"/>
    <w:family w:val="swiss"/>
    <w:pitch w:val="variable"/>
  </w:font>
  <w:font w:name="Courier New">
    <w:charset w:val="01" w:characterSet="utf-8"/>
    <w:family w:val="roman"/>
    <w:pitch w:val="variable"/>
  </w:font>
  <w:font w:name="Helvetica">
    <w:altName w:val="Arial"/>
    <w:charset w:val="01" w:characterSet="utf-8"/>
    <w:family w:val="swiss"/>
    <w:pitch w:val="variable"/>
  </w:font>
  <w:font w:name="TimesET">
    <w:charset w:val="01" w:characterSet="utf-8"/>
    <w:family w:val="roman"/>
    <w:pitch w:val="variable"/>
  </w:font>
  <w:font w:name="Consolas">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60" w:after="60"/>
        <w:jc w:val="both"/>
        <w:rPr>
          <w:sz w:val="18"/>
          <w:szCs w:val="18"/>
        </w:rPr>
      </w:pPr>
      <w:r>
        <w:rPr>
          <w:rStyle w:val="Style13"/>
        </w:rPr>
        <w:footnoteRef/>
      </w:r>
      <w:r>
        <w:rPr>
          <w:sz w:val="18"/>
          <w:szCs w:val="18"/>
        </w:rPr>
        <w:t xml:space="preserve"> </w:t>
      </w:r>
      <w:r>
        <w:rPr>
          <w:bCs/>
        </w:rPr>
        <w:t xml:space="preserve">Применяется, если </w:t>
      </w:r>
      <w:r>
        <w:rPr/>
        <w:t>Договор</w:t>
      </w:r>
      <w:r>
        <w:rPr>
          <w:bCs/>
        </w:rPr>
        <w:t xml:space="preserve"> заключен с иностранным лицом и в случаях, установленных ст. 148 НК РФ, с учетом положений п. 1 ст. 161 НК РФ</w:t>
      </w:r>
      <w:r>
        <w:rPr>
          <w:bCs/>
          <w:sz w:val="18"/>
          <w:szCs w:val="18"/>
        </w:rPr>
        <w:t>.</w:t>
      </w:r>
    </w:p>
  </w:footnote>
  <w:footnote w:id="3">
    <w:p>
      <w:pPr>
        <w:pStyle w:val="FootnoteText"/>
        <w:spacing w:before="60" w:after="60"/>
        <w:jc w:val="both"/>
        <w:rPr>
          <w:sz w:val="18"/>
          <w:szCs w:val="18"/>
        </w:rPr>
      </w:pPr>
      <w:r>
        <w:rPr>
          <w:rStyle w:val="Style13"/>
        </w:rPr>
        <w:footnoteRef/>
      </w:r>
      <w:r>
        <w:rPr>
          <w:sz w:val="18"/>
          <w:szCs w:val="18"/>
        </w:rPr>
        <w:t xml:space="preserve"> </w:t>
      </w:r>
      <w:r>
        <w:rPr>
          <w:sz w:val="18"/>
          <w:szCs w:val="18"/>
        </w:rPr>
        <w:t xml:space="preserve">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4">
    <w:p>
      <w:pPr>
        <w:pStyle w:val="FootnoteText"/>
        <w:spacing w:before="60" w:after="60"/>
        <w:jc w:val="both"/>
        <w:rPr>
          <w:sz w:val="18"/>
          <w:szCs w:val="18"/>
        </w:rPr>
      </w:pPr>
      <w:r>
        <w:rPr>
          <w:rStyle w:val="Style13"/>
        </w:rPr>
        <w:footnoteRef/>
      </w:r>
      <w:r>
        <w:rPr>
          <w:sz w:val="18"/>
          <w:szCs w:val="18"/>
        </w:rPr>
        <w:t xml:space="preserve"> </w:t>
      </w:r>
      <w:r>
        <w:rPr>
          <w:sz w:val="18"/>
          <w:szCs w:val="18"/>
        </w:rPr>
        <w:t>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5">
    <w:p>
      <w:pPr>
        <w:pStyle w:val="FootnoteText"/>
        <w:spacing w:before="60" w:after="60"/>
        <w:rPr>
          <w:sz w:val="18"/>
          <w:szCs w:val="18"/>
        </w:rPr>
      </w:pPr>
      <w:r>
        <w:rPr>
          <w:rStyle w:val="Style13"/>
        </w:rPr>
        <w:footnoteRef/>
      </w:r>
      <w:r>
        <w:rPr>
          <w:sz w:val="18"/>
          <w:szCs w:val="18"/>
        </w:rPr>
        <w:t xml:space="preserve"> </w:t>
      </w:r>
      <w:r>
        <w:rPr>
          <w:sz w:val="18"/>
          <w:szCs w:val="18"/>
        </w:rPr>
        <w:t>Перечень приложений к Договору может дополняться Заказчиком при необходимости (в зависимости от предмета Договора), в том числе приложением с перечнем объектов Заказчика, приложением с общими правилами оказания Услуг, иными приложениями.</w:t>
      </w:r>
    </w:p>
  </w:footnote>
  <w:footnote w:id="6">
    <w:p>
      <w:pPr>
        <w:pStyle w:val="FootnoteText"/>
        <w:spacing w:before="60" w:after="60"/>
        <w:rPr>
          <w:sz w:val="18"/>
          <w:szCs w:val="18"/>
        </w:rPr>
      </w:pPr>
      <w:r>
        <w:rPr>
          <w:rStyle w:val="Style13"/>
        </w:rPr>
        <w:footnoteRef/>
      </w:r>
      <w:r>
        <w:rPr>
          <w:sz w:val="18"/>
          <w:szCs w:val="18"/>
        </w:rPr>
        <w:t xml:space="preserve"> </w:t>
      </w:r>
      <w:r>
        <w:rPr>
          <w:sz w:val="18"/>
          <w:szCs w:val="18"/>
        </w:rPr>
        <w:t>Необходимо указать наименование Услуг, которые будут оказываться согласно условиям Договора.</w:t>
      </w:r>
    </w:p>
  </w:footnote>
  <w:footnote w:id="7">
    <w:p>
      <w:pPr>
        <w:pStyle w:val="FootnoteText"/>
        <w:spacing w:before="60" w:after="60"/>
        <w:rPr>
          <w:sz w:val="18"/>
          <w:szCs w:val="18"/>
        </w:rPr>
      </w:pPr>
      <w:r>
        <w:rPr>
          <w:rStyle w:val="Style13"/>
        </w:rPr>
        <w:footnoteRef/>
      </w:r>
      <w:r>
        <w:rPr>
          <w:sz w:val="18"/>
          <w:szCs w:val="18"/>
        </w:rPr>
        <w:t xml:space="preserve"> </w:t>
      </w:r>
      <w:r>
        <w:rPr>
          <w:sz w:val="18"/>
          <w:szCs w:val="18"/>
        </w:rPr>
        <w:t>Необходимо указать наименование Услуг, которые будут оказываться согласно условиям Договора.</w:t>
      </w:r>
    </w:p>
  </w:footnote>
  <w:footnote w:id="8">
    <w:p>
      <w:pPr>
        <w:pStyle w:val="FootnoteText"/>
        <w:spacing w:before="60" w:after="60"/>
        <w:jc w:val="both"/>
        <w:rPr>
          <w:sz w:val="18"/>
          <w:szCs w:val="18"/>
        </w:rPr>
      </w:pPr>
      <w:r>
        <w:rPr>
          <w:rStyle w:val="Style13"/>
        </w:rPr>
        <w:footnoteRef/>
      </w:r>
      <w:r>
        <w:rPr>
          <w:sz w:val="18"/>
          <w:szCs w:val="18"/>
        </w:rPr>
        <w:t xml:space="preserve"> </w:t>
      </w:r>
      <w:r>
        <w:rPr>
          <w:sz w:val="18"/>
          <w:szCs w:val="18"/>
        </w:rPr>
        <w:t>Необходимо указать наименование Услуг, которые будут оказываться согласно условиям Договора.</w:t>
      </w:r>
    </w:p>
  </w:footnote>
  <w:footnote w:id="9">
    <w:p>
      <w:pPr>
        <w:pStyle w:val="FootnoteText"/>
        <w:spacing w:before="60" w:after="60"/>
        <w:jc w:val="both"/>
        <w:rPr>
          <w:sz w:val="18"/>
          <w:szCs w:val="18"/>
        </w:rPr>
      </w:pPr>
      <w:r>
        <w:rPr>
          <w:rStyle w:val="Style13"/>
        </w:rPr>
        <w:footnoteRef/>
      </w:r>
      <w:r>
        <w:rPr>
          <w:sz w:val="18"/>
          <w:szCs w:val="18"/>
        </w:rPr>
        <w:t xml:space="preserve"> </w:t>
      </w:r>
      <w:r>
        <w:rPr>
          <w:sz w:val="18"/>
          <w:szCs w:val="18"/>
        </w:rPr>
        <w:t>Необходимо заполнить.</w:t>
      </w:r>
    </w:p>
  </w:footnote>
  <w:footnote w:id="10">
    <w:p>
      <w:pPr>
        <w:pStyle w:val="FootnoteText"/>
        <w:spacing w:before="60" w:after="60"/>
        <w:jc w:val="both"/>
        <w:rPr>
          <w:sz w:val="18"/>
          <w:szCs w:val="18"/>
        </w:rPr>
      </w:pPr>
      <w:r>
        <w:rPr>
          <w:rStyle w:val="Style13"/>
        </w:rPr>
        <w:footnoteRef/>
      </w:r>
      <w:r>
        <w:rPr>
          <w:sz w:val="18"/>
          <w:szCs w:val="18"/>
        </w:rPr>
        <w:t xml:space="preserve"> </w:t>
      </w:r>
      <w:r>
        <w:rPr>
          <w:sz w:val="18"/>
          <w:szCs w:val="18"/>
        </w:rPr>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11">
    <w:p>
      <w:pPr>
        <w:pStyle w:val="FootnoteText"/>
        <w:spacing w:before="60" w:after="60"/>
        <w:jc w:val="both"/>
        <w:rPr>
          <w:sz w:val="18"/>
          <w:szCs w:val="18"/>
        </w:rPr>
      </w:pPr>
      <w:r>
        <w:rPr>
          <w:rStyle w:val="Style13"/>
        </w:rPr>
        <w:footnoteRef/>
      </w:r>
      <w:r>
        <w:rPr>
          <w:sz w:val="18"/>
          <w:szCs w:val="18"/>
        </w:rPr>
        <w:t xml:space="preserve"> </w:t>
      </w:r>
      <w:r>
        <w:rPr>
          <w:sz w:val="18"/>
          <w:szCs w:val="18"/>
        </w:rPr>
        <w:t>Необходимо заполнить.</w:t>
      </w:r>
    </w:p>
  </w:footnote>
  <w:footnote w:id="12">
    <w:p>
      <w:pPr>
        <w:pStyle w:val="FootnoteText"/>
        <w:spacing w:before="60" w:after="60"/>
        <w:jc w:val="both"/>
        <w:rPr>
          <w:sz w:val="18"/>
          <w:szCs w:val="18"/>
        </w:rPr>
      </w:pPr>
      <w:r>
        <w:rPr>
          <w:rStyle w:val="Style13"/>
        </w:rPr>
        <w:footnoteRef/>
      </w:r>
      <w:r>
        <w:rPr>
          <w:sz w:val="18"/>
          <w:szCs w:val="18"/>
        </w:rPr>
        <w:t xml:space="preserve"> </w:t>
      </w:r>
      <w:r>
        <w:rPr>
          <w:sz w:val="18"/>
          <w:szCs w:val="18"/>
        </w:rPr>
        <w:t>Заполняется, если Исполнитель применяет общую систему налогообложения.</w:t>
      </w:r>
    </w:p>
  </w:footnote>
  <w:footnote w:id="13">
    <w:p>
      <w:pPr>
        <w:pStyle w:val="FootnoteText"/>
        <w:spacing w:before="60" w:after="60"/>
        <w:jc w:val="both"/>
        <w:rPr>
          <w:sz w:val="18"/>
          <w:szCs w:val="18"/>
        </w:rPr>
      </w:pPr>
      <w:r>
        <w:rPr>
          <w:rStyle w:val="Style13"/>
        </w:rPr>
        <w:footnoteRef/>
      </w:r>
      <w:r>
        <w:rPr>
          <w:sz w:val="18"/>
          <w:szCs w:val="18"/>
        </w:rPr>
        <w:t xml:space="preserve"> </w:t>
      </w:r>
      <w:r>
        <w:rPr>
          <w:sz w:val="18"/>
          <w:szCs w:val="18"/>
        </w:rPr>
        <w:t>Заполняется, если Исполнитель применяет общую систему налогообложения.</w:t>
      </w:r>
    </w:p>
  </w:footnote>
  <w:footnote w:id="14">
    <w:p>
      <w:pPr>
        <w:pStyle w:val="FootnoteText"/>
        <w:spacing w:before="60" w:after="60"/>
        <w:jc w:val="both"/>
        <w:rPr>
          <w:sz w:val="18"/>
          <w:szCs w:val="18"/>
        </w:rPr>
      </w:pPr>
      <w:r>
        <w:rPr>
          <w:rStyle w:val="Style13"/>
        </w:rPr>
        <w:footnoteRef/>
      </w:r>
      <w:r>
        <w:rPr>
          <w:sz w:val="18"/>
          <w:szCs w:val="18"/>
        </w:rPr>
        <w:t xml:space="preserve"> </w:t>
      </w:r>
      <w:r>
        <w:rPr>
          <w:sz w:val="18"/>
          <w:szCs w:val="18"/>
        </w:rPr>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ст.______НК РФ», если Исполнитель не признается плательщиком НДС или освобожден от уплаты НДС). </w:t>
      </w:r>
    </w:p>
  </w:footnote>
  <w:footnote w:id="15">
    <w:p>
      <w:pPr>
        <w:pStyle w:val="FootnoteText"/>
        <w:spacing w:before="60" w:after="60"/>
        <w:jc w:val="both"/>
        <w:rPr>
          <w:sz w:val="18"/>
          <w:szCs w:val="18"/>
        </w:rPr>
      </w:pPr>
      <w:r>
        <w:rPr>
          <w:rStyle w:val="Style13"/>
        </w:rPr>
        <w:footnoteRef/>
      </w:r>
      <w:r>
        <w:rPr>
          <w:sz w:val="18"/>
          <w:szCs w:val="18"/>
        </w:rPr>
        <w:t xml:space="preserve"> </w:t>
      </w:r>
      <w:r>
        <w:rPr>
          <w:sz w:val="18"/>
          <w:szCs w:val="18"/>
        </w:rPr>
        <w:t>Необходимо указать наименование Услуг, которые будут оказываться согласно условиям Договора.</w:t>
      </w:r>
    </w:p>
  </w:footnote>
  <w:footnote w:id="16">
    <w:p>
      <w:pPr>
        <w:pStyle w:val="FootnoteText"/>
        <w:spacing w:before="60" w:after="60"/>
        <w:jc w:val="both"/>
        <w:rPr>
          <w:sz w:val="18"/>
          <w:szCs w:val="18"/>
        </w:rPr>
      </w:pPr>
      <w:r>
        <w:rPr>
          <w:rStyle w:val="Style13"/>
        </w:rPr>
        <w:footnoteRef/>
      </w:r>
      <w:r>
        <w:rPr>
          <w:sz w:val="18"/>
          <w:szCs w:val="18"/>
        </w:rPr>
        <w:t xml:space="preserve"> </w:t>
      </w:r>
      <w:r>
        <w:rPr>
          <w:sz w:val="18"/>
          <w:szCs w:val="18"/>
        </w:rPr>
        <w:t>Необходимо указать наименование Услуг, которые будут оказываться согласно условиям Договора.</w:t>
      </w:r>
    </w:p>
  </w:footnote>
  <w:footnote w:id="17">
    <w:p>
      <w:pPr>
        <w:pStyle w:val="FootnoteText"/>
        <w:spacing w:before="60" w:after="60"/>
        <w:rPr>
          <w:sz w:val="18"/>
          <w:szCs w:val="18"/>
        </w:rPr>
      </w:pPr>
      <w:r>
        <w:rPr>
          <w:rStyle w:val="Style13"/>
        </w:rPr>
        <w:footnoteRef/>
      </w:r>
      <w:r>
        <w:rPr>
          <w:sz w:val="18"/>
          <w:szCs w:val="18"/>
        </w:rPr>
        <w:t xml:space="preserve"> </w:t>
      </w:r>
      <w:r>
        <w:rPr>
          <w:sz w:val="18"/>
          <w:szCs w:val="18"/>
        </w:rPr>
        <w:t>При необходимости указать наименование Филиала</w:t>
      </w:r>
    </w:p>
  </w:footnote>
  <w:footnote w:id="18">
    <w:p>
      <w:pPr>
        <w:pStyle w:val="FootnoteText"/>
        <w:spacing w:before="60" w:after="60"/>
        <w:jc w:val="both"/>
        <w:rPr>
          <w:sz w:val="18"/>
          <w:szCs w:val="18"/>
        </w:rPr>
      </w:pPr>
      <w:r>
        <w:rPr>
          <w:rStyle w:val="Style13"/>
        </w:rPr>
        <w:footnoteRef/>
      </w:r>
      <w:r>
        <w:rPr>
          <w:sz w:val="18"/>
          <w:szCs w:val="18"/>
        </w:rPr>
        <w:t xml:space="preserve"> </w:t>
      </w:r>
      <w:r>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19">
    <w:p>
      <w:pPr>
        <w:pStyle w:val="FootnoteText"/>
        <w:spacing w:before="60" w:after="60"/>
        <w:jc w:val="both"/>
        <w:rPr>
          <w:sz w:val="18"/>
          <w:szCs w:val="18"/>
        </w:rPr>
      </w:pPr>
      <w:r>
        <w:rPr>
          <w:rStyle w:val="Style13"/>
        </w:rPr>
        <w:footnoteRef/>
      </w:r>
      <w:r>
        <w:rPr>
          <w:sz w:val="18"/>
          <w:szCs w:val="18"/>
        </w:rPr>
        <w:t xml:space="preserve"> </w:t>
      </w:r>
      <w:r>
        <w:rPr>
          <w:sz w:val="18"/>
          <w:szCs w:val="18"/>
        </w:rPr>
        <w:t>Необходимо указать наименование Услуг, которые будут оказываться согласно условиям Договора.</w:t>
      </w:r>
    </w:p>
  </w:footnote>
  <w:footnote w:id="20">
    <w:p>
      <w:pPr>
        <w:pStyle w:val="FootnoteText"/>
        <w:spacing w:before="60" w:after="60"/>
        <w:jc w:val="both"/>
        <w:rPr>
          <w:sz w:val="18"/>
          <w:szCs w:val="18"/>
        </w:rPr>
      </w:pPr>
      <w:r>
        <w:rPr>
          <w:rStyle w:val="Style13"/>
        </w:rPr>
        <w:footnoteRef/>
      </w:r>
      <w:r>
        <w:rPr>
          <w:sz w:val="18"/>
          <w:szCs w:val="18"/>
        </w:rPr>
        <w:t xml:space="preserve"> </w:t>
      </w:r>
      <w:r>
        <w:rPr>
          <w:sz w:val="18"/>
          <w:szCs w:val="18"/>
        </w:rPr>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21">
    <w:p>
      <w:pPr>
        <w:pStyle w:val="FootnoteText"/>
        <w:spacing w:before="60" w:after="60"/>
        <w:jc w:val="both"/>
        <w:rPr>
          <w:sz w:val="18"/>
          <w:szCs w:val="18"/>
        </w:rPr>
      </w:pPr>
      <w:r>
        <w:rPr>
          <w:rStyle w:val="Style13"/>
        </w:rPr>
        <w:footnoteRef/>
      </w:r>
      <w:r>
        <w:rPr>
          <w:sz w:val="18"/>
          <w:szCs w:val="18"/>
        </w:rPr>
        <w:t xml:space="preserve"> </w:t>
      </w:r>
      <w:r>
        <w:rPr>
          <w:sz w:val="18"/>
          <w:szCs w:val="18"/>
        </w:rPr>
        <w:t>Необходимо заполнить.</w:t>
      </w:r>
    </w:p>
  </w:footnote>
  <w:footnote w:id="22">
    <w:p>
      <w:pPr>
        <w:pStyle w:val="FootnoteText"/>
        <w:spacing w:before="60" w:after="60"/>
        <w:jc w:val="both"/>
        <w:rPr>
          <w:sz w:val="18"/>
          <w:szCs w:val="18"/>
        </w:rPr>
      </w:pPr>
      <w:r>
        <w:rPr>
          <w:rStyle w:val="Style13"/>
        </w:rPr>
        <w:footnoteRef/>
      </w:r>
      <w:r>
        <w:rPr>
          <w:sz w:val="18"/>
          <w:szCs w:val="18"/>
        </w:rPr>
        <w:t xml:space="preserve"> </w:t>
      </w:r>
      <w:r>
        <w:rPr>
          <w:sz w:val="18"/>
          <w:szCs w:val="18"/>
        </w:rPr>
        <w:t>Заполняется, если Исполнитель применяет общую систему налогообложения.</w:t>
      </w:r>
    </w:p>
  </w:footnote>
  <w:footnote w:id="23">
    <w:p>
      <w:pPr>
        <w:pStyle w:val="FootnoteText"/>
        <w:spacing w:before="60" w:after="60"/>
        <w:jc w:val="both"/>
        <w:rPr>
          <w:sz w:val="18"/>
          <w:szCs w:val="18"/>
        </w:rPr>
      </w:pPr>
      <w:r>
        <w:rPr>
          <w:rStyle w:val="Style13"/>
        </w:rPr>
        <w:footnoteRef/>
      </w:r>
      <w:r>
        <w:rPr>
          <w:sz w:val="18"/>
          <w:szCs w:val="18"/>
        </w:rPr>
        <w:t xml:space="preserve"> </w:t>
      </w:r>
      <w:r>
        <w:rPr>
          <w:sz w:val="18"/>
          <w:szCs w:val="18"/>
        </w:rPr>
        <w:t>Заполняется, если Исполнитель применяет общую систему налогообложения.</w:t>
      </w:r>
    </w:p>
  </w:footnote>
  <w:footnote w:id="24">
    <w:p>
      <w:pPr>
        <w:pStyle w:val="FootnoteText"/>
        <w:spacing w:before="60" w:after="60"/>
        <w:jc w:val="both"/>
        <w:rPr>
          <w:sz w:val="18"/>
          <w:szCs w:val="18"/>
        </w:rPr>
      </w:pPr>
      <w:r>
        <w:rPr>
          <w:rStyle w:val="Style13"/>
        </w:rPr>
        <w:footnoteRef/>
      </w:r>
      <w:r>
        <w:rPr>
          <w:sz w:val="18"/>
          <w:szCs w:val="18"/>
        </w:rPr>
        <w:t xml:space="preserve"> </w:t>
      </w:r>
      <w:r>
        <w:rPr>
          <w:sz w:val="18"/>
          <w:szCs w:val="18"/>
        </w:rPr>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ст.______НК РФ», если Исполнитель не признается плательщиком НДС или освобожден от уплаты НДС). </w:t>
      </w:r>
    </w:p>
  </w:footnote>
  <w:footnote w:id="25">
    <w:p>
      <w:pPr>
        <w:pStyle w:val="FootnoteText"/>
        <w:spacing w:before="60" w:after="60"/>
        <w:jc w:val="both"/>
        <w:rPr>
          <w:sz w:val="18"/>
          <w:szCs w:val="18"/>
        </w:rPr>
      </w:pPr>
      <w:r>
        <w:rPr>
          <w:rStyle w:val="Style13"/>
        </w:rPr>
        <w:footnoteRef/>
      </w:r>
      <w:r>
        <w:rPr>
          <w:sz w:val="18"/>
          <w:szCs w:val="18"/>
        </w:rPr>
        <w:t xml:space="preserve"> </w:t>
      </w:r>
      <w:r>
        <w:rPr>
          <w:sz w:val="18"/>
          <w:szCs w:val="18"/>
        </w:rPr>
        <w:t>Применяется, если Договор заключен с физическим лицом.</w:t>
      </w:r>
    </w:p>
  </w:footnote>
  <w:footnote w:id="26">
    <w:p>
      <w:pPr>
        <w:pStyle w:val="FootnoteText"/>
        <w:spacing w:before="60" w:after="60"/>
        <w:jc w:val="both"/>
        <w:rPr>
          <w:sz w:val="18"/>
          <w:szCs w:val="18"/>
        </w:rPr>
      </w:pPr>
      <w:r>
        <w:rPr>
          <w:rStyle w:val="Style13"/>
        </w:rPr>
        <w:footnoteRef/>
      </w:r>
      <w:r>
        <w:rPr>
          <w:sz w:val="18"/>
          <w:szCs w:val="18"/>
        </w:rPr>
        <w:t xml:space="preserve"> </w:t>
      </w:r>
      <w:r>
        <w:rPr>
          <w:bCs/>
        </w:rPr>
        <w:t xml:space="preserve">Применяется, если </w:t>
      </w:r>
      <w:r>
        <w:rPr/>
        <w:t>Договор</w:t>
      </w:r>
      <w:r>
        <w:rPr>
          <w:bCs/>
        </w:rPr>
        <w:t xml:space="preserve"> заключен с иностранным лицом и в случаях, установленных ст. 148 НК РФ, с учетом положений п. 1 ст. 161 НК РФ</w:t>
      </w:r>
      <w:r>
        <w:rPr>
          <w:bCs/>
          <w:color w:themeColor="text1" w:val="000000"/>
          <w:sz w:val="18"/>
          <w:szCs w:val="18"/>
        </w:rPr>
        <w:t>.</w:t>
      </w:r>
    </w:p>
  </w:footnote>
  <w:footnote w:id="27">
    <w:p>
      <w:pPr>
        <w:pStyle w:val="FootnoteText"/>
        <w:spacing w:before="60" w:after="60"/>
        <w:jc w:val="both"/>
        <w:rPr>
          <w:sz w:val="18"/>
          <w:szCs w:val="18"/>
        </w:rPr>
      </w:pPr>
      <w:r>
        <w:rPr>
          <w:rStyle w:val="Style13"/>
        </w:rPr>
        <w:footnoteRef/>
      </w:r>
      <w:r>
        <w:rPr>
          <w:sz w:val="18"/>
          <w:szCs w:val="18"/>
        </w:rPr>
        <w:t xml:space="preserve"> </w:t>
      </w:r>
      <w:r>
        <w:rPr>
          <w:sz w:val="18"/>
          <w:szCs w:val="18"/>
        </w:rPr>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ст.______НК РФ», если Исполнитель не признается плательщиком НДС или освобожден от уплаты НДС). </w:t>
      </w:r>
    </w:p>
  </w:footnote>
  <w:footnote w:id="28">
    <w:p>
      <w:pPr>
        <w:pStyle w:val="FootnoteText"/>
        <w:spacing w:before="60" w:after="60"/>
        <w:rPr>
          <w:sz w:val="18"/>
          <w:szCs w:val="18"/>
        </w:rPr>
      </w:pPr>
      <w:r>
        <w:rPr>
          <w:rStyle w:val="Style13"/>
        </w:rPr>
        <w:footnoteRef/>
      </w:r>
      <w:r>
        <w:rPr>
          <w:sz w:val="18"/>
          <w:szCs w:val="18"/>
        </w:rPr>
        <w:t xml:space="preserve"> </w:t>
      </w:r>
      <w:r>
        <w:rPr>
          <w:sz w:val="18"/>
          <w:szCs w:val="18"/>
        </w:rPr>
        <w:t>Пункты 3, 4, 5 не включаются в акт, если договором предусмотрено составление Сводного акта</w:t>
      </w:r>
    </w:p>
  </w:footnote>
  <w:footnote w:id="29">
    <w:p>
      <w:pPr>
        <w:pStyle w:val="Normal"/>
        <w:tabs>
          <w:tab w:val="clear" w:pos="851"/>
          <w:tab w:val="left" w:pos="-142" w:leader="none"/>
          <w:tab w:val="left" w:pos="0" w:leader="none"/>
          <w:tab w:val="left" w:pos="1134" w:leader="none"/>
        </w:tabs>
        <w:suppressAutoHyphens w:val="true"/>
        <w:spacing w:before="60" w:after="60"/>
        <w:jc w:val="both"/>
        <w:rPr>
          <w:rFonts w:ascii="Calibri" w:hAnsi="Calibri" w:cs="" w:asciiTheme="minorHAnsi" w:cstheme="minorBidi" w:hAnsiTheme="minorHAnsi"/>
          <w:sz w:val="22"/>
          <w:szCs w:val="22"/>
          <w:lang w:eastAsia="en-US"/>
        </w:rPr>
      </w:pPr>
      <w:r>
        <w:rPr>
          <w:rStyle w:val="Style13"/>
        </w:rPr>
        <w:footnoteRef/>
      </w:r>
      <w:r>
        <w:rPr/>
        <w:t xml:space="preserve"> </w:t>
      </w:r>
      <w:r>
        <w:rPr>
          <w:sz w:val="20"/>
          <w:szCs w:val="20"/>
        </w:rPr>
        <w:t>Пункт заполняется в случае несовпадения даты совершения факта хозяйственной жизни с датой составления настоящего акта.</w:t>
      </w:r>
    </w:p>
  </w:footnote>
  <w:footnote w:id="30">
    <w:p>
      <w:pPr>
        <w:pStyle w:val="FootnoteText"/>
        <w:spacing w:before="60" w:after="60"/>
        <w:jc w:val="both"/>
        <w:rPr>
          <w:sz w:val="18"/>
          <w:szCs w:val="18"/>
        </w:rPr>
      </w:pPr>
      <w:r>
        <w:rPr>
          <w:rStyle w:val="Style13"/>
        </w:rPr>
        <w:footnoteRef/>
      </w:r>
      <w:r>
        <w:rPr>
          <w:sz w:val="18"/>
          <w:szCs w:val="18"/>
        </w:rPr>
        <w:t xml:space="preserve"> </w:t>
      </w:r>
      <w:r>
        <w:rPr>
          <w:sz w:val="18"/>
          <w:szCs w:val="18"/>
        </w:rPr>
        <w:t>Указываются отчетные документы, в том числе предоставляемые на бумажном и электронном носителях, в соответствии с условиями Договора.</w:t>
      </w:r>
    </w:p>
  </w:footnote>
  <w:footnote w:id="31">
    <w:p>
      <w:pPr>
        <w:pStyle w:val="FootnoteText"/>
        <w:spacing w:before="60" w:after="60"/>
        <w:rPr>
          <w:sz w:val="18"/>
          <w:szCs w:val="18"/>
        </w:rPr>
      </w:pPr>
      <w:r>
        <w:rPr>
          <w:rStyle w:val="Style13"/>
        </w:rPr>
        <w:footnoteRef/>
      </w:r>
      <w:r>
        <w:rPr>
          <w:sz w:val="18"/>
          <w:szCs w:val="18"/>
        </w:rPr>
        <w:t xml:space="preserve"> </w:t>
      </w:r>
      <w:r>
        <w:rPr>
          <w:sz w:val="18"/>
          <w:szCs w:val="18"/>
        </w:rPr>
        <w:t>Необходимо указать наименование Услуг, которые будут оказываться согласно условиям Договора.</w:t>
      </w:r>
    </w:p>
  </w:footnote>
  <w:footnote w:id="32">
    <w:p>
      <w:pPr>
        <w:pStyle w:val="FootnoteText"/>
        <w:spacing w:before="60" w:after="60"/>
        <w:rPr>
          <w:sz w:val="18"/>
          <w:szCs w:val="18"/>
        </w:rPr>
      </w:pPr>
      <w:r>
        <w:rPr>
          <w:rStyle w:val="Style13"/>
        </w:rPr>
        <w:footnoteRef/>
      </w:r>
      <w:r>
        <w:rPr>
          <w:sz w:val="18"/>
          <w:szCs w:val="18"/>
        </w:rPr>
        <w:t xml:space="preserve"> </w:t>
      </w:r>
      <w:r>
        <w:rPr>
          <w:sz w:val="18"/>
          <w:szCs w:val="18"/>
        </w:rPr>
        <w:t>Необходимо указать наименование Услуг, которые будут оказываться согласно условиям Договора.</w:t>
      </w:r>
    </w:p>
  </w:footnote>
  <w:footnote w:id="33">
    <w:p>
      <w:pPr>
        <w:pStyle w:val="FootnoteText"/>
        <w:spacing w:before="60" w:after="60"/>
        <w:rPr/>
      </w:pPr>
      <w:r>
        <w:rPr>
          <w:rStyle w:val="Style13"/>
        </w:rPr>
        <w:footnoteRef/>
      </w:r>
      <w:r>
        <w:rPr/>
        <w:t xml:space="preserve"> </w:t>
      </w:r>
      <w:r>
        <w:rPr/>
        <w:t>При необходимости указать наименование Филиала</w:t>
      </w:r>
    </w:p>
  </w:footnote>
  <w:footnote w:id="34">
    <w:p>
      <w:pPr>
        <w:pStyle w:val="FootnoteText"/>
        <w:spacing w:before="60" w:after="60"/>
        <w:rPr>
          <w:sz w:val="18"/>
          <w:szCs w:val="18"/>
        </w:rPr>
      </w:pPr>
      <w:r>
        <w:rPr>
          <w:rStyle w:val="Style13"/>
        </w:rPr>
        <w:footnoteRef/>
      </w:r>
      <w:r>
        <w:rPr>
          <w:sz w:val="18"/>
          <w:szCs w:val="18"/>
        </w:rPr>
        <w:t xml:space="preserve"> </w:t>
      </w:r>
      <w:r>
        <w:rPr>
          <w:sz w:val="18"/>
          <w:szCs w:val="18"/>
        </w:rPr>
        <w:t>Необходимо указать наименование Услуг, которые будут оказываться согласно условиям Договора.</w:t>
      </w:r>
    </w:p>
  </w:footnote>
  <w:footnote w:id="35">
    <w:p>
      <w:pPr>
        <w:pStyle w:val="FootnoteText"/>
        <w:spacing w:before="60" w:after="60"/>
        <w:rPr>
          <w:sz w:val="18"/>
          <w:szCs w:val="18"/>
        </w:rPr>
      </w:pPr>
      <w:r>
        <w:rPr>
          <w:rStyle w:val="Style13"/>
        </w:rPr>
        <w:footnoteRef/>
      </w:r>
      <w:r>
        <w:rPr>
          <w:sz w:val="18"/>
          <w:szCs w:val="18"/>
        </w:rPr>
        <w:t xml:space="preserve"> </w:t>
      </w:r>
      <w:r>
        <w:rPr>
          <w:sz w:val="18"/>
          <w:szCs w:val="18"/>
        </w:rPr>
        <w:t>Необходимо указать.</w:t>
      </w:r>
    </w:p>
  </w:footnote>
  <w:footnote w:id="36">
    <w:p>
      <w:pPr>
        <w:pStyle w:val="FootnoteText"/>
        <w:spacing w:before="60" w:after="60"/>
        <w:rPr>
          <w:sz w:val="18"/>
          <w:szCs w:val="18"/>
        </w:rPr>
      </w:pPr>
      <w:r>
        <w:rPr>
          <w:rStyle w:val="Style13"/>
        </w:rPr>
        <w:footnoteRef/>
      </w:r>
      <w:r>
        <w:rPr>
          <w:sz w:val="18"/>
          <w:szCs w:val="18"/>
        </w:rPr>
        <w:t xml:space="preserve"> </w:t>
      </w:r>
      <w:r>
        <w:rPr>
          <w:sz w:val="18"/>
          <w:szCs w:val="18"/>
        </w:rPr>
        <w:t>Приложения указываются в случае их наличия.</w:t>
      </w:r>
    </w:p>
  </w:footnote>
  <w:footnote w:id="37">
    <w:p>
      <w:pPr>
        <w:pStyle w:val="FootnoteText"/>
        <w:spacing w:before="60" w:after="60"/>
        <w:rPr>
          <w:sz w:val="18"/>
          <w:szCs w:val="18"/>
        </w:rPr>
      </w:pPr>
      <w:r>
        <w:rPr>
          <w:rStyle w:val="Style13"/>
        </w:rPr>
        <w:footnoteRef/>
      </w:r>
      <w:r>
        <w:rPr>
          <w:sz w:val="18"/>
          <w:szCs w:val="18"/>
        </w:rPr>
        <w:t xml:space="preserve"> </w:t>
      </w:r>
      <w:r>
        <w:rPr>
          <w:sz w:val="18"/>
          <w:szCs w:val="18"/>
        </w:rPr>
        <w:t>Необходимо указать наименование Услуг, которые будут оказываться согласно условиям Договора.</w:t>
      </w:r>
    </w:p>
  </w:footnote>
  <w:footnote w:id="38">
    <w:p>
      <w:pPr>
        <w:pStyle w:val="FootnoteText"/>
        <w:spacing w:before="60" w:after="60"/>
        <w:rPr>
          <w:sz w:val="18"/>
          <w:szCs w:val="18"/>
        </w:rPr>
      </w:pPr>
      <w:r>
        <w:rPr>
          <w:rStyle w:val="Style13"/>
        </w:rPr>
        <w:footnoteRef/>
      </w:r>
      <w:r>
        <w:rPr>
          <w:sz w:val="18"/>
          <w:szCs w:val="18"/>
        </w:rPr>
        <w:t xml:space="preserve"> </w:t>
      </w:r>
      <w:r>
        <w:rPr>
          <w:sz w:val="18"/>
          <w:szCs w:val="18"/>
        </w:rPr>
        <w:t>Необходимо указать наименование Услуг, которые будут оказываться согласно условиям Договора.</w:t>
      </w:r>
    </w:p>
  </w:footnote>
  <w:footnote w:id="39">
    <w:p>
      <w:pPr>
        <w:pStyle w:val="FootnoteText"/>
        <w:spacing w:before="60" w:after="60"/>
        <w:rPr>
          <w:sz w:val="18"/>
          <w:szCs w:val="18"/>
        </w:rPr>
      </w:pPr>
      <w:r>
        <w:rPr>
          <w:rStyle w:val="Style13"/>
        </w:rPr>
        <w:footnoteRef/>
      </w:r>
      <w:r>
        <w:rPr>
          <w:sz w:val="18"/>
          <w:szCs w:val="18"/>
        </w:rPr>
        <w:t xml:space="preserve"> </w:t>
      </w:r>
      <w:r>
        <w:rPr>
          <w:sz w:val="18"/>
          <w:szCs w:val="18"/>
        </w:rPr>
        <w:t>Необходимо указать услуги, которые будут оказываться согласно условиям Договора.</w:t>
      </w:r>
    </w:p>
  </w:footnote>
  <w:footnote w:id="40">
    <w:p>
      <w:pPr>
        <w:pStyle w:val="FootnoteText"/>
        <w:spacing w:before="60" w:after="60"/>
        <w:jc w:val="both"/>
        <w:rPr/>
      </w:pPr>
      <w:r>
        <w:rPr>
          <w:rStyle w:val="Style13"/>
        </w:rPr>
        <w:footnoteRef/>
      </w:r>
      <w:r>
        <w:rPr/>
        <w:t xml:space="preserve"> </w:t>
      </w:r>
      <w:r>
        <w:rPr/>
        <w:t>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41">
    <w:p>
      <w:pPr>
        <w:pStyle w:val="FootnoteText"/>
        <w:spacing w:before="60" w:after="60"/>
        <w:rPr/>
      </w:pPr>
      <w:r>
        <w:rPr>
          <w:rStyle w:val="Style13"/>
        </w:rPr>
        <w:footnoteRef/>
      </w:r>
      <w:r>
        <w:rPr/>
        <w:t xml:space="preserve"> </w:t>
      </w:r>
      <w:r>
        <w:rPr/>
        <w:t>Указать наименование контрагента.</w:t>
      </w:r>
    </w:p>
  </w:footnote>
  <w:footnote w:id="42">
    <w:p>
      <w:pPr>
        <w:pStyle w:val="FootnoteText"/>
        <w:spacing w:before="60" w:after="60"/>
        <w:rPr/>
      </w:pPr>
      <w:r>
        <w:rPr>
          <w:rStyle w:val="Style13"/>
        </w:rPr>
        <w:footnoteRef/>
      </w:r>
      <w:r>
        <w:rPr/>
        <w:t xml:space="preserve"> </w:t>
      </w:r>
      <w:r>
        <w:rPr/>
        <w:t>Указать порядок направления уведомления.</w:t>
      </w:r>
    </w:p>
  </w:footnote>
  <w:footnote w:id="43">
    <w:p>
      <w:pPr>
        <w:pStyle w:val="FootnoteText"/>
        <w:spacing w:before="60" w:after="60"/>
        <w:rPr>
          <w:sz w:val="18"/>
          <w:szCs w:val="18"/>
        </w:rPr>
      </w:pPr>
      <w:r>
        <w:rPr>
          <w:rStyle w:val="Style13"/>
        </w:rPr>
        <w:footnoteRef/>
      </w:r>
      <w:r>
        <w:rPr>
          <w:sz w:val="18"/>
          <w:szCs w:val="18"/>
        </w:rPr>
        <w:t xml:space="preserve"> </w:t>
      </w:r>
      <w:r>
        <w:rPr>
          <w:sz w:val="18"/>
          <w:szCs w:val="18"/>
        </w:rPr>
        <w:t>Необходимо указать услуги, которые будут оказываться согласно условиям Договора.</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479577523"/>
    </w:sdtPr>
    <w:sdtContent>
      <w:p>
        <w:pPr>
          <w:pStyle w:val="Header"/>
          <w:spacing w:before="60" w:after="60"/>
          <w:jc w:val="cent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60" w:after="6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60" w:after="60"/>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rFonts w:cs="Times New Roman"/>
      </w:rPr>
    </w:lvl>
    <w:lvl w:ilvl="1">
      <w:start w:val="1"/>
      <w:numFmt w:val="lowerLetter"/>
      <w:lvlText w:val="%2."/>
      <w:lvlJc w:val="start"/>
      <w:pPr>
        <w:tabs>
          <w:tab w:val="num" w:pos="1440"/>
        </w:tabs>
        <w:ind w:start="1440" w:hanging="360"/>
      </w:pPr>
      <w:rPr>
        <w:rFonts w:cs="Times New Roman"/>
      </w:rPr>
    </w:lvl>
    <w:lvl w:ilvl="2">
      <w:start w:val="1"/>
      <w:numFmt w:val="lowerRoman"/>
      <w:lvlText w:val="%3."/>
      <w:lvlJc w:val="end"/>
      <w:pPr>
        <w:tabs>
          <w:tab w:val="num" w:pos="2160"/>
        </w:tabs>
        <w:ind w:start="2160" w:hanging="180"/>
      </w:pPr>
      <w:rPr>
        <w:rFonts w:cs="Times New Roman"/>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2">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792" w:hanging="432"/>
      </w:pPr>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
    <w:lvl w:ilvl="0">
      <w:start w:val="1"/>
      <w:numFmt w:val="bullet"/>
      <w:lvlText w:val=""/>
      <w:lvlJc w:val="start"/>
      <w:pPr>
        <w:tabs>
          <w:tab w:val="num" w:pos="0"/>
        </w:tabs>
        <w:ind w:start="1356" w:hanging="360"/>
      </w:pPr>
      <w:rPr>
        <w:rFonts w:ascii="Symbol" w:hAnsi="Symbol" w:cs="Symbol" w:hint="default"/>
      </w:rPr>
    </w:lvl>
    <w:lvl w:ilvl="1">
      <w:start w:val="1"/>
      <w:numFmt w:val="bullet"/>
      <w:lvlText w:val="o"/>
      <w:lvlJc w:val="start"/>
      <w:pPr>
        <w:tabs>
          <w:tab w:val="num" w:pos="0"/>
        </w:tabs>
        <w:ind w:start="2076" w:hanging="360"/>
      </w:pPr>
      <w:rPr>
        <w:rFonts w:ascii="Courier New" w:hAnsi="Courier New" w:cs="Courier New" w:hint="default"/>
      </w:rPr>
    </w:lvl>
    <w:lvl w:ilvl="2">
      <w:start w:val="1"/>
      <w:numFmt w:val="bullet"/>
      <w:lvlText w:val=""/>
      <w:lvlJc w:val="start"/>
      <w:pPr>
        <w:tabs>
          <w:tab w:val="num" w:pos="0"/>
        </w:tabs>
        <w:ind w:start="2796" w:hanging="360"/>
      </w:pPr>
      <w:rPr>
        <w:rFonts w:ascii="Wingdings" w:hAnsi="Wingdings" w:cs="Wingdings" w:hint="default"/>
      </w:rPr>
    </w:lvl>
    <w:lvl w:ilvl="3">
      <w:start w:val="1"/>
      <w:numFmt w:val="bullet"/>
      <w:lvlText w:val=""/>
      <w:lvlJc w:val="start"/>
      <w:pPr>
        <w:tabs>
          <w:tab w:val="num" w:pos="0"/>
        </w:tabs>
        <w:ind w:start="3516" w:hanging="360"/>
      </w:pPr>
      <w:rPr>
        <w:rFonts w:ascii="Symbol" w:hAnsi="Symbol" w:cs="Symbol" w:hint="default"/>
      </w:rPr>
    </w:lvl>
    <w:lvl w:ilvl="4">
      <w:start w:val="1"/>
      <w:numFmt w:val="bullet"/>
      <w:lvlText w:val="o"/>
      <w:lvlJc w:val="start"/>
      <w:pPr>
        <w:tabs>
          <w:tab w:val="num" w:pos="0"/>
        </w:tabs>
        <w:ind w:start="4236" w:hanging="360"/>
      </w:pPr>
      <w:rPr>
        <w:rFonts w:ascii="Courier New" w:hAnsi="Courier New" w:cs="Courier New" w:hint="default"/>
      </w:rPr>
    </w:lvl>
    <w:lvl w:ilvl="5">
      <w:start w:val="1"/>
      <w:numFmt w:val="bullet"/>
      <w:lvlText w:val=""/>
      <w:lvlJc w:val="start"/>
      <w:pPr>
        <w:tabs>
          <w:tab w:val="num" w:pos="0"/>
        </w:tabs>
        <w:ind w:start="4956" w:hanging="360"/>
      </w:pPr>
      <w:rPr>
        <w:rFonts w:ascii="Wingdings" w:hAnsi="Wingdings" w:cs="Wingdings" w:hint="default"/>
      </w:rPr>
    </w:lvl>
    <w:lvl w:ilvl="6">
      <w:start w:val="1"/>
      <w:numFmt w:val="bullet"/>
      <w:lvlText w:val=""/>
      <w:lvlJc w:val="start"/>
      <w:pPr>
        <w:tabs>
          <w:tab w:val="num" w:pos="0"/>
        </w:tabs>
        <w:ind w:start="5676" w:hanging="360"/>
      </w:pPr>
      <w:rPr>
        <w:rFonts w:ascii="Symbol" w:hAnsi="Symbol" w:cs="Symbol" w:hint="default"/>
      </w:rPr>
    </w:lvl>
    <w:lvl w:ilvl="7">
      <w:start w:val="1"/>
      <w:numFmt w:val="bullet"/>
      <w:lvlText w:val="o"/>
      <w:lvlJc w:val="start"/>
      <w:pPr>
        <w:tabs>
          <w:tab w:val="num" w:pos="0"/>
        </w:tabs>
        <w:ind w:start="6396" w:hanging="360"/>
      </w:pPr>
      <w:rPr>
        <w:rFonts w:ascii="Courier New" w:hAnsi="Courier New" w:cs="Courier New" w:hint="default"/>
      </w:rPr>
    </w:lvl>
    <w:lvl w:ilvl="8">
      <w:start w:val="1"/>
      <w:numFmt w:val="bullet"/>
      <w:lvlText w:val=""/>
      <w:lvlJc w:val="start"/>
      <w:pPr>
        <w:tabs>
          <w:tab w:val="num" w:pos="0"/>
        </w:tabs>
        <w:ind w:start="7116" w:hanging="360"/>
      </w:pPr>
      <w:rPr>
        <w:rFonts w:ascii="Wingdings" w:hAnsi="Wingdings" w:cs="Wingdings" w:hint="default"/>
      </w:rPr>
    </w:lvl>
  </w:abstractNum>
  <w:abstractNum w:abstractNumId="4">
    <w:lvl w:ilvl="0">
      <w:start w:val="1"/>
      <w:numFmt w:val="decimal"/>
      <w:suff w:val="space"/>
      <w:lvlText w:val="РАЗДЕЛ %1."/>
      <w:lvlJc w:val="start"/>
      <w:pPr>
        <w:tabs>
          <w:tab w:val="num" w:pos="0"/>
        </w:tabs>
        <w:ind w:start="641" w:hanging="357"/>
      </w:pPr>
      <w:rPr/>
    </w:lvl>
    <w:lvl w:ilvl="1">
      <w:start w:val="1"/>
      <w:numFmt w:val="decimal"/>
      <w:suff w:val="space"/>
      <w:lvlText w:val="%1.%2."/>
      <w:lvlJc w:val="start"/>
      <w:pPr>
        <w:tabs>
          <w:tab w:val="num" w:pos="0"/>
        </w:tabs>
        <w:ind w:start="2059" w:hanging="357"/>
      </w:pPr>
      <w:rPr>
        <w:dstrike w:val="false"/>
        <w:strike w:val="false"/>
        <w:sz w:val="28"/>
        <w:szCs w:val="28"/>
        <w:rFonts w:ascii="Times New Roman" w:hAnsi="Times New Roman" w:cs="Times New Roman"/>
      </w:rPr>
    </w:lvl>
    <w:lvl w:ilvl="2">
      <w:start w:val="1"/>
      <w:numFmt w:val="decimal"/>
      <w:suff w:val="space"/>
      <w:lvlText w:val="%1.%2.%3."/>
      <w:lvlJc w:val="start"/>
      <w:pPr>
        <w:tabs>
          <w:tab w:val="num" w:pos="0"/>
        </w:tabs>
        <w:ind w:start="1407" w:firstLine="153"/>
      </w:pPr>
      <w:rPr>
        <w:sz w:val="28"/>
        <w:szCs w:val="28"/>
        <w:rFonts w:ascii="Times New Roman" w:hAnsi="Times New Roman" w:cs="Times New Roman"/>
        <w:color w:val="auto"/>
      </w:rPr>
    </w:lvl>
    <w:lvl w:ilvl="3">
      <w:start w:val="1"/>
      <w:numFmt w:val="decimal"/>
      <w:suff w:val="space"/>
      <w:lvlText w:val="%1.%2.%3.%4."/>
      <w:lvlJc w:val="start"/>
      <w:pPr>
        <w:tabs>
          <w:tab w:val="num" w:pos="0"/>
        </w:tabs>
        <w:ind w:start="7445" w:hanging="357"/>
      </w:pPr>
      <w:rPr>
        <w:sz w:val="28"/>
        <w:szCs w:val="28"/>
        <w:rFonts w:ascii="Times New Roman" w:hAnsi="Times New Roman" w:cs="Times New Roman"/>
      </w:rPr>
    </w:lvl>
    <w:lvl w:ilvl="4">
      <w:start w:val="1"/>
      <w:numFmt w:val="decimal"/>
      <w:lvlText w:val="%1.%2.%3.%4.%5."/>
      <w:lvlJc w:val="start"/>
      <w:pPr>
        <w:tabs>
          <w:tab w:val="num" w:pos="0"/>
        </w:tabs>
        <w:ind w:start="4042" w:hanging="357"/>
      </w:pPr>
      <w:rPr/>
    </w:lvl>
    <w:lvl w:ilvl="5">
      <w:start w:val="1"/>
      <w:numFmt w:val="decimal"/>
      <w:lvlText w:val="%1.%2.%3.%4.%5.%6."/>
      <w:lvlJc w:val="start"/>
      <w:pPr>
        <w:tabs>
          <w:tab w:val="num" w:pos="0"/>
        </w:tabs>
        <w:ind w:start="5034" w:hanging="357"/>
      </w:pPr>
      <w:rPr/>
    </w:lvl>
    <w:lvl w:ilvl="6">
      <w:start w:val="1"/>
      <w:numFmt w:val="decimal"/>
      <w:lvlText w:val="%1.%2.%3.%4.%5.%6.%7."/>
      <w:lvlJc w:val="start"/>
      <w:pPr>
        <w:tabs>
          <w:tab w:val="num" w:pos="0"/>
        </w:tabs>
        <w:ind w:start="6026" w:hanging="357"/>
      </w:pPr>
      <w:rPr/>
    </w:lvl>
    <w:lvl w:ilvl="7">
      <w:start w:val="1"/>
      <w:numFmt w:val="decimal"/>
      <w:lvlText w:val="%1.%2.%3.%4.%5.%6.%7.%8."/>
      <w:lvlJc w:val="start"/>
      <w:pPr>
        <w:tabs>
          <w:tab w:val="num" w:pos="0"/>
        </w:tabs>
        <w:ind w:start="7018" w:hanging="357"/>
      </w:pPr>
      <w:rPr/>
    </w:lvl>
    <w:lvl w:ilvl="8">
      <w:start w:val="1"/>
      <w:numFmt w:val="decimal"/>
      <w:lvlText w:val="%1.%2.%3.%4.%5.%6.%7.%8.%9."/>
      <w:lvlJc w:val="start"/>
      <w:pPr>
        <w:tabs>
          <w:tab w:val="num" w:pos="0"/>
        </w:tabs>
        <w:ind w:start="8010" w:hanging="357"/>
      </w:pPr>
      <w:rPr/>
    </w:lvl>
  </w:abstractNum>
  <w:abstractNum w:abstractNumId="5">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792" w:hanging="432"/>
      </w:pPr>
      <w:rPr>
        <w:sz w:val="24"/>
      </w:rPr>
    </w:lvl>
    <w:lvl w:ilvl="2">
      <w:start w:val="1"/>
      <w:numFmt w:val="decimal"/>
      <w:lvlText w:val="%1.%2.%3."/>
      <w:lvlJc w:val="start"/>
      <w:pPr>
        <w:tabs>
          <w:tab w:val="num" w:pos="0"/>
        </w:tabs>
        <w:ind w:start="3481"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7">
    <w:lvl w:ilvl="0">
      <w:start w:val="1"/>
      <w:numFmt w:val="decimal"/>
      <w:lvlText w:val="%1."/>
      <w:lvlJc w:val="start"/>
      <w:pPr>
        <w:tabs>
          <w:tab w:val="num" w:pos="0"/>
        </w:tabs>
        <w:ind w:start="360" w:hanging="360"/>
      </w:pPr>
      <w:rPr>
        <w:sz w:val="26"/>
        <w:szCs w:val="26"/>
      </w:rPr>
    </w:lvl>
    <w:lvl w:ilvl="1">
      <w:start w:val="1"/>
      <w:numFmt w:val="decimal"/>
      <w:lvlText w:val="%1.%2."/>
      <w:lvlJc w:val="start"/>
      <w:pPr>
        <w:tabs>
          <w:tab w:val="num" w:pos="0"/>
        </w:tabs>
        <w:ind w:start="1000" w:hanging="432"/>
      </w:pPr>
      <w:rPr>
        <w:sz w:val="26"/>
        <w:b w:val="false"/>
        <w:szCs w:val="26"/>
      </w:rPr>
    </w:lvl>
    <w:lvl w:ilvl="2">
      <w:start w:val="1"/>
      <w:numFmt w:val="decimal"/>
      <w:lvlText w:val="%1.%2.%3."/>
      <w:lvlJc w:val="start"/>
      <w:pPr>
        <w:tabs>
          <w:tab w:val="num" w:pos="0"/>
        </w:tabs>
        <w:ind w:start="1781" w:hanging="504"/>
      </w:pPr>
      <w:rPr>
        <w:sz w:val="26"/>
        <w:i w:val="false"/>
        <w:szCs w:val="26"/>
      </w:rPr>
    </w:lvl>
    <w:lvl w:ilvl="3">
      <w:start w:val="1"/>
      <w:numFmt w:val="decimal"/>
      <w:lvlText w:val="%1.%2.%3.%4."/>
      <w:lvlJc w:val="start"/>
      <w:pPr>
        <w:tabs>
          <w:tab w:val="num" w:pos="0"/>
        </w:tabs>
        <w:ind w:start="2492"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8">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792" w:hanging="432"/>
      </w:pPr>
      <w:rPr/>
    </w:lvl>
    <w:lvl w:ilvl="2">
      <w:start w:val="1"/>
      <w:numFmt w:val="decimal"/>
      <w:lvlText w:val="%1.%2.%3."/>
      <w:lvlJc w:val="start"/>
      <w:pPr>
        <w:tabs>
          <w:tab w:val="num" w:pos="0"/>
        </w:tabs>
        <w:ind w:start="1213"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9">
    <w:lvl w:ilvl="0">
      <w:start w:val="1"/>
      <w:numFmt w:val="lowerRoman"/>
      <w:lvlText w:val="(%1)"/>
      <w:lvlJc w:val="start"/>
      <w:pPr>
        <w:tabs>
          <w:tab w:val="num" w:pos="0"/>
        </w:tabs>
        <w:ind w:start="1429" w:hanging="360"/>
      </w:pPr>
      <w:rPr/>
    </w:lvl>
    <w:lvl w:ilvl="1">
      <w:start w:val="1"/>
      <w:numFmt w:val="lowerLetter"/>
      <w:lvlText w:val="%2."/>
      <w:lvlJc w:val="start"/>
      <w:pPr>
        <w:tabs>
          <w:tab w:val="num" w:pos="0"/>
        </w:tabs>
        <w:ind w:start="2149" w:hanging="360"/>
      </w:pPr>
      <w:rPr/>
    </w:lvl>
    <w:lvl w:ilvl="2">
      <w:start w:val="1"/>
      <w:numFmt w:val="lowerRoman"/>
      <w:lvlText w:val="%3."/>
      <w:lvlJc w:val="end"/>
      <w:pPr>
        <w:tabs>
          <w:tab w:val="num" w:pos="0"/>
        </w:tabs>
        <w:ind w:start="2869" w:hanging="180"/>
      </w:pPr>
      <w:rPr/>
    </w:lvl>
    <w:lvl w:ilvl="3">
      <w:start w:val="1"/>
      <w:numFmt w:val="decimal"/>
      <w:lvlText w:val="%4."/>
      <w:lvlJc w:val="start"/>
      <w:pPr>
        <w:tabs>
          <w:tab w:val="num" w:pos="0"/>
        </w:tabs>
        <w:ind w:start="3589" w:hanging="360"/>
      </w:pPr>
      <w:rPr/>
    </w:lvl>
    <w:lvl w:ilvl="4">
      <w:start w:val="1"/>
      <w:numFmt w:val="lowerLetter"/>
      <w:lvlText w:val="%5."/>
      <w:lvlJc w:val="start"/>
      <w:pPr>
        <w:tabs>
          <w:tab w:val="num" w:pos="0"/>
        </w:tabs>
        <w:ind w:start="4309" w:hanging="360"/>
      </w:pPr>
      <w:rPr/>
    </w:lvl>
    <w:lvl w:ilvl="5">
      <w:start w:val="1"/>
      <w:numFmt w:val="lowerRoman"/>
      <w:lvlText w:val="%6."/>
      <w:lvlJc w:val="end"/>
      <w:pPr>
        <w:tabs>
          <w:tab w:val="num" w:pos="0"/>
        </w:tabs>
        <w:ind w:start="5029" w:hanging="180"/>
      </w:pPr>
      <w:rPr/>
    </w:lvl>
    <w:lvl w:ilvl="6">
      <w:start w:val="1"/>
      <w:numFmt w:val="decimal"/>
      <w:lvlText w:val="%7."/>
      <w:lvlJc w:val="start"/>
      <w:pPr>
        <w:tabs>
          <w:tab w:val="num" w:pos="0"/>
        </w:tabs>
        <w:ind w:start="5749" w:hanging="360"/>
      </w:pPr>
      <w:rPr/>
    </w:lvl>
    <w:lvl w:ilvl="7">
      <w:start w:val="1"/>
      <w:numFmt w:val="lowerLetter"/>
      <w:lvlText w:val="%8."/>
      <w:lvlJc w:val="start"/>
      <w:pPr>
        <w:tabs>
          <w:tab w:val="num" w:pos="0"/>
        </w:tabs>
        <w:ind w:start="6469" w:hanging="360"/>
      </w:pPr>
      <w:rPr/>
    </w:lvl>
    <w:lvl w:ilvl="8">
      <w:start w:val="1"/>
      <w:numFmt w:val="lowerRoman"/>
      <w:lvlText w:val="%9."/>
      <w:lvlJc w:val="end"/>
      <w:pPr>
        <w:tabs>
          <w:tab w:val="num" w:pos="0"/>
        </w:tabs>
        <w:ind w:start="7189" w:hanging="180"/>
      </w:pPr>
      <w:rPr/>
    </w:lvl>
  </w:abstractNum>
  <w:abstractNum w:abstractNumId="10">
    <w:lvl w:ilvl="0">
      <w:start w:val="1"/>
      <w:numFmt w:val="decimal"/>
      <w:lvlText w:val="%1."/>
      <w:lvlJc w:val="start"/>
      <w:pPr>
        <w:tabs>
          <w:tab w:val="num" w:pos="0"/>
        </w:tabs>
        <w:ind w:start="360" w:hanging="360"/>
      </w:pPr>
      <w:rPr>
        <w:sz w:val="26"/>
        <w:szCs w:val="26"/>
      </w:rPr>
    </w:lvl>
    <w:lvl w:ilvl="1">
      <w:start w:val="1"/>
      <w:numFmt w:val="decimal"/>
      <w:lvlText w:val="%1.%2."/>
      <w:lvlJc w:val="start"/>
      <w:pPr>
        <w:tabs>
          <w:tab w:val="num" w:pos="0"/>
        </w:tabs>
        <w:ind w:start="1000" w:hanging="432"/>
      </w:pPr>
      <w:rPr>
        <w:sz w:val="26"/>
        <w:b w:val="false"/>
        <w:szCs w:val="26"/>
      </w:rPr>
    </w:lvl>
    <w:lvl w:ilvl="2">
      <w:start w:val="1"/>
      <w:numFmt w:val="lowerRoman"/>
      <w:lvlText w:val="(%3)"/>
      <w:lvlJc w:val="start"/>
      <w:pPr>
        <w:tabs>
          <w:tab w:val="num" w:pos="0"/>
        </w:tabs>
        <w:ind w:start="1224" w:hanging="504"/>
      </w:pPr>
      <w:rPr>
        <w:sz w:val="26"/>
        <w:szCs w:val="26"/>
      </w:rPr>
    </w:lvl>
    <w:lvl w:ilvl="3">
      <w:start w:val="1"/>
      <w:numFmt w:val="lowerLetter"/>
      <w:lvlText w:val="%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11">
    <w:lvl w:ilvl="0">
      <w:start w:val="1"/>
      <w:numFmt w:val="decimal"/>
      <w:lvlText w:val="%1."/>
      <w:lvlJc w:val="start"/>
      <w:pPr>
        <w:tabs>
          <w:tab w:val="num" w:pos="0"/>
        </w:tabs>
        <w:ind w:start="360" w:hanging="360"/>
      </w:pPr>
      <w:rPr/>
    </w:lvl>
    <w:lvl w:ilvl="1">
      <w:start w:val="1"/>
      <w:numFmt w:val="lowerRoman"/>
      <w:lvlText w:val="(%2)"/>
      <w:lvlJc w:val="start"/>
      <w:pPr>
        <w:tabs>
          <w:tab w:val="num" w:pos="0"/>
        </w:tabs>
        <w:ind w:start="4685" w:hanging="432"/>
      </w:pPr>
      <w:rPr>
        <w:b w:val="false"/>
      </w:rPr>
    </w:lvl>
    <w:lvl w:ilvl="2">
      <w:start w:val="1"/>
      <w:numFmt w:val="decimal"/>
      <w:lvlText w:val="%1.%2.%3."/>
      <w:lvlJc w:val="start"/>
      <w:pPr>
        <w:tabs>
          <w:tab w:val="num" w:pos="0"/>
        </w:tabs>
        <w:ind w:start="5466"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12">
    <w:lvl w:ilvl="0">
      <w:start w:val="1"/>
      <w:numFmt w:val="bullet"/>
      <w:lvlText w:val=""/>
      <w:lvlJc w:val="start"/>
      <w:pPr>
        <w:tabs>
          <w:tab w:val="num" w:pos="0"/>
        </w:tabs>
        <w:ind w:start="1429"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13">
    <w:lvl w:ilvl="0">
      <w:start w:val="4"/>
      <w:numFmt w:val="decimal"/>
      <w:lvlText w:val="%1."/>
      <w:lvlJc w:val="start"/>
      <w:pPr>
        <w:tabs>
          <w:tab w:val="num" w:pos="0"/>
        </w:tabs>
        <w:ind w:start="450" w:hanging="450"/>
      </w:pPr>
      <w:rPr/>
    </w:lvl>
    <w:lvl w:ilvl="1">
      <w:start w:val="1"/>
      <w:numFmt w:val="decimal"/>
      <w:lvlText w:val="%1.%2."/>
      <w:lvlJc w:val="start"/>
      <w:pPr>
        <w:tabs>
          <w:tab w:val="num" w:pos="0"/>
        </w:tabs>
        <w:ind w:start="720" w:hanging="720"/>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1080" w:hanging="1080"/>
      </w:pPr>
      <w:rPr/>
    </w:lvl>
    <w:lvl w:ilvl="4">
      <w:start w:val="1"/>
      <w:numFmt w:val="decimal"/>
      <w:lvlText w:val="%1.%2.%3.%4.%5."/>
      <w:lvlJc w:val="start"/>
      <w:pPr>
        <w:tabs>
          <w:tab w:val="num" w:pos="0"/>
        </w:tabs>
        <w:ind w:start="1080" w:hanging="1080"/>
      </w:pPr>
      <w:rPr/>
    </w:lvl>
    <w:lvl w:ilvl="5">
      <w:start w:val="1"/>
      <w:numFmt w:val="decimal"/>
      <w:lvlText w:val="%1.%2.%3.%4.%5.%6."/>
      <w:lvlJc w:val="start"/>
      <w:pPr>
        <w:tabs>
          <w:tab w:val="num" w:pos="0"/>
        </w:tabs>
        <w:ind w:start="1440" w:hanging="1440"/>
      </w:pPr>
      <w:rPr/>
    </w:lvl>
    <w:lvl w:ilvl="6">
      <w:start w:val="1"/>
      <w:numFmt w:val="decimal"/>
      <w:lvlText w:val="%1.%2.%3.%4.%5.%6.%7."/>
      <w:lvlJc w:val="start"/>
      <w:pPr>
        <w:tabs>
          <w:tab w:val="num" w:pos="0"/>
        </w:tabs>
        <w:ind w:start="1800" w:hanging="1800"/>
      </w:pPr>
      <w:rPr/>
    </w:lvl>
    <w:lvl w:ilvl="7">
      <w:start w:val="1"/>
      <w:numFmt w:val="decimal"/>
      <w:lvlText w:val="%1.%2.%3.%4.%5.%6.%7.%8."/>
      <w:lvlJc w:val="start"/>
      <w:pPr>
        <w:tabs>
          <w:tab w:val="num" w:pos="0"/>
        </w:tabs>
        <w:ind w:start="1800" w:hanging="1800"/>
      </w:pPr>
      <w:rPr/>
    </w:lvl>
    <w:lvl w:ilvl="8">
      <w:start w:val="1"/>
      <w:numFmt w:val="decimal"/>
      <w:lvlText w:val="%1.%2.%3.%4.%5.%6.%7.%8.%9."/>
      <w:lvlJc w:val="start"/>
      <w:pPr>
        <w:tabs>
          <w:tab w:val="num" w:pos="0"/>
        </w:tabs>
        <w:ind w:start="2160" w:hanging="2160"/>
      </w:pPr>
      <w:rPr/>
    </w:lvl>
  </w:abstractNum>
  <w:abstractNum w:abstractNumId="14">
    <w:lvl w:ilvl="0">
      <w:start w:val="1"/>
      <w:numFmt w:val="decimal"/>
      <w:lvlText w:val="%1."/>
      <w:lvlJc w:val="start"/>
      <w:pPr>
        <w:tabs>
          <w:tab w:val="num" w:pos="0"/>
        </w:tabs>
        <w:ind w:start="360" w:hanging="360"/>
      </w:pPr>
      <w:rPr>
        <w:b/>
      </w:rPr>
    </w:lvl>
    <w:lvl w:ilvl="1">
      <w:start w:val="1"/>
      <w:numFmt w:val="russianLower"/>
      <w:lvlText w:val="%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15">
    <w:lvl w:ilvl="0">
      <w:start w:val="1"/>
      <w:numFmt w:val="decimal"/>
      <w:lvlText w:val="%1."/>
      <w:lvlJc w:val="start"/>
      <w:pPr>
        <w:tabs>
          <w:tab w:val="num" w:pos="0"/>
        </w:tabs>
        <w:ind w:start="360" w:hanging="360"/>
      </w:pPr>
      <w:rPr>
        <w:b/>
      </w:rPr>
    </w:lvl>
    <w:lvl w:ilvl="1">
      <w:start w:val="1"/>
      <w:numFmt w:val="russianLower"/>
      <w:lvlText w:val="%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16">
    <w:lvl w:ilvl="0">
      <w:start w:val="1"/>
      <w:numFmt w:val="russianLower"/>
      <w:lvlText w:val="%1)"/>
      <w:lvlJc w:val="start"/>
      <w:pPr>
        <w:tabs>
          <w:tab w:val="num" w:pos="0"/>
        </w:tabs>
        <w:ind w:start="2149" w:hanging="360"/>
      </w:pPr>
      <w:rPr/>
    </w:lvl>
    <w:lvl w:ilvl="1">
      <w:start w:val="1"/>
      <w:numFmt w:val="bullet"/>
      <w:lvlText w:val="o"/>
      <w:lvlJc w:val="start"/>
      <w:pPr>
        <w:tabs>
          <w:tab w:val="num" w:pos="0"/>
        </w:tabs>
        <w:ind w:start="2869" w:hanging="360"/>
      </w:pPr>
      <w:rPr>
        <w:rFonts w:ascii="Courier New" w:hAnsi="Courier New" w:cs="Courier New" w:hint="default"/>
      </w:rPr>
    </w:lvl>
    <w:lvl w:ilvl="2">
      <w:start w:val="1"/>
      <w:numFmt w:val="bullet"/>
      <w:lvlText w:val=""/>
      <w:lvlJc w:val="start"/>
      <w:pPr>
        <w:tabs>
          <w:tab w:val="num" w:pos="0"/>
        </w:tabs>
        <w:ind w:start="3589" w:hanging="360"/>
      </w:pPr>
      <w:rPr>
        <w:rFonts w:ascii="Wingdings" w:hAnsi="Wingdings" w:cs="Wingdings" w:hint="default"/>
      </w:rPr>
    </w:lvl>
    <w:lvl w:ilvl="3">
      <w:start w:val="1"/>
      <w:numFmt w:val="bullet"/>
      <w:lvlText w:val=""/>
      <w:lvlJc w:val="start"/>
      <w:pPr>
        <w:tabs>
          <w:tab w:val="num" w:pos="0"/>
        </w:tabs>
        <w:ind w:start="4309" w:hanging="360"/>
      </w:pPr>
      <w:rPr>
        <w:rFonts w:ascii="Symbol" w:hAnsi="Symbol" w:cs="Symbol" w:hint="default"/>
      </w:rPr>
    </w:lvl>
    <w:lvl w:ilvl="4">
      <w:start w:val="1"/>
      <w:numFmt w:val="bullet"/>
      <w:lvlText w:val="o"/>
      <w:lvlJc w:val="start"/>
      <w:pPr>
        <w:tabs>
          <w:tab w:val="num" w:pos="0"/>
        </w:tabs>
        <w:ind w:start="5029" w:hanging="360"/>
      </w:pPr>
      <w:rPr>
        <w:rFonts w:ascii="Courier New" w:hAnsi="Courier New" w:cs="Courier New" w:hint="default"/>
      </w:rPr>
    </w:lvl>
    <w:lvl w:ilvl="5">
      <w:start w:val="1"/>
      <w:numFmt w:val="bullet"/>
      <w:lvlText w:val=""/>
      <w:lvlJc w:val="start"/>
      <w:pPr>
        <w:tabs>
          <w:tab w:val="num" w:pos="0"/>
        </w:tabs>
        <w:ind w:start="5749" w:hanging="360"/>
      </w:pPr>
      <w:rPr>
        <w:rFonts w:ascii="Wingdings" w:hAnsi="Wingdings" w:cs="Wingdings" w:hint="default"/>
      </w:rPr>
    </w:lvl>
    <w:lvl w:ilvl="6">
      <w:start w:val="1"/>
      <w:numFmt w:val="bullet"/>
      <w:lvlText w:val=""/>
      <w:lvlJc w:val="start"/>
      <w:pPr>
        <w:tabs>
          <w:tab w:val="num" w:pos="0"/>
        </w:tabs>
        <w:ind w:start="6469" w:hanging="360"/>
      </w:pPr>
      <w:rPr>
        <w:rFonts w:ascii="Symbol" w:hAnsi="Symbol" w:cs="Symbol" w:hint="default"/>
      </w:rPr>
    </w:lvl>
    <w:lvl w:ilvl="7">
      <w:start w:val="1"/>
      <w:numFmt w:val="bullet"/>
      <w:lvlText w:val="o"/>
      <w:lvlJc w:val="start"/>
      <w:pPr>
        <w:tabs>
          <w:tab w:val="num" w:pos="0"/>
        </w:tabs>
        <w:ind w:start="7189" w:hanging="360"/>
      </w:pPr>
      <w:rPr>
        <w:rFonts w:ascii="Courier New" w:hAnsi="Courier New" w:cs="Courier New" w:hint="default"/>
      </w:rPr>
    </w:lvl>
    <w:lvl w:ilvl="8">
      <w:start w:val="1"/>
      <w:numFmt w:val="bullet"/>
      <w:lvlText w:val=""/>
      <w:lvlJc w:val="start"/>
      <w:pPr>
        <w:tabs>
          <w:tab w:val="num" w:pos="0"/>
        </w:tabs>
        <w:ind w:start="7909" w:hanging="360"/>
      </w:pPr>
      <w:rPr>
        <w:rFonts w:ascii="Wingdings" w:hAnsi="Wingdings" w:cs="Wingdings" w:hint="default"/>
      </w:rPr>
    </w:lvl>
  </w:abstractNum>
  <w:abstractNum w:abstractNumId="17">
    <w:lvl w:ilvl="0">
      <w:start w:val="9"/>
      <w:numFmt w:val="decimal"/>
      <w:lvlText w:val="%1."/>
      <w:lvlJc w:val="start"/>
      <w:pPr>
        <w:tabs>
          <w:tab w:val="num" w:pos="0"/>
        </w:tabs>
        <w:ind w:start="390" w:hanging="390"/>
      </w:pPr>
      <w:rPr/>
    </w:lvl>
    <w:lvl w:ilvl="1">
      <w:start w:val="1"/>
      <w:numFmt w:val="decimal"/>
      <w:lvlText w:val="8.%2."/>
      <w:lvlJc w:val="start"/>
      <w:pPr>
        <w:tabs>
          <w:tab w:val="num" w:pos="0"/>
        </w:tabs>
        <w:ind w:start="1080" w:hanging="720"/>
      </w:pPr>
      <w:rPr/>
    </w:lvl>
    <w:lvl w:ilvl="2">
      <w:start w:val="1"/>
      <w:numFmt w:val="decimal"/>
      <w:lvlText w:val="%1.%2.%3."/>
      <w:lvlJc w:val="start"/>
      <w:pPr>
        <w:tabs>
          <w:tab w:val="num" w:pos="0"/>
        </w:tabs>
        <w:ind w:start="1440" w:hanging="720"/>
      </w:pPr>
      <w:rPr/>
    </w:lvl>
    <w:lvl w:ilvl="3">
      <w:start w:val="1"/>
      <w:numFmt w:val="decimal"/>
      <w:lvlText w:val="%1.%2.%3.%4."/>
      <w:lvlJc w:val="start"/>
      <w:pPr>
        <w:tabs>
          <w:tab w:val="num" w:pos="0"/>
        </w:tabs>
        <w:ind w:start="2160" w:hanging="1080"/>
      </w:pPr>
      <w:rPr/>
    </w:lvl>
    <w:lvl w:ilvl="4">
      <w:start w:val="1"/>
      <w:numFmt w:val="decimal"/>
      <w:lvlText w:val="%1.%2.%3.%4.%5."/>
      <w:lvlJc w:val="start"/>
      <w:pPr>
        <w:tabs>
          <w:tab w:val="num" w:pos="0"/>
        </w:tabs>
        <w:ind w:start="2520" w:hanging="1080"/>
      </w:pPr>
      <w:rPr/>
    </w:lvl>
    <w:lvl w:ilvl="5">
      <w:start w:val="1"/>
      <w:numFmt w:val="decimal"/>
      <w:lvlText w:val="%1.%2.%3.%4.%5.%6."/>
      <w:lvlJc w:val="start"/>
      <w:pPr>
        <w:tabs>
          <w:tab w:val="num" w:pos="0"/>
        </w:tabs>
        <w:ind w:start="3240" w:hanging="1440"/>
      </w:pPr>
      <w:rPr/>
    </w:lvl>
    <w:lvl w:ilvl="6">
      <w:start w:val="1"/>
      <w:numFmt w:val="decimal"/>
      <w:lvlText w:val="%1.%2.%3.%4.%5.%6.%7."/>
      <w:lvlJc w:val="start"/>
      <w:pPr>
        <w:tabs>
          <w:tab w:val="num" w:pos="0"/>
        </w:tabs>
        <w:ind w:start="3600" w:hanging="1440"/>
      </w:pPr>
      <w:rPr/>
    </w:lvl>
    <w:lvl w:ilvl="7">
      <w:start w:val="1"/>
      <w:numFmt w:val="decimal"/>
      <w:lvlText w:val="%1.%2.%3.%4.%5.%6.%7.%8."/>
      <w:lvlJc w:val="start"/>
      <w:pPr>
        <w:tabs>
          <w:tab w:val="num" w:pos="0"/>
        </w:tabs>
        <w:ind w:start="4320" w:hanging="1800"/>
      </w:pPr>
      <w:rPr/>
    </w:lvl>
    <w:lvl w:ilvl="8">
      <w:start w:val="1"/>
      <w:numFmt w:val="decimal"/>
      <w:lvlText w:val="%1.%2.%3.%4.%5.%6.%7.%8.%9."/>
      <w:lvlJc w:val="start"/>
      <w:pPr>
        <w:tabs>
          <w:tab w:val="num" w:pos="0"/>
        </w:tabs>
        <w:ind w:start="4680" w:hanging="1800"/>
      </w:pPr>
      <w:rPr/>
    </w:lvl>
  </w:abstractNum>
  <w:abstractNum w:abstractNumId="18">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19">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20">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21">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22">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23">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24">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25">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26">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27">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28">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29">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0">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1">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2">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3">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4">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5">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6">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7">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432" w:hanging="432"/>
      </w:pPr>
      <w:rPr>
        <w:b w:val="false"/>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18"/>
    <w:lvlOverride w:ilvl="0">
      <w:startOverride w:val="1"/>
    </w:lvlOverride>
  </w:num>
  <w:num w:numId="40">
    <w:abstractNumId w:val="18"/>
  </w:num>
  <w:num w:numId="41">
    <w:abstractNumId w:val="18"/>
  </w:num>
  <w:num w:numId="42">
    <w:abstractNumId w:val="18"/>
  </w:num>
  <w:num w:numId="43">
    <w:abstractNumId w:val="18"/>
  </w:num>
  <w:num w:numId="44">
    <w:abstractNumId w:val="18"/>
  </w:num>
  <w:num w:numId="45">
    <w:abstractNumId w:val="18"/>
  </w:num>
  <w:num w:numId="46">
    <w:abstractNumId w:val="18"/>
  </w:num>
  <w:num w:numId="47">
    <w:abstractNumId w:val="18"/>
  </w:num>
  <w:num w:numId="48">
    <w:abstractNumId w:val="18"/>
  </w:num>
  <w:num w:numId="49">
    <w:abstractNumId w:val="18"/>
  </w:num>
  <w:num w:numId="50">
    <w:abstractNumId w:val="18"/>
  </w:num>
  <w:num w:numId="51">
    <w:abstractNumId w:val="18"/>
  </w:num>
  <w:num w:numId="52">
    <w:abstractNumId w:val="18"/>
  </w:num>
  <w:num w:numId="53">
    <w:abstractNumId w:val="18"/>
  </w:num>
  <w:num w:numId="54">
    <w:abstractNumId w:val="18"/>
  </w:num>
  <w:num w:numId="55">
    <w:abstractNumId w:val="18"/>
  </w:num>
  <w:num w:numId="56">
    <w:abstractNumId w:val="18"/>
  </w:num>
  <w:num w:numId="57">
    <w:abstractNumId w:val="18"/>
  </w:num>
  <w:num w:numId="58">
    <w:abstractNumId w:val="18"/>
  </w:num>
</w:numbering>
</file>

<file path=word/settings.xml><?xml version="1.0" encoding="utf-8"?>
<w:settings xmlns:w="http://schemas.openxmlformats.org/wordprocessingml/2006/main">
  <w:zoom w:percent="110"/>
  <w:defaultTabStop w:val="709"/>
  <w:autoHyphenation w:val="true"/>
  <w:hyphenationZone w:val="0"/>
  <w:evenAndOddHeaders/>
  <w:footnotePr>
    <w:numFmt w:val="decimal"/>
    <w:footnote w:id="0"/>
    <w:footnote w:id="1"/>
  </w:footnotePr>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customStyle="1">
    <w:name w:val="Normal"/>
    <w:qFormat/>
    <w:rsid w:val="00e36219"/>
    <w:pPr>
      <w:widowControl/>
      <w:tabs>
        <w:tab w:val="clear" w:pos="709"/>
        <w:tab w:val="left" w:pos="851" w:leader="none"/>
      </w:tabs>
      <w:suppressAutoHyphens w:val="true"/>
      <w:bidi w:val="0"/>
      <w:spacing w:lineRule="auto" w:line="240" w:before="60" w:after="60"/>
      <w:ind w:firstLine="851"/>
      <w:jc w:val="both"/>
    </w:pPr>
    <w:rPr>
      <w:rFonts w:ascii="Times New Roman" w:hAnsi="Times New Roman" w:eastAsia="ヒラギノ角ゴ Pro W3" w:cs="Times New Roman"/>
      <w:color w:val="000000"/>
      <w:kern w:val="0"/>
      <w:sz w:val="24"/>
      <w:szCs w:val="20"/>
      <w:lang w:val="ru-RU" w:eastAsia="ru-RU" w:bidi="ar-SA"/>
    </w:rPr>
  </w:style>
  <w:style w:type="paragraph" w:styleId="Heading1">
    <w:name w:val="heading 1"/>
    <w:basedOn w:val="Normal"/>
    <w:next w:val="Normal"/>
    <w:link w:val="1"/>
    <w:qFormat/>
    <w:rsid w:val="00ef74c9"/>
    <w:pPr>
      <w:keepNext w:val="true"/>
      <w:spacing w:before="240" w:after="60"/>
      <w:outlineLvl w:val="0"/>
    </w:pPr>
    <w:rPr>
      <w:rFonts w:ascii="Arial" w:hAnsi="Arial" w:cs="Arial"/>
      <w:b/>
      <w:bCs/>
      <w:kern w:val="2"/>
      <w:sz w:val="32"/>
      <w:szCs w:val="32"/>
    </w:rPr>
  </w:style>
  <w:style w:type="paragraph" w:styleId="Heading2">
    <w:name w:val="heading 2"/>
    <w:basedOn w:val="Normal"/>
    <w:next w:val="Normal"/>
    <w:link w:val="2"/>
    <w:qFormat/>
    <w:rsid w:val="00ef74c9"/>
    <w:pPr>
      <w:keepNext w:val="true"/>
      <w:widowControl w:val="false"/>
      <w:spacing w:lineRule="auto" w:line="360" w:before="240" w:after="60"/>
      <w:ind w:firstLine="720"/>
      <w:jc w:val="both"/>
      <w:outlineLvl w:val="1"/>
    </w:pPr>
    <w:rPr>
      <w:rFonts w:ascii="Arial" w:hAnsi="Arial" w:cs="Arial"/>
      <w:b/>
      <w:bCs/>
      <w:i/>
      <w:iCs/>
      <w:sz w:val="28"/>
      <w:szCs w:val="28"/>
    </w:rPr>
  </w:style>
  <w:style w:type="paragraph" w:styleId="Heading3">
    <w:name w:val="heading 3"/>
    <w:basedOn w:val="Normal"/>
    <w:next w:val="Normal"/>
    <w:link w:val="3"/>
    <w:qFormat/>
    <w:rsid w:val="00ef74c9"/>
    <w:pPr>
      <w:keepNext w:val="true"/>
      <w:widowControl w:val="false"/>
      <w:spacing w:lineRule="auto" w:line="360" w:before="240" w:after="60"/>
      <w:ind w:firstLine="720"/>
      <w:jc w:val="both"/>
      <w:outlineLvl w:val="2"/>
    </w:pPr>
    <w:rPr>
      <w:rFonts w:ascii="Arial" w:hAnsi="Arial" w:cs="Arial"/>
      <w:b/>
      <w:bCs/>
      <w:sz w:val="26"/>
      <w:szCs w:val="26"/>
    </w:rPr>
  </w:style>
  <w:style w:type="paragraph" w:styleId="Heading4">
    <w:name w:val="heading 4"/>
    <w:basedOn w:val="Normal"/>
    <w:next w:val="Normal"/>
    <w:link w:val="4"/>
    <w:uiPriority w:val="9"/>
    <w:qFormat/>
    <w:rsid w:val="00ef74c9"/>
    <w:pPr>
      <w:keepNext w:val="true"/>
      <w:widowControl w:val="false"/>
      <w:jc w:val="center"/>
      <w:outlineLvl w:val="3"/>
    </w:pPr>
    <w:rPr>
      <w:b/>
      <w:bCs/>
      <w:color w:val="000000"/>
      <w:sz w:val="28"/>
      <w:szCs w:val="28"/>
    </w:rPr>
  </w:style>
  <w:style w:type="paragraph" w:styleId="Heading5">
    <w:name w:val="heading 5"/>
    <w:basedOn w:val="Normal"/>
    <w:next w:val="Normal"/>
    <w:link w:val="5"/>
    <w:uiPriority w:val="9"/>
    <w:qFormat/>
    <w:rsid w:val="00ef74c9"/>
    <w:pPr>
      <w:keepNext w:val="true"/>
      <w:ind w:firstLine="5940"/>
      <w:outlineLvl w:val="4"/>
    </w:pPr>
    <w:rPr>
      <w:caps/>
      <w:sz w:val="28"/>
      <w:szCs w:val="28"/>
    </w:rPr>
  </w:style>
  <w:style w:type="paragraph" w:styleId="Heading6">
    <w:name w:val="heading 6"/>
    <w:basedOn w:val="Normal"/>
    <w:next w:val="Normal"/>
    <w:link w:val="6"/>
    <w:uiPriority w:val="9"/>
    <w:qFormat/>
    <w:rsid w:val="00ef74c9"/>
    <w:pPr>
      <w:widowControl w:val="false"/>
      <w:spacing w:lineRule="auto" w:line="360" w:before="240" w:after="60"/>
      <w:ind w:firstLine="720"/>
      <w:jc w:val="both"/>
      <w:outlineLvl w:val="5"/>
    </w:pPr>
    <w:rPr>
      <w:b/>
      <w:bCs/>
      <w:sz w:val="22"/>
      <w:szCs w:val="22"/>
    </w:rPr>
  </w:style>
  <w:style w:type="paragraph" w:styleId="Heading7">
    <w:name w:val="heading 7"/>
    <w:basedOn w:val="Normal"/>
    <w:next w:val="Normal"/>
    <w:link w:val="7"/>
    <w:uiPriority w:val="9"/>
    <w:qFormat/>
    <w:rsid w:val="00ef74c9"/>
    <w:pPr>
      <w:spacing w:before="240" w:after="60"/>
      <w:outlineLvl w:val="6"/>
    </w:pPr>
    <w:rPr/>
  </w:style>
  <w:style w:type="paragraph" w:styleId="Heading8">
    <w:name w:val="heading 8"/>
    <w:basedOn w:val="Normal"/>
    <w:next w:val="Normal"/>
    <w:link w:val="8"/>
    <w:uiPriority w:val="9"/>
    <w:qFormat/>
    <w:rsid w:val="00ef74c9"/>
    <w:pPr>
      <w:keepNext w:val="true"/>
      <w:widowControl w:val="false"/>
      <w:spacing w:lineRule="auto" w:line="336"/>
      <w:ind w:firstLine="720"/>
      <w:jc w:val="center"/>
      <w:outlineLvl w:val="7"/>
    </w:pPr>
    <w:rPr>
      <w:b/>
      <w:bCs/>
      <w:sz w:val="28"/>
      <w:szCs w:val="28"/>
    </w:rPr>
  </w:style>
  <w:style w:type="paragraph" w:styleId="Heading9">
    <w:name w:val="heading 9"/>
    <w:basedOn w:val="Normal"/>
    <w:next w:val="Normal"/>
    <w:link w:val="9"/>
    <w:uiPriority w:val="9"/>
    <w:semiHidden/>
    <w:unhideWhenUsed/>
    <w:qFormat/>
    <w:rsid w:val="00e36219"/>
    <w:pPr>
      <w:keepNext w:val="true"/>
      <w:keepLines/>
      <w:spacing w:before="200" w:after="0"/>
      <w:outlineLvl w:val="8"/>
    </w:pPr>
    <w:rPr>
      <w:rFonts w:ascii="Cambria" w:hAnsi="Cambria" w:eastAsia="" w:cs="" w:asciiTheme="majorHAnsi" w:cstheme="majorBidi" w:eastAsiaTheme="majorEastAsia" w:hAnsiTheme="majorHAnsi"/>
      <w:i/>
      <w:iCs/>
      <w:color w:themeColor="text1" w:themeTint="bf" w:val="404040"/>
      <w:sz w:val="20"/>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ef74c9"/>
    <w:rPr>
      <w:rFonts w:ascii="Arial" w:hAnsi="Arial" w:eastAsia="Times New Roman" w:cs="Arial"/>
      <w:b/>
      <w:bCs/>
      <w:kern w:val="2"/>
      <w:sz w:val="32"/>
      <w:szCs w:val="32"/>
      <w:lang w:eastAsia="ru-RU"/>
    </w:rPr>
  </w:style>
  <w:style w:type="character" w:styleId="2" w:customStyle="1">
    <w:name w:val="Заголовок 2 Знак"/>
    <w:basedOn w:val="DefaultParagraphFont"/>
    <w:uiPriority w:val="9"/>
    <w:qFormat/>
    <w:rsid w:val="00ef74c9"/>
    <w:rPr>
      <w:rFonts w:ascii="Arial" w:hAnsi="Arial" w:eastAsia="Times New Roman" w:cs="Arial"/>
      <w:b/>
      <w:bCs/>
      <w:i/>
      <w:iCs/>
      <w:sz w:val="28"/>
      <w:szCs w:val="28"/>
      <w:lang w:eastAsia="ru-RU"/>
    </w:rPr>
  </w:style>
  <w:style w:type="character" w:styleId="3" w:customStyle="1">
    <w:name w:val="Заголовок 3 Знак"/>
    <w:basedOn w:val="DefaultParagraphFont"/>
    <w:qFormat/>
    <w:rsid w:val="00ef74c9"/>
    <w:rPr>
      <w:rFonts w:ascii="Arial" w:hAnsi="Arial" w:eastAsia="Times New Roman" w:cs="Arial"/>
      <w:b/>
      <w:bCs/>
      <w:sz w:val="26"/>
      <w:szCs w:val="26"/>
      <w:lang w:eastAsia="ru-RU"/>
    </w:rPr>
  </w:style>
  <w:style w:type="character" w:styleId="4" w:customStyle="1">
    <w:name w:val="Заголовок 4 Знак"/>
    <w:basedOn w:val="DefaultParagraphFont"/>
    <w:uiPriority w:val="9"/>
    <w:qFormat/>
    <w:rsid w:val="00ef74c9"/>
    <w:rPr>
      <w:rFonts w:ascii="Times New Roman" w:hAnsi="Times New Roman" w:eastAsia="Times New Roman" w:cs="Times New Roman"/>
      <w:b/>
      <w:bCs/>
      <w:color w:val="000000"/>
      <w:sz w:val="28"/>
      <w:szCs w:val="28"/>
      <w:lang w:eastAsia="ru-RU"/>
    </w:rPr>
  </w:style>
  <w:style w:type="character" w:styleId="5" w:customStyle="1">
    <w:name w:val="Заголовок 5 Знак"/>
    <w:basedOn w:val="DefaultParagraphFont"/>
    <w:uiPriority w:val="9"/>
    <w:qFormat/>
    <w:rsid w:val="00ef74c9"/>
    <w:rPr>
      <w:rFonts w:ascii="Times New Roman" w:hAnsi="Times New Roman" w:eastAsia="Times New Roman" w:cs="Times New Roman"/>
      <w:caps/>
      <w:sz w:val="28"/>
      <w:szCs w:val="28"/>
      <w:lang w:eastAsia="ru-RU"/>
    </w:rPr>
  </w:style>
  <w:style w:type="character" w:styleId="6" w:customStyle="1">
    <w:name w:val="Заголовок 6 Знак"/>
    <w:basedOn w:val="DefaultParagraphFont"/>
    <w:uiPriority w:val="9"/>
    <w:qFormat/>
    <w:rsid w:val="00ef74c9"/>
    <w:rPr>
      <w:rFonts w:ascii="Times New Roman" w:hAnsi="Times New Roman" w:eastAsia="Times New Roman" w:cs="Times New Roman"/>
      <w:b/>
      <w:bCs/>
      <w:lang w:eastAsia="ru-RU"/>
    </w:rPr>
  </w:style>
  <w:style w:type="character" w:styleId="7" w:customStyle="1">
    <w:name w:val="Заголовок 7 Знак"/>
    <w:basedOn w:val="DefaultParagraphFont"/>
    <w:uiPriority w:val="9"/>
    <w:qFormat/>
    <w:rsid w:val="00ef74c9"/>
    <w:rPr>
      <w:rFonts w:ascii="Times New Roman" w:hAnsi="Times New Roman" w:eastAsia="Times New Roman" w:cs="Times New Roman"/>
      <w:sz w:val="24"/>
      <w:szCs w:val="24"/>
      <w:lang w:eastAsia="ru-RU"/>
    </w:rPr>
  </w:style>
  <w:style w:type="character" w:styleId="8" w:customStyle="1">
    <w:name w:val="Заголовок 8 Знак"/>
    <w:basedOn w:val="DefaultParagraphFont"/>
    <w:uiPriority w:val="9"/>
    <w:qFormat/>
    <w:rsid w:val="00ef74c9"/>
    <w:rPr>
      <w:rFonts w:ascii="Times New Roman" w:hAnsi="Times New Roman" w:eastAsia="Times New Roman" w:cs="Times New Roman"/>
      <w:b/>
      <w:bCs/>
      <w:sz w:val="28"/>
      <w:szCs w:val="28"/>
      <w:lang w:eastAsia="ru-RU"/>
    </w:rPr>
  </w:style>
  <w:style w:type="character" w:styleId="Style5" w:customStyle="1">
    <w:name w:val="Абзац списка Знак"/>
    <w:link w:val="ListParagraph"/>
    <w:uiPriority w:val="34"/>
    <w:qFormat/>
    <w:locked/>
    <w:rsid w:val="00c6337a"/>
    <w:rPr>
      <w:rFonts w:ascii="Times New Roman" w:hAnsi="Times New Roman" w:eastAsia="Times New Roman" w:cs="Times New Roman"/>
      <w:sz w:val="24"/>
      <w:szCs w:val="24"/>
      <w:lang w:eastAsia="ru-RU"/>
    </w:rPr>
  </w:style>
  <w:style w:type="character" w:styleId="Style6" w:customStyle="1">
    <w:name w:val="Основной текст с отступом Знак"/>
    <w:basedOn w:val="DefaultParagraphFont"/>
    <w:uiPriority w:val="99"/>
    <w:qFormat/>
    <w:rsid w:val="00ef74c9"/>
    <w:rPr>
      <w:rFonts w:ascii="Times New Roman" w:hAnsi="Times New Roman" w:eastAsia="Times New Roman" w:cs="Times New Roman"/>
      <w:sz w:val="24"/>
      <w:szCs w:val="24"/>
      <w:lang w:eastAsia="ru-RU"/>
    </w:rPr>
  </w:style>
  <w:style w:type="character" w:styleId="31" w:customStyle="1">
    <w:name w:val="Основной текст с отступом 3 Знак"/>
    <w:basedOn w:val="DefaultParagraphFont"/>
    <w:link w:val="BodyTextIndent3"/>
    <w:uiPriority w:val="99"/>
    <w:qFormat/>
    <w:rsid w:val="00ef74c9"/>
    <w:rPr>
      <w:rFonts w:ascii="Times New Roman" w:hAnsi="Times New Roman" w:eastAsia="Times New Roman" w:cs="Times New Roman"/>
      <w:sz w:val="28"/>
      <w:szCs w:val="28"/>
      <w:lang w:eastAsia="ru-RU"/>
    </w:rPr>
  </w:style>
  <w:style w:type="character" w:styleId="11" w:customStyle="1">
    <w:name w:val="Основной текст Знак1"/>
    <w:qFormat/>
    <w:rsid w:val="00ef74c9"/>
    <w:rPr>
      <w:rFonts w:ascii="Times New Roman" w:hAnsi="Times New Roman" w:eastAsia="Times New Roman" w:cs="Times New Roman"/>
      <w:color w:val="000000"/>
      <w:sz w:val="28"/>
      <w:szCs w:val="28"/>
    </w:rPr>
  </w:style>
  <w:style w:type="character" w:styleId="Style7" w:customStyle="1">
    <w:name w:val="Основной текст Знак"/>
    <w:basedOn w:val="DefaultParagraphFont"/>
    <w:qFormat/>
    <w:rsid w:val="00ef74c9"/>
    <w:rPr>
      <w:rFonts w:ascii="Times New Roman" w:hAnsi="Times New Roman" w:eastAsia="Times New Roman" w:cs="Times New Roman"/>
      <w:sz w:val="24"/>
      <w:szCs w:val="24"/>
      <w:lang w:eastAsia="ru-RU"/>
    </w:rPr>
  </w:style>
  <w:style w:type="character" w:styleId="32" w:customStyle="1">
    <w:name w:val="Основной текст 3 Знак"/>
    <w:basedOn w:val="DefaultParagraphFont"/>
    <w:link w:val="BodyText3"/>
    <w:qFormat/>
    <w:rsid w:val="00ef74c9"/>
    <w:rPr>
      <w:rFonts w:ascii="Times New Roman" w:hAnsi="Times New Roman" w:eastAsia="Times New Roman" w:cs="Times New Roman"/>
      <w:sz w:val="16"/>
      <w:szCs w:val="16"/>
      <w:lang w:eastAsia="ru-RU"/>
    </w:rPr>
  </w:style>
  <w:style w:type="character" w:styleId="Style8" w:customStyle="1">
    <w:name w:val="Заголовок Знак"/>
    <w:basedOn w:val="DefaultParagraphFont"/>
    <w:uiPriority w:val="10"/>
    <w:qFormat/>
    <w:rsid w:val="00ef74c9"/>
    <w:rPr>
      <w:rFonts w:ascii="Times New Roman" w:hAnsi="Times New Roman" w:eastAsia="Times New Roman" w:cs="Times New Roman"/>
      <w:sz w:val="28"/>
      <w:szCs w:val="20"/>
      <w:lang w:eastAsia="ru-RU"/>
    </w:rPr>
  </w:style>
  <w:style w:type="character" w:styleId="Style9" w:customStyle="1">
    <w:name w:val="Верх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PageNumber">
    <w:name w:val="page number"/>
    <w:basedOn w:val="DefaultParagraphFont"/>
    <w:rsid w:val="00ef74c9"/>
    <w:rPr/>
  </w:style>
  <w:style w:type="character" w:styleId="Style10" w:customStyle="1">
    <w:name w:val="Ниж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21" w:customStyle="1">
    <w:name w:val="Основной текст 2 Знак"/>
    <w:basedOn w:val="DefaultParagraphFont"/>
    <w:link w:val="BodyText2"/>
    <w:uiPriority w:val="99"/>
    <w:qFormat/>
    <w:rsid w:val="00ef74c9"/>
    <w:rPr>
      <w:rFonts w:ascii="Times New Roman" w:hAnsi="Times New Roman" w:eastAsia="Times New Roman" w:cs="Times New Roman"/>
      <w:sz w:val="28"/>
      <w:szCs w:val="28"/>
      <w:lang w:eastAsia="ru-RU"/>
    </w:rPr>
  </w:style>
  <w:style w:type="character" w:styleId="Style11" w:customStyle="1">
    <w:name w:val="Текст выноски Знак"/>
    <w:basedOn w:val="DefaultParagraphFont"/>
    <w:link w:val="BalloonText"/>
    <w:uiPriority w:val="99"/>
    <w:semiHidden/>
    <w:qFormat/>
    <w:rsid w:val="00ef74c9"/>
    <w:rPr>
      <w:rFonts w:ascii="Tahoma" w:hAnsi="Tahoma" w:eastAsia="Times New Roman" w:cs="Tahoma"/>
      <w:sz w:val="16"/>
      <w:szCs w:val="16"/>
      <w:lang w:eastAsia="ru-RU"/>
    </w:rPr>
  </w:style>
  <w:style w:type="character" w:styleId="22" w:customStyle="1">
    <w:name w:val="Основной текст с отступом 2 Знак"/>
    <w:basedOn w:val="DefaultParagraphFont"/>
    <w:link w:val="BodyTextIndent2"/>
    <w:qFormat/>
    <w:rsid w:val="00ef74c9"/>
    <w:rPr>
      <w:rFonts w:ascii="Times New Roman" w:hAnsi="Times New Roman" w:eastAsia="Times New Roman" w:cs="Times New Roman"/>
      <w:color w:val="000000"/>
      <w:spacing w:val="-1"/>
      <w:sz w:val="28"/>
      <w:szCs w:val="28"/>
      <w:lang w:eastAsia="ru-RU"/>
    </w:rPr>
  </w:style>
  <w:style w:type="character" w:styleId="ConsNormal" w:customStyle="1">
    <w:name w:val="ConsNormal Знак"/>
    <w:basedOn w:val="DefaultParagraphFont"/>
    <w:link w:val="ConsNormal1"/>
    <w:qFormat/>
    <w:rsid w:val="00ef74c9"/>
    <w:rPr>
      <w:rFonts w:ascii="Arial" w:hAnsi="Arial" w:eastAsia="Times New Roman" w:cs="Arial"/>
      <w:sz w:val="20"/>
      <w:szCs w:val="20"/>
      <w:lang w:eastAsia="ru-RU"/>
    </w:rPr>
  </w:style>
  <w:style w:type="character" w:styleId="Style12" w:customStyle="1">
    <w:name w:val="Текст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3">
    <w:name w:val="Символ сноски"/>
    <w:uiPriority w:val="99"/>
    <w:qFormat/>
    <w:rsid w:val="00ef74c9"/>
    <w:rPr>
      <w:vertAlign w:val="superscript"/>
    </w:rPr>
  </w:style>
  <w:style w:type="character" w:styleId="FootnoteReference">
    <w:name w:val="footnote reference"/>
    <w:rPr>
      <w:vertAlign w:val="superscript"/>
    </w:rPr>
  </w:style>
  <w:style w:type="character" w:styleId="FontStyle13" w:customStyle="1">
    <w:name w:val="Font Style13"/>
    <w:uiPriority w:val="99"/>
    <w:qFormat/>
    <w:rsid w:val="00ef74c9"/>
    <w:rPr>
      <w:rFonts w:ascii="Times New Roman" w:hAnsi="Times New Roman" w:cs="Times New Roman"/>
      <w:i/>
      <w:iCs/>
      <w:spacing w:val="-20"/>
      <w:sz w:val="24"/>
      <w:szCs w:val="24"/>
    </w:rPr>
  </w:style>
  <w:style w:type="character" w:styleId="FontStyle14" w:customStyle="1">
    <w:name w:val="Font Style14"/>
    <w:uiPriority w:val="99"/>
    <w:qFormat/>
    <w:rsid w:val="00ef74c9"/>
    <w:rPr>
      <w:rFonts w:ascii="Times New Roman" w:hAnsi="Times New Roman" w:cs="Times New Roman"/>
      <w:sz w:val="26"/>
      <w:szCs w:val="26"/>
    </w:rPr>
  </w:style>
  <w:style w:type="character" w:styleId="PlaceholderText">
    <w:name w:val="Placeholder Text"/>
    <w:basedOn w:val="DefaultParagraphFont"/>
    <w:uiPriority w:val="99"/>
    <w:semiHidden/>
    <w:qFormat/>
    <w:rsid w:val="00ef74c9"/>
    <w:rPr>
      <w:color w:val="808080"/>
    </w:rPr>
  </w:style>
  <w:style w:type="character" w:styleId="Style14" w:customStyle="1">
    <w:name w:val="Текст концевой сноски Знак"/>
    <w:basedOn w:val="DefaultParagraphFont"/>
    <w:uiPriority w:val="99"/>
    <w:semiHidden/>
    <w:qFormat/>
    <w:rsid w:val="00ef74c9"/>
    <w:rPr>
      <w:rFonts w:ascii="Times New Roman" w:hAnsi="Times New Roman" w:eastAsia="Times New Roman" w:cs="Times New Roman"/>
      <w:sz w:val="20"/>
      <w:szCs w:val="20"/>
      <w:lang w:eastAsia="ru-RU"/>
    </w:rPr>
  </w:style>
  <w:style w:type="character" w:styleId="Style15">
    <w:name w:val="Символ концевой сноски"/>
    <w:uiPriority w:val="99"/>
    <w:semiHidden/>
    <w:unhideWhenUsed/>
    <w:qFormat/>
    <w:rsid w:val="00ef74c9"/>
    <w:rPr>
      <w:vertAlign w:val="superscript"/>
    </w:rPr>
  </w:style>
  <w:style w:type="character" w:styleId="EndnoteReference">
    <w:name w:val="endnote reference"/>
    <w:rPr>
      <w:vertAlign w:val="superscript"/>
    </w:rPr>
  </w:style>
  <w:style w:type="character" w:styleId="Style16" w:customStyle="1">
    <w:name w:val="Подзаголовок Знак"/>
    <w:basedOn w:val="DefaultParagraphFont"/>
    <w:qFormat/>
    <w:rsid w:val="00ef74c9"/>
    <w:rPr>
      <w:rFonts w:ascii="Cambria" w:hAnsi="Cambria" w:eastAsia="Times New Roman" w:cs="Times New Roman"/>
      <w:sz w:val="24"/>
      <w:szCs w:val="24"/>
      <w:lang w:eastAsia="ru-RU"/>
    </w:rPr>
  </w:style>
  <w:style w:type="character" w:styleId="Style17" w:customStyle="1">
    <w:name w:val="Текст примечания Знак"/>
    <w:basedOn w:val="DefaultParagraphFont"/>
    <w:uiPriority w:val="99"/>
    <w:qFormat/>
    <w:rsid w:val="00692895"/>
    <w:rPr>
      <w:rFonts w:ascii="Times New Roman" w:hAnsi="Times New Roman" w:eastAsia="Times New Roman" w:cs="Times New Roman"/>
      <w:sz w:val="20"/>
      <w:szCs w:val="20"/>
      <w:lang w:eastAsia="ru-RU"/>
    </w:rPr>
  </w:style>
  <w:style w:type="character" w:styleId="CommentReference">
    <w:name w:val="annotation reference"/>
    <w:basedOn w:val="DefaultParagraphFont"/>
    <w:uiPriority w:val="99"/>
    <w:unhideWhenUsed/>
    <w:qFormat/>
    <w:rsid w:val="00424e47"/>
    <w:rPr>
      <w:sz w:val="16"/>
      <w:szCs w:val="16"/>
    </w:rPr>
  </w:style>
  <w:style w:type="character" w:styleId="Style18" w:customStyle="1">
    <w:name w:val="Тема примечания Знак"/>
    <w:basedOn w:val="Style17"/>
    <w:link w:val="annotationsubject"/>
    <w:uiPriority w:val="99"/>
    <w:semiHidden/>
    <w:qFormat/>
    <w:rsid w:val="00424e47"/>
    <w:rPr>
      <w:rFonts w:ascii="Times New Roman" w:hAnsi="Times New Roman" w:eastAsia="Times New Roman" w:cs="Times New Roman"/>
      <w:b/>
      <w:bCs/>
      <w:sz w:val="20"/>
      <w:szCs w:val="20"/>
      <w:lang w:eastAsia="ru-RU"/>
    </w:rPr>
  </w:style>
  <w:style w:type="character" w:styleId="Hyperlink">
    <w:name w:val="Hyperlink"/>
    <w:basedOn w:val="DefaultParagraphFont"/>
    <w:uiPriority w:val="99"/>
    <w:unhideWhenUsed/>
    <w:rsid w:val="0000040a"/>
    <w:rPr>
      <w:color w:themeColor="hyperlink" w:val="0000FF"/>
      <w:u w:val="single"/>
    </w:rPr>
  </w:style>
  <w:style w:type="character" w:styleId="33" w:customStyle="1">
    <w:name w:val="Стиль3 Знак"/>
    <w:link w:val="36"/>
    <w:qFormat/>
    <w:rsid w:val="00e36219"/>
    <w:rPr>
      <w:rFonts w:ascii="Times New Roman" w:hAnsi="Times New Roman" w:eastAsia="Times New Roman" w:cs="Times New Roman"/>
      <w:sz w:val="24"/>
      <w:szCs w:val="20"/>
      <w:lang w:eastAsia="ru-RU"/>
    </w:rPr>
  </w:style>
  <w:style w:type="character" w:styleId="9" w:customStyle="1">
    <w:name w:val="Заголовок 9 Знак"/>
    <w:basedOn w:val="DefaultParagraphFont"/>
    <w:uiPriority w:val="9"/>
    <w:semiHidden/>
    <w:qFormat/>
    <w:rsid w:val="00e36219"/>
    <w:rPr>
      <w:rFonts w:ascii="Cambria" w:hAnsi="Cambria" w:eastAsia="" w:cs="" w:asciiTheme="majorHAnsi" w:cstheme="majorBidi" w:eastAsiaTheme="majorEastAsia" w:hAnsiTheme="majorHAnsi"/>
      <w:i/>
      <w:iCs/>
      <w:color w:themeColor="text1" w:themeTint="bf" w:val="404040"/>
      <w:sz w:val="20"/>
      <w:szCs w:val="20"/>
      <w:lang w:eastAsia="ru-RU"/>
    </w:rPr>
  </w:style>
  <w:style w:type="character" w:styleId="Strong">
    <w:name w:val="Strong"/>
    <w:basedOn w:val="DefaultParagraphFont"/>
    <w:uiPriority w:val="22"/>
    <w:qFormat/>
    <w:rsid w:val="00e36219"/>
    <w:rPr>
      <w:b/>
      <w:bCs/>
    </w:rPr>
  </w:style>
  <w:style w:type="character" w:styleId="Emphasis">
    <w:name w:val="Emphasis"/>
    <w:basedOn w:val="DefaultParagraphFont"/>
    <w:uiPriority w:val="20"/>
    <w:qFormat/>
    <w:rsid w:val="00e36219"/>
    <w:rPr>
      <w:i/>
      <w:iCs/>
    </w:rPr>
  </w:style>
  <w:style w:type="character" w:styleId="23" w:customStyle="1">
    <w:name w:val="Цитата 2 Знак"/>
    <w:basedOn w:val="DefaultParagraphFont"/>
    <w:link w:val="Quote"/>
    <w:uiPriority w:val="29"/>
    <w:qFormat/>
    <w:rsid w:val="00e36219"/>
    <w:rPr>
      <w:rFonts w:ascii="Times New Roman" w:hAnsi="Times New Roman" w:eastAsia="Times New Roman" w:cs="Times New Roman"/>
      <w:i/>
      <w:iCs/>
      <w:color w:themeColor="text1" w:val="000000"/>
      <w:sz w:val="24"/>
      <w:szCs w:val="24"/>
      <w:lang w:eastAsia="ru-RU"/>
    </w:rPr>
  </w:style>
  <w:style w:type="character" w:styleId="Style19" w:customStyle="1">
    <w:name w:val="Выделенная цитата Знак"/>
    <w:basedOn w:val="DefaultParagraphFont"/>
    <w:link w:val="IntenseQuote"/>
    <w:uiPriority w:val="30"/>
    <w:qFormat/>
    <w:rsid w:val="00e36219"/>
    <w:rPr>
      <w:rFonts w:ascii="Times New Roman" w:hAnsi="Times New Roman" w:eastAsia="Times New Roman" w:cs="Times New Roman"/>
      <w:b/>
      <w:bCs/>
      <w:i/>
      <w:iCs/>
      <w:color w:themeColor="accent1" w:val="4F81BD"/>
      <w:sz w:val="24"/>
      <w:szCs w:val="24"/>
      <w:lang w:eastAsia="ru-RU"/>
    </w:rPr>
  </w:style>
  <w:style w:type="character" w:styleId="SubtleEmphasis">
    <w:name w:val="Subtle Emphasis"/>
    <w:basedOn w:val="DefaultParagraphFont"/>
    <w:uiPriority w:val="19"/>
    <w:qFormat/>
    <w:rsid w:val="00e36219"/>
    <w:rPr>
      <w:i/>
      <w:iCs/>
      <w:color w:themeColor="text1" w:themeTint="7f" w:val="808080"/>
    </w:rPr>
  </w:style>
  <w:style w:type="character" w:styleId="IntenseEmphasis">
    <w:name w:val="Intense Emphasis"/>
    <w:basedOn w:val="DefaultParagraphFont"/>
    <w:uiPriority w:val="21"/>
    <w:qFormat/>
    <w:rsid w:val="00e36219"/>
    <w:rPr>
      <w:b/>
      <w:bCs/>
      <w:i/>
      <w:iCs/>
      <w:color w:themeColor="accent1" w:val="4F81BD"/>
    </w:rPr>
  </w:style>
  <w:style w:type="character" w:styleId="SubtleReference">
    <w:name w:val="Subtle Reference"/>
    <w:basedOn w:val="DefaultParagraphFont"/>
    <w:uiPriority w:val="31"/>
    <w:qFormat/>
    <w:rsid w:val="00e36219"/>
    <w:rPr>
      <w:smallCaps/>
      <w:color w:themeColor="accent2" w:val="C0504D"/>
      <w:u w:val="single"/>
    </w:rPr>
  </w:style>
  <w:style w:type="character" w:styleId="IntenseReference">
    <w:name w:val="Intense Reference"/>
    <w:basedOn w:val="DefaultParagraphFont"/>
    <w:uiPriority w:val="32"/>
    <w:qFormat/>
    <w:rsid w:val="00e36219"/>
    <w:rPr>
      <w:b/>
      <w:bCs/>
      <w:smallCaps/>
      <w:color w:themeColor="accent2" w:val="C0504D"/>
      <w:spacing w:val="5"/>
      <w:u w:val="single"/>
    </w:rPr>
  </w:style>
  <w:style w:type="character" w:styleId="BookTitle">
    <w:name w:val="Book Title"/>
    <w:basedOn w:val="DefaultParagraphFont"/>
    <w:uiPriority w:val="33"/>
    <w:qFormat/>
    <w:rsid w:val="00e36219"/>
    <w:rPr>
      <w:b/>
      <w:bCs/>
      <w:smallCaps/>
      <w:spacing w:val="5"/>
    </w:rPr>
  </w:style>
  <w:style w:type="character" w:styleId="Style20" w:customStyle="1">
    <w:name w:val="Пункты Знак"/>
    <w:link w:val="Style26"/>
    <w:uiPriority w:val="99"/>
    <w:qFormat/>
    <w:rsid w:val="00e36219"/>
    <w:rPr>
      <w:rFonts w:ascii="Times New Roman" w:hAnsi="Times New Roman" w:eastAsia="Times New Roman" w:cs="Times New Roman"/>
      <w:bCs/>
      <w:iCs/>
      <w:sz w:val="24"/>
      <w:szCs w:val="28"/>
      <w:lang w:eastAsia="ru-RU"/>
    </w:rPr>
  </w:style>
  <w:style w:type="character" w:styleId="41" w:customStyle="1">
    <w:name w:val="Стиль4 Знак"/>
    <w:link w:val="42"/>
    <w:qFormat/>
    <w:rsid w:val="00e36219"/>
    <w:rPr>
      <w:rFonts w:ascii="Times New Roman" w:hAnsi="Times New Roman" w:eastAsia="Times New Roman" w:cs="Times New Roman"/>
      <w:bCs/>
      <w:sz w:val="24"/>
      <w:szCs w:val="24"/>
      <w:lang w:eastAsia="ru-RU"/>
    </w:rPr>
  </w:style>
  <w:style w:type="character" w:styleId="51" w:customStyle="1">
    <w:name w:val="Стиль5 Знак"/>
    <w:link w:val="52"/>
    <w:qFormat/>
    <w:rsid w:val="00e36219"/>
    <w:rPr>
      <w:rFonts w:ascii="Times New Roman" w:hAnsi="Times New Roman" w:eastAsia="Times New Roman" w:cs="Times New Roman"/>
      <w:sz w:val="24"/>
      <w:szCs w:val="24"/>
      <w:lang w:eastAsia="ru-RU"/>
    </w:rPr>
  </w:style>
  <w:style w:type="character" w:styleId="61" w:customStyle="1">
    <w:name w:val="Стиль6 Знак"/>
    <w:link w:val="62"/>
    <w:qFormat/>
    <w:rsid w:val="00e36219"/>
    <w:rPr>
      <w:rFonts w:ascii="Times New Roman" w:hAnsi="Times New Roman" w:eastAsia="Times New Roman" w:cs="Times New Roman"/>
      <w:sz w:val="24"/>
      <w:szCs w:val="24"/>
      <w:lang w:eastAsia="ru-RU"/>
    </w:rPr>
  </w:style>
  <w:style w:type="character" w:styleId="ConsPlusNormal" w:customStyle="1">
    <w:name w:val="ConsPlusNormal Знак"/>
    <w:link w:val="ConsPlusNormal1"/>
    <w:qFormat/>
    <w:locked/>
    <w:rsid w:val="001f545d"/>
    <w:rPr>
      <w:rFonts w:ascii="Arial" w:hAnsi="Arial" w:eastAsia="Times New Roman" w:cs="Arial"/>
      <w:sz w:val="20"/>
      <w:szCs w:val="20"/>
      <w:lang w:eastAsia="ru-RU"/>
    </w:rPr>
  </w:style>
  <w:style w:type="character" w:styleId="12" w:customStyle="1">
    <w:name w:val="Текст сноски Знак1"/>
    <w:basedOn w:val="DefaultParagraphFont"/>
    <w:uiPriority w:val="99"/>
    <w:qFormat/>
    <w:rsid w:val="00a87f7c"/>
    <w:rPr>
      <w:rFonts w:ascii="Times New Roman" w:hAnsi="Times New Roman" w:eastAsia="Times New Roman" w:cs="Times New Roman"/>
      <w:sz w:val="20"/>
      <w:szCs w:val="20"/>
      <w:lang w:eastAsia="ar-SA"/>
    </w:rPr>
  </w:style>
  <w:style w:type="character" w:styleId="Style21" w:customStyle="1">
    <w:name w:val="Без интервала Знак"/>
    <w:basedOn w:val="DefaultParagraphFont"/>
    <w:link w:val="NoSpacing"/>
    <w:uiPriority w:val="1"/>
    <w:qFormat/>
    <w:rsid w:val="00a87f7c"/>
    <w:rPr>
      <w:rFonts w:ascii="Times New Roman" w:hAnsi="Times New Roman" w:eastAsia="Times New Roman" w:cs="Times New Roman"/>
      <w:sz w:val="24"/>
      <w:szCs w:val="24"/>
      <w:lang w:eastAsia="ru-RU"/>
    </w:rPr>
  </w:style>
  <w:style w:type="character" w:styleId="111" w:customStyle="1">
    <w:name w:val="Стиль111 Знак"/>
    <w:basedOn w:val="Style21"/>
    <w:link w:val="1111"/>
    <w:qFormat/>
    <w:rsid w:val="006c1b3a"/>
    <w:rPr>
      <w:rFonts w:ascii="Times New Roman" w:hAnsi="Times New Roman" w:eastAsia="Times New Roman" w:cs="Times New Roman"/>
      <w:color w:themeColor="text1" w:val="000000"/>
      <w:sz w:val="28"/>
      <w:szCs w:val="28"/>
      <w:u w:val="single"/>
      <w:lang w:eastAsia="ru-RU"/>
    </w:rPr>
  </w:style>
  <w:style w:type="character" w:styleId="-" w:customStyle="1">
    <w:name w:val="Абзац - номер Знак"/>
    <w:basedOn w:val="Style5"/>
    <w:link w:val="-1"/>
    <w:qFormat/>
    <w:rsid w:val="00d766a1"/>
    <w:rPr>
      <w:rFonts w:ascii="Times New Roman" w:hAnsi="Times New Roman" w:eastAsia="Times New Roman" w:cs="Times New Roman"/>
      <w:sz w:val="24"/>
      <w:szCs w:val="24"/>
      <w:lang w:eastAsia="ru-RU"/>
    </w:rPr>
  </w:style>
  <w:style w:type="character" w:styleId="WW8Num1z5" w:customStyle="1">
    <w:name w:val="WW8Num1z5"/>
    <w:qFormat/>
    <w:rsid w:val="00f27a30"/>
    <w:rPr/>
  </w:style>
  <w:style w:type="paragraph" w:styleId="Style22">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11"/>
    <w:qFormat/>
    <w:rsid w:val="00ef74c9"/>
    <w:pPr>
      <w:widowControl w:val="false"/>
      <w:jc w:val="both"/>
    </w:pPr>
    <w:rPr>
      <w:color w:val="000000"/>
      <w:sz w:val="28"/>
      <w:szCs w:val="28"/>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23">
    <w:name w:val="Указатель"/>
    <w:basedOn w:val="Normal"/>
    <w:qFormat/>
    <w:pPr>
      <w:suppressLineNumbers/>
    </w:pPr>
    <w:rPr>
      <w:rFonts w:cs="Noto Sans"/>
    </w:rPr>
  </w:style>
  <w:style w:type="paragraph" w:styleId="user" w:customStyle="1">
    <w:name w:val="Заголовок (user)"/>
    <w:next w:val="BodyText"/>
    <w:qFormat/>
    <w:rsid w:val="00ef74c9"/>
    <w:pPr>
      <w:widowControl/>
      <w:suppressAutoHyphens w:val="true"/>
      <w:bidi w:val="0"/>
      <w:spacing w:lineRule="auto" w:line="240" w:before="0" w:after="0"/>
      <w:jc w:val="start"/>
    </w:pPr>
    <w:rPr>
      <w:rFonts w:ascii="Arial" w:hAnsi="Arial" w:eastAsia="Times New Roman" w:cs="Arial"/>
      <w:b/>
      <w:bCs/>
      <w:color w:val="auto"/>
      <w:kern w:val="0"/>
      <w:sz w:val="22"/>
      <w:szCs w:val="22"/>
      <w:lang w:val="ru-RU" w:eastAsia="ru-RU" w:bidi="ar-SA"/>
    </w:rPr>
  </w:style>
  <w:style w:type="paragraph" w:styleId="user1">
    <w:name w:val="Указатель (user)"/>
    <w:basedOn w:val="Normal"/>
    <w:qFormat/>
    <w:pPr>
      <w:suppressLineNumbers/>
    </w:pPr>
    <w:rPr>
      <w:rFonts w:cs="Noto Sans"/>
    </w:rPr>
  </w:style>
  <w:style w:type="paragraph" w:styleId="ConsPlusTitle" w:customStyle="1">
    <w:name w:val="ConsPlusTitle"/>
    <w:uiPriority w:val="99"/>
    <w:qFormat/>
    <w:rsid w:val="00c47760"/>
    <w:pPr>
      <w:widowControl w:val="false"/>
      <w:suppressAutoHyphens w:val="true"/>
      <w:bidi w:val="0"/>
      <w:spacing w:lineRule="auto" w:line="240" w:before="0" w:after="0"/>
      <w:jc w:val="start"/>
    </w:pPr>
    <w:rPr>
      <w:rFonts w:ascii="Times New Roman" w:hAnsi="Times New Roman" w:eastAsia="Times New Roman" w:cs="Times New Roman"/>
      <w:b/>
      <w:bCs/>
      <w:color w:val="auto"/>
      <w:kern w:val="0"/>
      <w:sz w:val="24"/>
      <w:szCs w:val="24"/>
      <w:lang w:val="ru-RU" w:eastAsia="ru-RU" w:bidi="ar-SA"/>
    </w:rPr>
  </w:style>
  <w:style w:type="paragraph" w:styleId="ListParagraph">
    <w:name w:val="List Paragraph"/>
    <w:basedOn w:val="Normal"/>
    <w:link w:val="Style5"/>
    <w:uiPriority w:val="34"/>
    <w:qFormat/>
    <w:rsid w:val="00c47760"/>
    <w:pPr>
      <w:spacing w:before="0" w:after="0"/>
      <w:ind w:start="720"/>
      <w:contextualSpacing/>
    </w:pPr>
    <w:rPr/>
  </w:style>
  <w:style w:type="paragraph" w:styleId="BodyTextIndent">
    <w:name w:val="Body Text Indent"/>
    <w:basedOn w:val="Normal"/>
    <w:link w:val="Style6"/>
    <w:uiPriority w:val="99"/>
    <w:rsid w:val="00ef74c9"/>
    <w:pPr>
      <w:widowControl w:val="false"/>
      <w:spacing w:lineRule="auto" w:line="360" w:before="0" w:after="120"/>
      <w:ind w:firstLine="720" w:start="283"/>
      <w:jc w:val="both"/>
    </w:pPr>
    <w:rPr/>
  </w:style>
  <w:style w:type="paragraph" w:styleId="BodyTextIndent3">
    <w:name w:val="Body Text Indent 3"/>
    <w:basedOn w:val="Normal"/>
    <w:link w:val="31"/>
    <w:uiPriority w:val="99"/>
    <w:qFormat/>
    <w:rsid w:val="00ef74c9"/>
    <w:pPr>
      <w:widowControl w:val="false"/>
      <w:spacing w:lineRule="auto" w:line="360"/>
      <w:ind w:firstLine="720"/>
      <w:jc w:val="both"/>
    </w:pPr>
    <w:rPr>
      <w:sz w:val="28"/>
      <w:szCs w:val="28"/>
    </w:rPr>
  </w:style>
  <w:style w:type="paragraph" w:styleId="13" w:customStyle="1">
    <w:name w:val="Обычный1"/>
    <w:qFormat/>
    <w:rsid w:val="00ef74c9"/>
    <w:pPr>
      <w:widowControl w:val="false"/>
      <w:suppressAutoHyphens w:val="true"/>
      <w:bidi w:val="0"/>
      <w:spacing w:lineRule="auto" w:line="240" w:before="0" w:after="0"/>
      <w:ind w:firstLine="560" w:start="120"/>
      <w:jc w:val="start"/>
    </w:pPr>
    <w:rPr>
      <w:rFonts w:ascii="Arial" w:hAnsi="Arial" w:eastAsia="Times New Roman" w:cs="Times New Roman"/>
      <w:color w:val="auto"/>
      <w:kern w:val="0"/>
      <w:sz w:val="22"/>
      <w:szCs w:val="20"/>
      <w:lang w:val="ru-RU" w:eastAsia="ru-RU" w:bidi="ar-SA"/>
    </w:rPr>
  </w:style>
  <w:style w:type="paragraph" w:styleId="BodyText3">
    <w:name w:val="Body Text 3"/>
    <w:basedOn w:val="Normal"/>
    <w:link w:val="32"/>
    <w:qFormat/>
    <w:rsid w:val="00ef74c9"/>
    <w:pPr>
      <w:spacing w:before="0" w:after="120"/>
    </w:pPr>
    <w:rPr>
      <w:sz w:val="16"/>
      <w:szCs w:val="16"/>
    </w:rPr>
  </w:style>
  <w:style w:type="paragraph" w:styleId="Title">
    <w:name w:val="Title"/>
    <w:basedOn w:val="Normal"/>
    <w:link w:val="Style8"/>
    <w:uiPriority w:val="10"/>
    <w:qFormat/>
    <w:rsid w:val="00ef74c9"/>
    <w:pPr>
      <w:jc w:val="center"/>
    </w:pPr>
    <w:rPr>
      <w:sz w:val="28"/>
      <w:szCs w:val="20"/>
    </w:rPr>
  </w:style>
  <w:style w:type="paragraph" w:styleId="user2">
    <w:name w:val="Колонтитулы (user)"/>
    <w:basedOn w:val="Normal"/>
    <w:qFormat/>
    <w:pPr/>
    <w:rPr/>
  </w:style>
  <w:style w:type="paragraph" w:styleId="Style24">
    <w:name w:val="Колонтитулы"/>
    <w:basedOn w:val="Normal"/>
    <w:qFormat/>
    <w:pPr/>
    <w:rPr/>
  </w:style>
  <w:style w:type="paragraph" w:styleId="Header">
    <w:name w:val="header"/>
    <w:basedOn w:val="Normal"/>
    <w:link w:val="Style9"/>
    <w:uiPriority w:val="99"/>
    <w:rsid w:val="00ef74c9"/>
    <w:pPr>
      <w:tabs>
        <w:tab w:val="clear" w:pos="851"/>
        <w:tab w:val="center" w:pos="4677" w:leader="none"/>
        <w:tab w:val="right" w:pos="9355" w:leader="none"/>
      </w:tabs>
    </w:pPr>
    <w:rPr/>
  </w:style>
  <w:style w:type="paragraph" w:styleId="311" w:customStyle="1">
    <w:name w:val="Основной текст с отступом 31"/>
    <w:basedOn w:val="13"/>
    <w:qFormat/>
    <w:rsid w:val="00ef74c9"/>
    <w:pPr>
      <w:spacing w:lineRule="auto" w:line="360"/>
      <w:ind w:firstLine="709" w:start="0"/>
      <w:jc w:val="both"/>
    </w:pPr>
    <w:rPr>
      <w:sz w:val="24"/>
    </w:rPr>
  </w:style>
  <w:style w:type="paragraph" w:styleId="24" w:customStyle="1">
    <w:name w:val="Текст_начало_2"/>
    <w:basedOn w:val="Normal"/>
    <w:qFormat/>
    <w:rsid w:val="00ef74c9"/>
    <w:pPr>
      <w:spacing w:lineRule="exact" w:line="360"/>
      <w:jc w:val="both"/>
    </w:pPr>
    <w:rPr>
      <w:rFonts w:ascii="Arial" w:hAnsi="Arial"/>
      <w:szCs w:val="20"/>
      <w:lang w:val="en-GB"/>
    </w:rPr>
  </w:style>
  <w:style w:type="paragraph" w:styleId="BodyText21" w:customStyle="1">
    <w:name w:val="Body Text 21"/>
    <w:basedOn w:val="13"/>
    <w:qFormat/>
    <w:rsid w:val="00ef74c9"/>
    <w:pPr>
      <w:spacing w:lineRule="auto" w:line="360"/>
      <w:ind w:firstLine="851" w:start="0"/>
      <w:jc w:val="both"/>
    </w:pPr>
    <w:rPr>
      <w:sz w:val="24"/>
    </w:rPr>
  </w:style>
  <w:style w:type="paragraph" w:styleId="Footer">
    <w:name w:val="footer"/>
    <w:basedOn w:val="Normal"/>
    <w:link w:val="Style10"/>
    <w:uiPriority w:val="99"/>
    <w:rsid w:val="00ef74c9"/>
    <w:pPr>
      <w:tabs>
        <w:tab w:val="clear" w:pos="851"/>
        <w:tab w:val="center" w:pos="4677" w:leader="none"/>
        <w:tab w:val="right" w:pos="9355" w:leader="none"/>
      </w:tabs>
    </w:pPr>
    <w:rPr/>
  </w:style>
  <w:style w:type="paragraph" w:styleId="BodyText2">
    <w:name w:val="Body Text 2"/>
    <w:basedOn w:val="Normal"/>
    <w:link w:val="21"/>
    <w:uiPriority w:val="99"/>
    <w:qFormat/>
    <w:rsid w:val="00ef74c9"/>
    <w:pPr>
      <w:jc w:val="both"/>
    </w:pPr>
    <w:rPr>
      <w:sz w:val="28"/>
      <w:szCs w:val="28"/>
    </w:rPr>
  </w:style>
  <w:style w:type="paragraph" w:styleId="BalloonText">
    <w:name w:val="Balloon Text"/>
    <w:basedOn w:val="Normal"/>
    <w:link w:val="Style11"/>
    <w:uiPriority w:val="99"/>
    <w:semiHidden/>
    <w:qFormat/>
    <w:rsid w:val="00ef74c9"/>
    <w:pPr/>
    <w:rPr>
      <w:rFonts w:ascii="Tahoma" w:hAnsi="Tahoma" w:cs="Tahoma"/>
      <w:sz w:val="16"/>
      <w:szCs w:val="16"/>
    </w:rPr>
  </w:style>
  <w:style w:type="paragraph" w:styleId="BodyTextIndent2">
    <w:name w:val="Body Text Indent 2"/>
    <w:basedOn w:val="Normal"/>
    <w:link w:val="22"/>
    <w:qFormat/>
    <w:rsid w:val="00ef74c9"/>
    <w:pPr>
      <w:widowControl w:val="false"/>
      <w:ind w:firstLine="360"/>
      <w:jc w:val="both"/>
    </w:pPr>
    <w:rPr>
      <w:color w:val="000000"/>
      <w:spacing w:val="-1"/>
      <w:sz w:val="28"/>
      <w:szCs w:val="28"/>
    </w:rPr>
  </w:style>
  <w:style w:type="paragraph" w:styleId="BlockText">
    <w:name w:val="Block Text"/>
    <w:basedOn w:val="Normal"/>
    <w:qFormat/>
    <w:rsid w:val="00ef74c9"/>
    <w:pPr>
      <w:ind w:start="5040" w:end="140"/>
    </w:pPr>
    <w:rPr>
      <w:sz w:val="22"/>
      <w:szCs w:val="22"/>
    </w:rPr>
  </w:style>
  <w:style w:type="paragraph" w:styleId="FR1" w:customStyle="1">
    <w:name w:val="FR1"/>
    <w:qFormat/>
    <w:rsid w:val="00ef74c9"/>
    <w:pPr>
      <w:widowControl w:val="false"/>
      <w:suppressAutoHyphens w:val="true"/>
      <w:bidi w:val="0"/>
      <w:spacing w:lineRule="auto" w:line="240" w:before="3100" w:after="0"/>
      <w:jc w:val="center"/>
    </w:pPr>
    <w:rPr>
      <w:rFonts w:ascii="Times New Roman" w:hAnsi="Times New Roman" w:eastAsia="Times New Roman" w:cs="Times New Roman"/>
      <w:color w:val="auto"/>
      <w:kern w:val="0"/>
      <w:sz w:val="64"/>
      <w:szCs w:val="20"/>
      <w:lang w:val="ru-RU" w:eastAsia="ru-RU" w:bidi="ar-SA"/>
    </w:rPr>
  </w:style>
  <w:style w:type="paragraph" w:styleId="ConsNormal1" w:customStyle="1">
    <w:name w:val="ConsNormal"/>
    <w:link w:val="ConsNormal"/>
    <w:qFormat/>
    <w:rsid w:val="00ef74c9"/>
    <w:pPr>
      <w:widowControl w:val="false"/>
      <w:suppressAutoHyphens w:val="true"/>
      <w:bidi w:val="0"/>
      <w:spacing w:lineRule="auto" w:line="240" w:before="0" w:after="0"/>
      <w:ind w:firstLine="720" w:end="19772"/>
      <w:jc w:val="start"/>
    </w:pPr>
    <w:rPr>
      <w:rFonts w:ascii="Arial" w:hAnsi="Arial" w:eastAsia="Times New Roman" w:cs="Arial"/>
      <w:color w:val="auto"/>
      <w:kern w:val="0"/>
      <w:sz w:val="20"/>
      <w:szCs w:val="20"/>
      <w:lang w:val="ru-RU" w:eastAsia="ru-RU" w:bidi="ar-SA"/>
    </w:rPr>
  </w:style>
  <w:style w:type="paragraph" w:styleId="FootnoteText">
    <w:name w:val="footnote text"/>
    <w:basedOn w:val="Normal"/>
    <w:link w:val="Style12"/>
    <w:uiPriority w:val="99"/>
    <w:qFormat/>
    <w:rsid w:val="00ef74c9"/>
    <w:pPr/>
    <w:rPr>
      <w:sz w:val="20"/>
      <w:szCs w:val="20"/>
    </w:rPr>
  </w:style>
  <w:style w:type="paragraph" w:styleId="ConsPlusNormal1" w:customStyle="1">
    <w:name w:val="ConsPlusNormal"/>
    <w:link w:val="ConsPlusNormal"/>
    <w:qFormat/>
    <w:rsid w:val="00ef74c9"/>
    <w:pPr>
      <w:widowControl/>
      <w:suppressAutoHyphens w:val="true"/>
      <w:bidi w:val="0"/>
      <w:spacing w:lineRule="auto" w:line="240" w:before="0" w:after="0"/>
      <w:jc w:val="start"/>
    </w:pPr>
    <w:rPr>
      <w:rFonts w:ascii="Arial" w:hAnsi="Arial" w:eastAsia="Times New Roman" w:cs="Arial"/>
      <w:color w:val="auto"/>
      <w:kern w:val="0"/>
      <w:sz w:val="20"/>
      <w:szCs w:val="20"/>
      <w:lang w:val="ru-RU" w:eastAsia="ru-RU" w:bidi="ar-SA"/>
    </w:rPr>
  </w:style>
  <w:style w:type="paragraph" w:styleId="25" w:customStyle="1">
    <w:name w:val="Обычный2"/>
    <w:uiPriority w:val="99"/>
    <w:qFormat/>
    <w:rsid w:val="00ef74c9"/>
    <w:pPr>
      <w:widowControl w:val="false"/>
      <w:suppressAutoHyphens w:val="true"/>
      <w:bidi w:val="0"/>
      <w:spacing w:lineRule="auto" w:line="240" w:before="0" w:after="0"/>
      <w:ind w:firstLine="560" w:start="120"/>
      <w:jc w:val="start"/>
    </w:pPr>
    <w:rPr>
      <w:rFonts w:ascii="Arial" w:hAnsi="Arial" w:eastAsia="Times New Roman" w:cs="Arial"/>
      <w:color w:val="auto"/>
      <w:kern w:val="0"/>
      <w:sz w:val="22"/>
      <w:szCs w:val="22"/>
      <w:lang w:val="ru-RU" w:eastAsia="ru-RU" w:bidi="ar-SA"/>
    </w:rPr>
  </w:style>
  <w:style w:type="paragraph" w:styleId="211" w:customStyle="1">
    <w:name w:val="Основной текст 21"/>
    <w:basedOn w:val="Normal"/>
    <w:qFormat/>
    <w:rsid w:val="00ef74c9"/>
    <w:pPr>
      <w:widowControl w:val="false"/>
      <w:suppressAutoHyphens w:val="true"/>
      <w:jc w:val="both"/>
    </w:pPr>
    <w:rPr>
      <w:rFonts w:eastAsia="Calibri"/>
      <w:i/>
      <w:sz w:val="22"/>
      <w:szCs w:val="20"/>
      <w:lang w:val="en-US" w:eastAsia="ar-SA"/>
    </w:rPr>
  </w:style>
  <w:style w:type="paragraph" w:styleId="Style25" w:customStyle="1">
    <w:name w:val="Обычный.Нормальный абзац Знак"/>
    <w:qFormat/>
    <w:rsid w:val="00ef74c9"/>
    <w:pPr>
      <w:widowControl w:val="false"/>
      <w:suppressAutoHyphens w:val="true"/>
      <w:bidi w:val="0"/>
      <w:spacing w:lineRule="auto" w:line="240" w:before="0" w:after="0"/>
      <w:ind w:firstLine="709"/>
      <w:jc w:val="both"/>
    </w:pPr>
    <w:rPr>
      <w:rFonts w:ascii="Times New Roman" w:hAnsi="Times New Roman" w:eastAsia="Times New Roman" w:cs="Times New Roman"/>
      <w:color w:val="auto"/>
      <w:kern w:val="0"/>
      <w:sz w:val="24"/>
      <w:szCs w:val="20"/>
      <w:lang w:val="ru-RU" w:eastAsia="ru-RU" w:bidi="ar-SA"/>
    </w:rPr>
  </w:style>
  <w:style w:type="paragraph" w:styleId="112" w:customStyle="1">
    <w:name w:val="Обычный11"/>
    <w:qFormat/>
    <w:rsid w:val="00e46e05"/>
    <w:pPr>
      <w:widowControl w:val="false"/>
      <w:suppressAutoHyphens w:val="true"/>
      <w:bidi w:val="0"/>
      <w:spacing w:lineRule="auto" w:line="240" w:before="100" w:after="100"/>
      <w:jc w:val="start"/>
    </w:pPr>
    <w:rPr>
      <w:rFonts w:ascii="Times New Roman" w:hAnsi="Times New Roman" w:eastAsia="Times New Roman" w:cs="Times New Roman"/>
      <w:color w:val="auto"/>
      <w:kern w:val="0"/>
      <w:sz w:val="24"/>
      <w:szCs w:val="20"/>
      <w:lang w:val="ru-RU" w:eastAsia="ru-RU" w:bidi="ar-SA"/>
    </w:rPr>
  </w:style>
  <w:style w:type="paragraph" w:styleId="NoSpacing">
    <w:name w:val="No Spacing"/>
    <w:link w:val="Style21"/>
    <w:uiPriority w:val="1"/>
    <w:qFormat/>
    <w:rsid w:val="00ef74c9"/>
    <w:pPr>
      <w:widowControl/>
      <w:suppressAutoHyphens w:val="true"/>
      <w:bidi w:val="0"/>
      <w:spacing w:lineRule="auto" w:line="240" w:before="0" w:after="0"/>
      <w:jc w:val="both"/>
    </w:pPr>
    <w:rPr>
      <w:rFonts w:ascii="Times New Roman" w:hAnsi="Times New Roman" w:eastAsia="Times New Roman" w:cs="Times New Roman"/>
      <w:color w:val="auto"/>
      <w:kern w:val="0"/>
      <w:sz w:val="24"/>
      <w:szCs w:val="24"/>
      <w:lang w:val="ru-RU" w:eastAsia="ru-RU" w:bidi="ar-SA"/>
    </w:rPr>
  </w:style>
  <w:style w:type="paragraph" w:styleId="34" w:customStyle="1">
    <w:name w:val="Знак3"/>
    <w:basedOn w:val="Normal"/>
    <w:qFormat/>
    <w:rsid w:val="00ef74c9"/>
    <w:pPr>
      <w:spacing w:lineRule="exact" w:line="240" w:before="0" w:after="160"/>
    </w:pPr>
    <w:rPr>
      <w:rFonts w:ascii="Verdana" w:hAnsi="Verdana"/>
      <w:lang w:val="en-US" w:eastAsia="en-US"/>
    </w:rPr>
  </w:style>
  <w:style w:type="paragraph" w:styleId="EndnoteText">
    <w:name w:val="endnote text"/>
    <w:basedOn w:val="Normal"/>
    <w:link w:val="Style14"/>
    <w:uiPriority w:val="99"/>
    <w:semiHidden/>
    <w:unhideWhenUsed/>
    <w:rsid w:val="00ef74c9"/>
    <w:pPr>
      <w:jc w:val="both"/>
    </w:pPr>
    <w:rPr>
      <w:sz w:val="20"/>
      <w:szCs w:val="20"/>
    </w:rPr>
  </w:style>
  <w:style w:type="paragraph" w:styleId="Subtitle">
    <w:name w:val="Subtitle"/>
    <w:basedOn w:val="Normal"/>
    <w:next w:val="Normal"/>
    <w:link w:val="Style16"/>
    <w:qFormat/>
    <w:rsid w:val="00ef74c9"/>
    <w:pPr>
      <w:spacing w:before="0" w:after="60"/>
      <w:jc w:val="center"/>
      <w:outlineLvl w:val="1"/>
    </w:pPr>
    <w:rPr>
      <w:rFonts w:ascii="Cambria" w:hAnsi="Cambria"/>
    </w:rPr>
  </w:style>
  <w:style w:type="paragraph" w:styleId="ConsPlusNonformat" w:customStyle="1">
    <w:name w:val="ConsPlusNonformat"/>
    <w:qFormat/>
    <w:rsid w:val="00ef74c9"/>
    <w:pPr>
      <w:widowControl w:val="false"/>
      <w:suppressAutoHyphens w:val="true"/>
      <w:bidi w:val="0"/>
      <w:spacing w:lineRule="auto" w:line="240" w:before="0" w:after="0"/>
      <w:jc w:val="start"/>
    </w:pPr>
    <w:rPr>
      <w:rFonts w:ascii="Courier New" w:hAnsi="Courier New" w:eastAsia="Times New Roman" w:cs="Courier New"/>
      <w:color w:val="auto"/>
      <w:kern w:val="0"/>
      <w:sz w:val="20"/>
      <w:szCs w:val="20"/>
      <w:lang w:val="ru-RU" w:eastAsia="ar-SA" w:bidi="ar-SA"/>
    </w:rPr>
  </w:style>
  <w:style w:type="paragraph" w:styleId="35" w:customStyle="1">
    <w:name w:val="Обычный3"/>
    <w:qFormat/>
    <w:rsid w:val="00773994"/>
    <w:pPr>
      <w:widowControl w:val="false"/>
      <w:suppressAutoHyphens w:val="true"/>
      <w:bidi w:val="0"/>
      <w:spacing w:lineRule="auto" w:line="240" w:before="0" w:after="0"/>
      <w:ind w:firstLine="560" w:start="120"/>
      <w:jc w:val="start"/>
    </w:pPr>
    <w:rPr>
      <w:rFonts w:ascii="Arial" w:hAnsi="Arial" w:eastAsia="Times New Roman" w:cs="Times New Roman"/>
      <w:color w:val="auto"/>
      <w:kern w:val="0"/>
      <w:sz w:val="22"/>
      <w:szCs w:val="20"/>
      <w:lang w:val="ru-RU" w:eastAsia="ru-RU" w:bidi="ar-SA"/>
    </w:rPr>
  </w:style>
  <w:style w:type="paragraph" w:styleId="321" w:customStyle="1">
    <w:name w:val="Основной текст с отступом 32"/>
    <w:basedOn w:val="35"/>
    <w:qFormat/>
    <w:rsid w:val="00773994"/>
    <w:pPr>
      <w:spacing w:lineRule="auto" w:line="360"/>
      <w:ind w:firstLine="709" w:start="0"/>
      <w:jc w:val="both"/>
    </w:pPr>
    <w:rPr>
      <w:sz w:val="24"/>
    </w:rPr>
  </w:style>
  <w:style w:type="paragraph" w:styleId="CommentText">
    <w:name w:val="annotation text"/>
    <w:basedOn w:val="Normal"/>
    <w:link w:val="Style17"/>
    <w:uiPriority w:val="99"/>
    <w:unhideWhenUsed/>
    <w:rsid w:val="00692895"/>
    <w:pPr/>
    <w:rPr>
      <w:sz w:val="20"/>
      <w:szCs w:val="20"/>
    </w:rPr>
  </w:style>
  <w:style w:type="paragraph" w:styleId="annotationsubject">
    <w:name w:val="annotation subject"/>
    <w:basedOn w:val="CommentText"/>
    <w:next w:val="CommentText"/>
    <w:link w:val="Style18"/>
    <w:uiPriority w:val="99"/>
    <w:semiHidden/>
    <w:unhideWhenUsed/>
    <w:qFormat/>
    <w:rsid w:val="00424e47"/>
    <w:pPr/>
    <w:rPr>
      <w:b/>
      <w:bCs/>
    </w:rPr>
  </w:style>
  <w:style w:type="paragraph" w:styleId="36" w:customStyle="1">
    <w:name w:val="Стиль3"/>
    <w:basedOn w:val="BodyTextIndent2"/>
    <w:link w:val="33"/>
    <w:qFormat/>
    <w:rsid w:val="004975dd"/>
    <w:pPr>
      <w:tabs>
        <w:tab w:val="clear" w:pos="851"/>
        <w:tab w:val="left" w:pos="2160" w:leader="none"/>
      </w:tabs>
      <w:ind w:hanging="0" w:start="1080"/>
      <w:textAlignment w:val="baseline"/>
    </w:pPr>
    <w:rPr>
      <w:color w:val="auto"/>
      <w:spacing w:val="0"/>
      <w:sz w:val="24"/>
      <w:szCs w:val="20"/>
    </w:rPr>
  </w:style>
  <w:style w:type="paragraph" w:styleId="Normal1" w:customStyle="1">
    <w:name w:val="Normal1"/>
    <w:uiPriority w:val="99"/>
    <w:qFormat/>
    <w:rsid w:val="004975dd"/>
    <w:pPr>
      <w:widowControl w:val="false"/>
      <w:suppressAutoHyphens w:val="true"/>
      <w:bidi w:val="0"/>
      <w:spacing w:lineRule="auto" w:line="300" w:before="220" w:after="0"/>
      <w:ind w:firstLine="680"/>
      <w:jc w:val="both"/>
    </w:pPr>
    <w:rPr>
      <w:rFonts w:ascii="Times New Roman" w:hAnsi="Times New Roman" w:eastAsia="Times New Roman" w:cs="Times New Roman"/>
      <w:color w:val="auto"/>
      <w:kern w:val="0"/>
      <w:sz w:val="22"/>
      <w:szCs w:val="20"/>
      <w:lang w:val="ru-RU" w:eastAsia="ru-RU" w:bidi="ar-SA"/>
    </w:rPr>
  </w:style>
  <w:style w:type="paragraph" w:styleId="Quote">
    <w:name w:val="Quote"/>
    <w:basedOn w:val="Normal"/>
    <w:next w:val="Normal"/>
    <w:link w:val="23"/>
    <w:uiPriority w:val="29"/>
    <w:qFormat/>
    <w:rsid w:val="00e36219"/>
    <w:pPr/>
    <w:rPr>
      <w:i/>
      <w:iCs/>
      <w:color w:themeColor="text1" w:val="000000"/>
    </w:rPr>
  </w:style>
  <w:style w:type="paragraph" w:styleId="IntenseQuote">
    <w:name w:val="Intense Quote"/>
    <w:basedOn w:val="Normal"/>
    <w:next w:val="Normal"/>
    <w:link w:val="Style19"/>
    <w:uiPriority w:val="30"/>
    <w:qFormat/>
    <w:rsid w:val="00e36219"/>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user"/>
    <w:pPr/>
    <w:rPr/>
  </w:style>
  <w:style w:type="paragraph" w:styleId="TOCHeading">
    <w:name w:val="TOC Heading"/>
    <w:basedOn w:val="Heading1"/>
    <w:next w:val="Normal"/>
    <w:uiPriority w:val="39"/>
    <w:semiHidden/>
    <w:unhideWhenUsed/>
    <w:qFormat/>
    <w:rsid w:val="00e36219"/>
    <w:pPr>
      <w:keepLines/>
      <w:spacing w:before="480" w:after="0"/>
      <w:outlineLvl w:val="9"/>
    </w:pPr>
    <w:rPr>
      <w:rFonts w:ascii="Cambria" w:hAnsi="Cambria" w:eastAsia="" w:cs="" w:asciiTheme="majorHAnsi" w:cstheme="majorBidi" w:eastAsiaTheme="majorEastAsia" w:hAnsiTheme="majorHAnsi"/>
      <w:color w:themeColor="accent1" w:themeShade="bf" w:val="365F91"/>
      <w:kern w:val="0"/>
      <w:sz w:val="28"/>
      <w:szCs w:val="28"/>
    </w:rPr>
  </w:style>
  <w:style w:type="paragraph" w:styleId="Style26" w:customStyle="1">
    <w:name w:val="Пункты"/>
    <w:basedOn w:val="Heading2"/>
    <w:link w:val="Style20"/>
    <w:uiPriority w:val="99"/>
    <w:qFormat/>
    <w:rsid w:val="00e36219"/>
    <w:pPr>
      <w:widowControl/>
      <w:numPr>
        <w:ilvl w:val="1"/>
        <w:numId w:val="2"/>
      </w:numPr>
      <w:tabs>
        <w:tab w:val="clear" w:pos="851"/>
        <w:tab w:val="left" w:pos="1134" w:leader="none"/>
      </w:tabs>
      <w:spacing w:lineRule="auto" w:line="240" w:before="120" w:after="0"/>
    </w:pPr>
    <w:rPr>
      <w:rFonts w:ascii="Times New Roman" w:hAnsi="Times New Roman" w:cs="Times New Roman"/>
      <w:b w:val="false"/>
      <w:i w:val="false"/>
      <w:sz w:val="24"/>
    </w:rPr>
  </w:style>
  <w:style w:type="paragraph" w:styleId="14" w:customStyle="1">
    <w:name w:val="Нижний колонтитул1"/>
    <w:qFormat/>
    <w:rsid w:val="00e36219"/>
    <w:pPr>
      <w:widowControl/>
      <w:tabs>
        <w:tab w:val="clear" w:pos="709"/>
        <w:tab w:val="center" w:pos="4677" w:leader="none"/>
        <w:tab w:val="right" w:pos="9355" w:leader="none"/>
      </w:tabs>
      <w:suppressAutoHyphens w:val="true"/>
      <w:bidi w:val="0"/>
      <w:spacing w:lineRule="auto" w:line="240" w:before="0" w:after="0"/>
      <w:jc w:val="start"/>
    </w:pPr>
    <w:rPr>
      <w:rFonts w:ascii="Times New Roman" w:hAnsi="Times New Roman" w:eastAsia="ヒラギノ角ゴ Pro W3" w:cs="Times New Roman"/>
      <w:color w:val="000000"/>
      <w:kern w:val="0"/>
      <w:sz w:val="24"/>
      <w:szCs w:val="20"/>
      <w:lang w:val="en-US" w:eastAsia="ru-RU" w:bidi="ar-SA"/>
    </w:rPr>
  </w:style>
  <w:style w:type="paragraph" w:styleId="A" w:customStyle="1">
    <w:name w:val="Текстовый блок A"/>
    <w:qFormat/>
    <w:rsid w:val="00e36219"/>
    <w:pPr>
      <w:widowControl/>
      <w:suppressAutoHyphens w:val="true"/>
      <w:bidi w:val="0"/>
      <w:spacing w:lineRule="auto" w:line="240" w:before="0" w:after="0"/>
      <w:jc w:val="start"/>
    </w:pPr>
    <w:rPr>
      <w:rFonts w:ascii="Helvetica" w:hAnsi="Helvetica" w:eastAsia="ヒラギノ角ゴ Pro W3" w:cs="Times New Roman"/>
      <w:color w:val="000000"/>
      <w:kern w:val="0"/>
      <w:sz w:val="24"/>
      <w:szCs w:val="20"/>
      <w:lang w:val="ru-RU" w:eastAsia="ru-RU" w:bidi="ar-SA"/>
    </w:rPr>
  </w:style>
  <w:style w:type="paragraph" w:styleId="42" w:customStyle="1">
    <w:name w:val="Стиль4"/>
    <w:basedOn w:val="Normal"/>
    <w:link w:val="41"/>
    <w:qFormat/>
    <w:rsid w:val="00e36219"/>
    <w:pPr>
      <w:keepNext w:val="true"/>
      <w:widowControl w:val="false"/>
      <w:spacing w:lineRule="auto" w:line="276" w:before="120" w:after="120"/>
      <w:ind w:hanging="1080" w:start="1080"/>
      <w:jc w:val="both"/>
      <w:outlineLvl w:val="2"/>
    </w:pPr>
    <w:rPr>
      <w:bCs/>
    </w:rPr>
  </w:style>
  <w:style w:type="paragraph" w:styleId="52" w:customStyle="1">
    <w:name w:val="Стиль5"/>
    <w:basedOn w:val="Normal"/>
    <w:link w:val="51"/>
    <w:qFormat/>
    <w:rsid w:val="00e36219"/>
    <w:pPr>
      <w:widowControl w:val="false"/>
      <w:spacing w:lineRule="auto" w:line="276" w:before="200" w:after="120"/>
      <w:ind w:hanging="1080" w:start="1506"/>
      <w:jc w:val="both"/>
    </w:pPr>
    <w:rPr/>
  </w:style>
  <w:style w:type="paragraph" w:styleId="62" w:customStyle="1">
    <w:name w:val="Стиль6"/>
    <w:basedOn w:val="Normal"/>
    <w:link w:val="61"/>
    <w:qFormat/>
    <w:rsid w:val="00e36219"/>
    <w:pPr>
      <w:widowControl w:val="false"/>
      <w:numPr>
        <w:ilvl w:val="0"/>
        <w:numId w:val="3"/>
      </w:numPr>
      <w:tabs>
        <w:tab w:val="clear" w:pos="851"/>
        <w:tab w:val="left" w:pos="0" w:leader="none"/>
      </w:tabs>
      <w:spacing w:lineRule="auto" w:line="276" w:before="120" w:after="120"/>
      <w:contextualSpacing/>
      <w:jc w:val="both"/>
    </w:pPr>
    <w:rPr/>
  </w:style>
  <w:style w:type="paragraph" w:styleId="Iauiue" w:customStyle="1">
    <w:name w:val="Iau?iue"/>
    <w:qFormat/>
    <w:rsid w:val="00e36219"/>
    <w:pPr>
      <w:widowControl w:val="false"/>
      <w:suppressAutoHyphens w:val="true"/>
      <w:bidi w:val="0"/>
      <w:spacing w:lineRule="auto" w:line="240" w:before="80" w:after="80"/>
      <w:jc w:val="start"/>
    </w:pPr>
    <w:rPr>
      <w:rFonts w:ascii="Times New Roman" w:hAnsi="Times New Roman" w:eastAsia="Times New Roman" w:cs="Times New Roman"/>
      <w:color w:val="auto"/>
      <w:kern w:val="0"/>
      <w:sz w:val="22"/>
      <w:szCs w:val="20"/>
      <w:lang w:val="ru-RU" w:eastAsia="en-US" w:bidi="ar-SA"/>
    </w:rPr>
  </w:style>
  <w:style w:type="paragraph" w:styleId="--" w:customStyle="1">
    <w:name w:val="Надписи-в-рисунках"/>
    <w:basedOn w:val="Normal"/>
    <w:uiPriority w:val="99"/>
    <w:qFormat/>
    <w:rsid w:val="00e36219"/>
    <w:pPr>
      <w:jc w:val="center"/>
    </w:pPr>
    <w:rPr>
      <w:rFonts w:ascii="Arial" w:hAnsi="Arial" w:cs="Arial"/>
      <w:sz w:val="20"/>
      <w:szCs w:val="20"/>
    </w:rPr>
  </w:style>
  <w:style w:type="paragraph" w:styleId="ConsPlusCell" w:customStyle="1">
    <w:name w:val="ConsPlusCell"/>
    <w:qFormat/>
    <w:rsid w:val="00303094"/>
    <w:pPr>
      <w:widowControl w:val="false"/>
      <w:suppressAutoHyphens w:val="true"/>
      <w:bidi w:val="0"/>
      <w:spacing w:lineRule="auto" w:line="240" w:before="0" w:after="0"/>
      <w:jc w:val="start"/>
    </w:pPr>
    <w:rPr>
      <w:rFonts w:ascii="Arial" w:hAnsi="Arial" w:eastAsia="Times New Roman" w:cs="Arial"/>
      <w:color w:val="auto"/>
      <w:kern w:val="0"/>
      <w:sz w:val="20"/>
      <w:szCs w:val="20"/>
      <w:lang w:val="ru-RU" w:eastAsia="ru-RU" w:bidi="ar-SA"/>
    </w:rPr>
  </w:style>
  <w:style w:type="paragraph" w:styleId="Style27" w:customStyle="1">
    <w:name w:val="Знак Знак Знак Знак Знак Знак Знак"/>
    <w:basedOn w:val="Normal"/>
    <w:next w:val="BodyText2"/>
    <w:semiHidden/>
    <w:qFormat/>
    <w:rsid w:val="00946410"/>
    <w:pPr>
      <w:spacing w:lineRule="exact" w:line="240" w:before="0" w:after="160"/>
      <w:jc w:val="both"/>
    </w:pPr>
    <w:rPr>
      <w:szCs w:val="20"/>
      <w:lang w:val="en-US" w:eastAsia="en-US"/>
    </w:rPr>
  </w:style>
  <w:style w:type="paragraph" w:styleId="NormalWeb">
    <w:name w:val="Normal (Web)"/>
    <w:basedOn w:val="Normal"/>
    <w:uiPriority w:val="99"/>
    <w:qFormat/>
    <w:rsid w:val="00d16684"/>
    <w:pPr>
      <w:spacing w:beforeAutospacing="1" w:afterAutospacing="1"/>
    </w:pPr>
    <w:rPr/>
  </w:style>
  <w:style w:type="paragraph" w:styleId="223" w:customStyle="1">
    <w:name w:val="223 Положение"/>
    <w:basedOn w:val="NoSpacing"/>
    <w:qFormat/>
    <w:rsid w:val="00a87f7c"/>
    <w:pPr>
      <w:numPr>
        <w:ilvl w:val="0"/>
        <w:numId w:val="4"/>
      </w:numPr>
      <w:spacing w:before="0" w:after="240"/>
      <w:jc w:val="center"/>
      <w:outlineLvl w:val="0"/>
    </w:pPr>
    <w:rPr>
      <w:rFonts w:eastAsia="Calibri" w:eastAsiaTheme="minorHAnsi"/>
      <w:sz w:val="28"/>
      <w:szCs w:val="28"/>
      <w:lang w:eastAsia="en-US"/>
    </w:rPr>
  </w:style>
  <w:style w:type="paragraph" w:styleId="1111" w:customStyle="1">
    <w:name w:val="Стиль111"/>
    <w:basedOn w:val="NoSpacing"/>
    <w:link w:val="111"/>
    <w:qFormat/>
    <w:rsid w:val="00a87f7c"/>
    <w:pPr>
      <w:numPr>
        <w:ilvl w:val="1"/>
        <w:numId w:val="4"/>
      </w:numPr>
    </w:pPr>
    <w:rPr>
      <w:rFonts w:eastAsia="Calibri" w:eastAsiaTheme="minorHAnsi"/>
      <w:color w:themeColor="text1" w:val="000000"/>
      <w:sz w:val="28"/>
      <w:szCs w:val="28"/>
      <w:u w:val="single"/>
      <w:lang w:eastAsia="en-US"/>
    </w:rPr>
  </w:style>
  <w:style w:type="paragraph" w:styleId="Style28" w:customStyle="1">
    <w:name w:val="Разновидность документа"/>
    <w:basedOn w:val="Normal"/>
    <w:uiPriority w:val="99"/>
    <w:qFormat/>
    <w:rsid w:val="006c1b3a"/>
    <w:pPr>
      <w:widowControl w:val="false"/>
      <w:suppressAutoHyphens w:val="true"/>
      <w:spacing w:before="0" w:after="40"/>
      <w:jc w:val="center"/>
    </w:pPr>
    <w:rPr>
      <w:rFonts w:ascii="Arial" w:hAnsi="Arial"/>
      <w:b/>
      <w:szCs w:val="20"/>
      <w:lang w:eastAsia="ar-SA"/>
    </w:rPr>
  </w:style>
  <w:style w:type="paragraph" w:styleId="Style29" w:customStyle="1">
    <w:name w:val="О"/>
    <w:basedOn w:val="ListParagraph"/>
    <w:qFormat/>
    <w:rsid w:val="006c1b3a"/>
    <w:pPr>
      <w:numPr>
        <w:ilvl w:val="0"/>
        <w:numId w:val="5"/>
      </w:numPr>
      <w:spacing w:lineRule="auto" w:line="276"/>
      <w:jc w:val="both"/>
    </w:pPr>
    <w:rPr>
      <w:rFonts w:eastAsia="Calibri" w:cs="" w:cstheme="minorBidi" w:eastAsiaTheme="minorHAnsi"/>
      <w:szCs w:val="22"/>
      <w:lang w:eastAsia="en-US"/>
    </w:rPr>
  </w:style>
  <w:style w:type="paragraph" w:styleId="Style30" w:customStyle="1">
    <w:name w:val="Таблица"/>
    <w:basedOn w:val="ListParagraph"/>
    <w:qFormat/>
    <w:rsid w:val="00d766a1"/>
    <w:pPr>
      <w:spacing w:lineRule="auto" w:line="276"/>
      <w:ind w:start="33"/>
    </w:pPr>
    <w:rPr>
      <w:rFonts w:eastAsia="Calibri" w:cs="" w:cstheme="minorBidi" w:eastAsiaTheme="minorHAnsi"/>
      <w:szCs w:val="22"/>
      <w:lang w:eastAsia="en-US"/>
    </w:rPr>
  </w:style>
  <w:style w:type="paragraph" w:styleId="15" w:customStyle="1">
    <w:name w:val="Заг1"/>
    <w:basedOn w:val="Normal"/>
    <w:qFormat/>
    <w:rsid w:val="00d766a1"/>
    <w:pPr>
      <w:keepNext w:val="true"/>
      <w:numPr>
        <w:ilvl w:val="0"/>
        <w:numId w:val="6"/>
      </w:numPr>
      <w:spacing w:before="0" w:after="60"/>
      <w:outlineLvl w:val="0"/>
    </w:pPr>
    <w:rPr>
      <w:b/>
      <w:bCs/>
      <w:color w:val="000000"/>
      <w:kern w:val="2"/>
      <w:sz w:val="32"/>
      <w:szCs w:val="28"/>
    </w:rPr>
  </w:style>
  <w:style w:type="paragraph" w:styleId="16" w:customStyle="1">
    <w:name w:val="Подзаг1"/>
    <w:basedOn w:val="15"/>
    <w:qFormat/>
    <w:rsid w:val="00d766a1"/>
    <w:pPr>
      <w:outlineLvl w:val="1"/>
    </w:pPr>
    <w:rPr>
      <w:sz w:val="24"/>
    </w:rPr>
  </w:style>
  <w:style w:type="paragraph" w:styleId="-1" w:customStyle="1">
    <w:name w:val="Абзац - номер"/>
    <w:basedOn w:val="ListParagraph"/>
    <w:link w:val="-"/>
    <w:qFormat/>
    <w:rsid w:val="00d766a1"/>
    <w:pPr>
      <w:numPr>
        <w:ilvl w:val="2"/>
        <w:numId w:val="6"/>
      </w:numPr>
      <w:spacing w:lineRule="auto" w:line="276" w:before="0" w:after="200"/>
      <w:ind w:start="646"/>
      <w:contextualSpacing/>
      <w:jc w:val="both"/>
    </w:pPr>
    <w:rPr/>
  </w:style>
  <w:style w:type="paragraph" w:styleId="VL" w:customStyle="1">
    <w:name w:val="VL_Основной текст"/>
    <w:basedOn w:val="Normal"/>
    <w:qFormat/>
    <w:rsid w:val="00ec1ee2"/>
    <w:pPr>
      <w:spacing w:before="240" w:after="0"/>
      <w:jc w:val="both"/>
    </w:pPr>
    <w:rPr>
      <w:rFonts w:ascii="Calibri" w:hAnsi="Calibri" w:eastAsia="Calibri" w:asciiTheme="minorHAnsi" w:hAnsiTheme="minorHAnsi"/>
      <w:color w:themeColor="accent6" w:themeShade="1a" w:val="1E0E01"/>
      <w:sz w:val="22"/>
      <w:szCs w:val="22"/>
      <w:lang w:eastAsia="en-US"/>
    </w:rPr>
  </w:style>
  <w:style w:type="paragraph" w:styleId="user3" w:customStyle="1">
    <w:name w:val="Текст (user)"/>
    <w:basedOn w:val="Normal"/>
    <w:uiPriority w:val="99"/>
    <w:qFormat/>
    <w:rsid w:val="00672376"/>
    <w:pPr>
      <w:spacing w:before="0" w:after="240"/>
    </w:pPr>
    <w:rPr>
      <w:szCs w:val="20"/>
      <w:lang w:val="en-US"/>
    </w:rPr>
  </w:style>
  <w:style w:type="paragraph" w:styleId="Style31" w:customStyle="1">
    <w:name w:val="Нормальный"/>
    <w:qFormat/>
    <w:rsid w:val="001b237a"/>
    <w:pPr>
      <w:widowControl/>
      <w:suppressAutoHyphens w:val="true"/>
      <w:bidi w:val="0"/>
      <w:spacing w:lineRule="auto" w:line="240" w:before="0" w:after="0"/>
      <w:jc w:val="start"/>
    </w:pPr>
    <w:rPr>
      <w:rFonts w:ascii="TimesET" w:hAnsi="TimesET" w:eastAsia="Times New Roman" w:cs="TimesET"/>
      <w:color w:val="auto"/>
      <w:kern w:val="0"/>
      <w:sz w:val="20"/>
      <w:szCs w:val="20"/>
      <w:lang w:val="ru-RU" w:eastAsia="ru-RU" w:bidi="ar-SA"/>
    </w:rPr>
  </w:style>
  <w:style w:type="paragraph" w:styleId="BodyText27" w:customStyle="1">
    <w:name w:val="Body Text 27"/>
    <w:basedOn w:val="Normal"/>
    <w:qFormat/>
    <w:rsid w:val="00861fb8"/>
    <w:pPr>
      <w:overflowPunct w:val="false"/>
      <w:jc w:val="both"/>
      <w:textAlignment w:val="baseline"/>
    </w:pPr>
    <w:rPr>
      <w:szCs w:val="20"/>
      <w:lang w:eastAsia="ar-SA"/>
    </w:rPr>
  </w:style>
  <w:style w:type="paragraph" w:styleId="Revision">
    <w:name w:val="Revision"/>
    <w:uiPriority w:val="99"/>
    <w:semiHidden/>
    <w:qFormat/>
    <w:rsid w:val="00db28ce"/>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ru-RU" w:eastAsia="ru-RU" w:bidi="ar-SA"/>
    </w:rPr>
  </w:style>
  <w:style w:type="paragraph" w:styleId="user4">
    <w:name w:val="Содержимое врезки (user)"/>
    <w:basedOn w:val="Normal"/>
    <w:qFormat/>
    <w:pPr/>
    <w:rPr/>
  </w:style>
  <w:style w:type="paragraph" w:styleId="user5">
    <w:name w:val="Содержимое таблицы (user)"/>
    <w:basedOn w:val="Normal"/>
    <w:qFormat/>
    <w:pPr>
      <w:widowControl w:val="false"/>
      <w:suppressLineNumbers/>
    </w:pPr>
    <w:rPr/>
  </w:style>
  <w:style w:type="paragraph" w:styleId="user6">
    <w:name w:val="Заголовок таблицы (user)"/>
    <w:basedOn w:val="user5"/>
    <w:qFormat/>
    <w:pPr>
      <w:suppressLineNumbers/>
      <w:jc w:val="center"/>
    </w:pPr>
    <w:rPr>
      <w:b/>
      <w:bCs/>
    </w:rPr>
  </w:style>
  <w:style w:type="paragraph" w:styleId="HTMLPreformatted">
    <w:name w:val="HTML Preformatted"/>
    <w:basedOn w:val="Normal"/>
    <w:qFormat/>
    <w:pPr>
      <w:spacing w:lineRule="auto" w:line="240" w:before="0" w:after="0"/>
    </w:pPr>
    <w:rPr>
      <w:rFonts w:ascii="Consolas" w:hAnsi="Consolas"/>
      <w:sz w:val="20"/>
      <w:szCs w:val="20"/>
    </w:rPr>
  </w:style>
  <w:style w:type="paragraph" w:styleId="Style32">
    <w:name w:val="Содержимое врезки"/>
    <w:basedOn w:val="Normal"/>
    <w:qFormat/>
    <w:pPr/>
    <w:rPr/>
  </w:style>
  <w:style w:type="paragraph" w:styleId="Style33">
    <w:name w:val="Содержимое таблицы"/>
    <w:basedOn w:val="Normal"/>
    <w:qFormat/>
    <w:pPr>
      <w:widowControl w:val="false"/>
      <w:suppressLineNumbers/>
    </w:pPr>
    <w:rPr/>
  </w:style>
  <w:style w:type="paragraph" w:styleId="Style34">
    <w:name w:val="Заголовок таблицы"/>
    <w:basedOn w:val="Style33"/>
    <w:qFormat/>
    <w:pPr>
      <w:suppressLineNumbers/>
      <w:jc w:val="center"/>
    </w:pPr>
    <w:rPr>
      <w:b/>
      <w:bCs/>
    </w:rPr>
  </w:style>
  <w:style w:type="numbering" w:styleId="Style35" w:default="1">
    <w:name w:val="Без списка"/>
    <w:uiPriority w:val="99"/>
    <w:semiHidden/>
    <w:unhideWhenUsed/>
    <w:qFormat/>
  </w:style>
  <w:style w:type="numbering" w:styleId="17" w:customStyle="1">
    <w:name w:val="Нет списка1"/>
    <w:uiPriority w:val="99"/>
    <w:semiHidden/>
    <w:unhideWhenUsed/>
    <w:qFormat/>
    <w:rsid w:val="00e1235d"/>
  </w:style>
  <w:style w:type="table" w:default="1" w:styleId="a3">
    <w:name w:val="Normal Table"/>
    <w:uiPriority w:val="99"/>
    <w:semiHidden/>
    <w:unhideWhenUsed/>
    <w:tblPr>
      <w:tblCellMar>
        <w:top w:w="0" w:type="dxa"/>
        <w:left w:w="108" w:type="dxa"/>
        <w:bottom w:w="0" w:type="dxa"/>
        <w:right w:w="108" w:type="dxa"/>
      </w:tblCellMar>
    </w:tblPr>
  </w:style>
  <w:style w:type="table" w:styleId="aff7">
    <w:name w:val="Table Grid"/>
    <w:basedOn w:val="a3"/>
    <w:rsid w:val="00910045"/>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VegasLex">
    <w:name w:val="Vegas Lex"/>
    <w:basedOn w:val="a3"/>
    <w:uiPriority w:val="99"/>
    <w:rsid w:val="00ec1ee2"/>
    <w:pPr>
      <w:spacing w:after="0" w:line="240" w:lineRule="auto"/>
      <w:jc w:val="center"/>
    </w:pPr>
    <w:rPr>
      <w:color w:themeColor="accent6" w:themeShade="1a"/>
    </w:rPr>
    <w:tblPr>
      <w:tblBorders>
        <w:top w:val="single" w:color="984806" w:themeColor="accent6" w:sz="4" w:space="0"/>
        <w:bottom w:val="single" w:color="984806" w:themeColor="accent6" w:sz="4" w:space="0"/>
        <w:insideH w:val="single" w:color="984806" w:themeColor="accent6" w:sz="4" w:space="0"/>
        <w:insideV w:val="single" w:color="984806" w:themeColor="accent6" w:sz="4" w:space="0"/>
      </w:tblBorders>
    </w:tblPr>
    <w:tcPr>
      <w:shd w:val="clear" w:color="auto" w:fill="auto"/>
    </w:tcPr>
    <w:tblStylePr w:type="firstRow">
      <w:rPr>
        <w:rFonts w:asciiTheme="minorHAnsi" w:hAnsiTheme="minorHAnsi"/>
        <w:b/>
        <w:color w:themeColor="background2"/>
        <w:sz w:val="22"/>
      </w:rPr>
      <w:tblPr/>
      <w:tcPr>
        <w:shd w:val="clear" w:color="auto" w:fill="4C2403" w:themeFill="accent6" w:themeFillShade="40"/>
      </w:tcPr>
    </w:tblStylePr>
    <w:tblStylePr w:type="firstCol">
      <w:rPr>
        <w:rFonts w:asciiTheme="minorHAnsi" w:hAnsiTheme="minorHAnsi"/>
        <w:sz w:val="22"/>
      </w:rPr>
      <w:tblPr/>
    </w:tblStylePr>
  </w:style>
  <w:style w:type="table" w:customStyle="1" w:styleId="29">
    <w:name w:val="Сетка таблицы2"/>
    <w:basedOn w:val="a3"/>
    <w:uiPriority w:val="59"/>
    <w:rsid w:val="006a02c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
    <w:name w:val="Сетка таблицы1"/>
    <w:basedOn w:val="a3"/>
    <w:uiPriority w:val="59"/>
    <w:rsid w:val="00ee16d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mpliance-R00@russianpost.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A06F34-0427-4825-BC56-88498E4DC411}">
  <ds:schemaRefs>
    <ds:schemaRef ds:uri="http://schemas.openxmlformats.org/officeDocument/2006/bibliography"/>
  </ds:schemaRefs>
</ds:datastoreItem>
</file>

<file path=customXml/itemProps2.xml><?xml version="1.0" encoding="utf-8"?>
<ds:datastoreItem xmlns:ds="http://schemas.openxmlformats.org/officeDocument/2006/customXml" ds:itemID="{067830AD-3558-4A3A-9C5B-661AC5ED5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Application>LibreOffice/24.8.7.2$Linux_X86_64 LibreOffice_project/480$Build-2</Application>
  <AppVersion>15.0000</AppVersion>
  <Pages>42</Pages>
  <Words>12160</Words>
  <Characters>86348</Characters>
  <CharactersWithSpaces>97666</CharactersWithSpaces>
  <Paragraphs>806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2023-11-29T08:43:00Z</dcterms:created>
  <dc:creator>Malygina</dc:creator>
  <dc:description/>
  <dc:language>ru-RU</dc:language>
  <cp:lastModifiedBy/>
  <cp:lastPrinted>2020-01-21T06:42:00Z</cp:lastPrinted>
  <dcterms:modified xsi:type="dcterms:W3CDTF">2026-09-10T12:54:30Z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file>