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fffa"/>
        <w:tblW w:w="9911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firstRow="1" w:lastRow="0" w:firstColumn="1" w:lastColumn="0"/>
      </w:tblPr>
      <w:tblGrid>
        <w:gridCol w:w="4955"/>
        <w:gridCol w:w="4955"/>
      </w:tblGrid>
      <w:tr>
        <w:trPr>
          <w:trHeight w:val="1980" w:hRule="atLeast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«ПОДГОТОВИЛ»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Технический куратор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Специалист отдела материально-технического снабжения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______________/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Шистопал И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.В.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«24» сентября 2026 года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«УТВЕРЖДАЮ»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Инициатор договора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И.о. начальника отдела материально-технического снабжения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______________/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Шубин В.Ю.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«24» сентября 2026 года</w:t>
            </w:r>
          </w:p>
        </w:tc>
      </w:tr>
    </w:tbl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/>
      </w:pPr>
      <w:r>
        <w:rPr>
          <w:rFonts w:eastAsia="Calibri"/>
        </w:rPr>
        <w:t xml:space="preserve">ОКПД2 17.22.13.192 Поставка стаканов бумажных </w:t>
      </w:r>
      <w:r>
        <w:rPr>
          <w:rFonts w:eastAsia="Calibri"/>
        </w:rPr>
        <w:t>в</w:t>
      </w:r>
      <w:r>
        <w:rPr>
          <w:rFonts w:eastAsia="Calibri"/>
        </w:rPr>
        <w:t xml:space="preserve"> 2027 год</w:t>
      </w:r>
      <w:r>
        <w:rPr>
          <w:rFonts w:eastAsia="Calibri"/>
        </w:rPr>
        <w:t>у</w:t>
      </w:r>
      <w:r>
        <w:rPr>
          <w:rFonts w:eastAsia="Calibri"/>
        </w:rPr>
        <w:t>.</w:t>
      </w:r>
    </w:p>
    <w:p>
      <w:pPr>
        <w:pStyle w:val="Normal"/>
        <w:keepNext w:val="true"/>
        <w:keepLines/>
        <w:jc w:val="center"/>
        <w:rPr>
          <w:sz w:val="32"/>
        </w:rPr>
      </w:pPr>
      <w:r>
        <w:rPr>
          <w:sz w:val="32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0" w:name="_Toc51339692"/>
      <w:bookmarkStart w:id="1" w:name="_Toc75446566"/>
      <w:r>
        <w:rPr>
          <w:b/>
          <w:bCs/>
          <w:sz w:val="28"/>
        </w:rPr>
        <w:t>Общие сведения</w:t>
      </w:r>
      <w:bookmarkEnd w:id="0"/>
      <w:bookmarkEnd w:id="1"/>
    </w:p>
    <w:p>
      <w:pPr>
        <w:pStyle w:val="ListParagraph"/>
        <w:numPr>
          <w:ilvl w:val="1"/>
          <w:numId w:val="8"/>
        </w:numPr>
        <w:spacing w:before="0" w:after="0"/>
        <w:ind w:left="0" w:firstLine="709"/>
        <w:contextualSpacing w:val="false"/>
        <w:rPr/>
      </w:pPr>
      <w:bookmarkStart w:id="2" w:name="_Toc75446568"/>
      <w:bookmarkStart w:id="3" w:name="_Toc46743506"/>
      <w:r>
        <w:rPr>
          <w:b/>
          <w:bCs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/>
      </w:pPr>
      <w:r>
        <w:rPr>
          <w:rFonts w:eastAsia="Calibri"/>
          <w:iCs/>
          <w:sz w:val="24"/>
          <w:szCs w:val="24"/>
          <w:lang w:eastAsia="x-none"/>
        </w:rPr>
        <w:t>ОКПД2 17.22.13.192 Поставка стаканов бумажных в 2027 году.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>
          <w:rFonts w:eastAsia="Calibri"/>
          <w:iCs/>
          <w:sz w:val="24"/>
          <w:szCs w:val="24"/>
          <w:lang w:eastAsia="x-none"/>
        </w:rPr>
      </w:pPr>
      <w:r>
        <w:rPr>
          <w:rFonts w:eastAsia="Calibri"/>
          <w:iCs/>
          <w:sz w:val="24"/>
          <w:szCs w:val="24"/>
          <w:lang w:eastAsia="x-none"/>
        </w:rPr>
      </w:r>
    </w:p>
    <w:p>
      <w:pPr>
        <w:pStyle w:val="ListParagraph"/>
        <w:numPr>
          <w:ilvl w:val="1"/>
          <w:numId w:val="8"/>
        </w:numPr>
        <w:spacing w:before="0" w:after="0"/>
        <w:ind w:left="0" w:firstLine="709"/>
        <w:contextualSpacing w:val="false"/>
        <w:jc w:val="both"/>
        <w:rPr/>
      </w:pPr>
      <w:bookmarkStart w:id="4" w:name="_Toc75446569"/>
      <w:bookmarkStart w:id="5" w:name="_Toc46743507"/>
      <w:r>
        <w:rPr>
          <w:b/>
        </w:rPr>
        <w:t xml:space="preserve">Цель </w:t>
      </w:r>
      <w:bookmarkEnd w:id="5"/>
      <w:r>
        <w:rPr>
          <w:b/>
        </w:rPr>
        <w:t xml:space="preserve">использования закупаемой продукции </w:t>
      </w:r>
      <w:bookmarkEnd w:id="4"/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С целью соблюдения санитарно-гигиенических требований и своевременного комплектования питьевых зон сотрудников.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</w:r>
    </w:p>
    <w:p>
      <w:pPr>
        <w:pStyle w:val="ListParagraph"/>
        <w:numPr>
          <w:ilvl w:val="1"/>
          <w:numId w:val="8"/>
        </w:numPr>
        <w:spacing w:before="0" w:after="0"/>
        <w:ind w:left="0" w:firstLine="709"/>
        <w:contextualSpacing w:val="false"/>
        <w:jc w:val="both"/>
        <w:rPr/>
      </w:pPr>
      <w:bookmarkStart w:id="6" w:name="_Toc75446570"/>
      <w:bookmarkStart w:id="7" w:name="_Toc46743508"/>
      <w:r>
        <w:rPr>
          <w:b/>
        </w:rPr>
        <w:t>Существующее положение</w:t>
      </w:r>
      <w:bookmarkEnd w:id="7"/>
      <w:r>
        <w:rPr>
          <w:b/>
        </w:rPr>
        <w:t xml:space="preserve"> </w:t>
      </w:r>
      <w:bookmarkEnd w:id="6"/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1.3.1. Место поставки товара:</w:t>
      </w:r>
    </w:p>
    <w:p>
      <w:pPr>
        <w:pStyle w:val="Normal"/>
        <w:spacing w:lineRule="auto" w:line="300"/>
        <w:ind w:firstLine="709"/>
        <w:rPr/>
      </w:pPr>
      <w:r>
        <w:rPr>
          <w:sz w:val="24"/>
          <w:szCs w:val="24"/>
          <w:lang w:eastAsia="x-none"/>
        </w:rPr>
        <w:t>В соответствии с п. 1.4. Проекта договора (Приложение № 2 к Мониторингу цен)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1.3.2. Адрес поставки указывается в заявке Заказчика.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1.3.3. Условия поставки товара: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 xml:space="preserve"> </w:t>
      </w:r>
      <w:r>
        <w:rPr>
          <w:lang w:eastAsia="x-none"/>
        </w:rPr>
        <w:t>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>
          <w:b/>
          <w:i/>
          <w:i/>
          <w:shd w:fill="FFFF99" w:val="clear"/>
        </w:rPr>
      </w:pPr>
      <w:r>
        <w:rPr>
          <w:b/>
          <w:i/>
          <w:shd w:fill="FFFF99" w:val="clear"/>
        </w:rPr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b/>
          <w:bCs/>
          <w:lang w:eastAsia="x-none"/>
        </w:rPr>
        <w:t xml:space="preserve">1.4. </w:t>
      </w:r>
      <w:bookmarkStart w:id="8" w:name="_Toc170454509"/>
      <w:r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8"/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  <w:lang w:eastAsia="x-none"/>
        </w:rPr>
        <w:t>1.4.1. Поставка и разгрузка Товара осуществляются Поставщиком своими силами и за свой счет до места поставки Товара по адресу, указанному в п. 1.3.1 настоящих Технических требований.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>1.4.2. Поставка Товара, включая транспортировку до места поставки</w:t>
      </w:r>
      <w:r>
        <w:rPr>
          <w:color w:val="000000"/>
        </w:rPr>
        <w:t>, осуществляется силами и средствами Поставщика в сроки, указанные в п.</w:t>
      </w:r>
      <w:r>
        <w:rPr>
          <w:rStyle w:val="Hyperlink"/>
          <w:color w:val="auto"/>
          <w:u w:val="none"/>
        </w:rPr>
        <w:t xml:space="preserve"> 2.1.2.</w:t>
      </w:r>
      <w:r>
        <w:rPr/>
        <w:t xml:space="preserve"> настоящих </w:t>
      </w:r>
      <w:r>
        <w:rPr>
          <w:color w:val="000000"/>
        </w:rPr>
        <w:t>Технических требований, по предварительным заявкам Покупателя.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</w:rPr>
        <w:t>1.4.3. На территории объектов Заказчика действует контрольно-пропускной режим, в связи с чем Поставщик не менее чем за 1 (один) рабочий день до предполагаемой даты поставки Товара должен сообщить представителю Заказчика номер автотранспортного средства и Ф.И.О. водителя, грузчиков-экспедиторов и других лиц, задействованных в транспортировке и погрузочно-разгрузочных работах, для оформления пропуска в соответствии с порядком пропускного режима объекта Заказчика.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>
          <w:b/>
          <w:i/>
          <w:i/>
          <w:shd w:fill="FFFF99" w:val="clear"/>
        </w:rPr>
      </w:pPr>
      <w:r>
        <w:rPr>
          <w:b/>
          <w:i/>
          <w:shd w:fill="FFFF99" w:val="clear"/>
        </w:rPr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b/>
          <w:color w:val="000000"/>
        </w:rPr>
        <w:t xml:space="preserve">1.5. </w:t>
      </w:r>
      <w:bookmarkStart w:id="9" w:name="_Toc170454510"/>
      <w:r>
        <w:rPr>
          <w:b/>
        </w:rPr>
        <w:t>Иные требования и сведения общего характера</w:t>
      </w:r>
      <w:bookmarkEnd w:id="9"/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>1.5.1.</w:t>
      </w:r>
      <w:r>
        <w:rPr>
          <w:b/>
        </w:rPr>
        <w:t xml:space="preserve"> </w:t>
      </w:r>
      <w:r>
        <w:rPr/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>1.5.2 Тара, упаковка Товара должны обеспечивать сохранность товара при транспортировке любым транспортом, погрузке и разгрузке. Каждое место (упаковка) поставляемого товара должно иметь упаковочный лист, наклеенный на место, отражающий содержание данной упаковки. В упаковочном листе должно быть отражено: наименование, количество и первичная маркировка товара.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 xml:space="preserve">1.5.3. Функциональные, технические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показателей, а также значений показателей, которые не могут изменяться) указаны в </w:t>
      </w:r>
      <w:hyperlink w:anchor="_Таблица_3_Требования">
        <w:r>
          <w:rPr>
            <w:rStyle w:val="Hyperlink"/>
            <w:color w:val="auto"/>
            <w:u w:val="none"/>
          </w:rPr>
          <w:t xml:space="preserve">Таблице №3  настоящих </w:t>
        </w:r>
        <w:r>
          <w:rPr>
            <w:rStyle w:val="Hyperlink"/>
            <w:color w:val="000000"/>
            <w:u w:val="none"/>
          </w:rPr>
          <w:t>Технических требований</w:t>
        </w:r>
        <w:r>
          <w:rPr>
            <w:rStyle w:val="Hyperlink"/>
            <w:color w:val="auto"/>
            <w:u w:val="none"/>
          </w:rPr>
          <w:t>.</w:t>
        </w:r>
      </w:hyperlink>
      <w:r>
        <w:br w:type="page"/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5"/>
        <w:jc w:val="bot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Normal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ListParagraph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0" w:name="_Toc75446573"/>
      <w:bookmarkStart w:id="11" w:name="_Toc51339693"/>
      <w:bookmarkStart w:id="12" w:name="_Toc46743510"/>
      <w:bookmarkStart w:id="13" w:name="_Toc50125126"/>
      <w:bookmarkEnd w:id="12"/>
      <w:bookmarkEnd w:id="13"/>
      <w:r>
        <w:rPr>
          <w:b/>
          <w:bCs/>
          <w:sz w:val="28"/>
          <w:szCs w:val="28"/>
        </w:rPr>
        <w:t>Требования к продукции</w:t>
      </w:r>
      <w:bookmarkEnd w:id="10"/>
      <w:bookmarkEnd w:id="11"/>
    </w:p>
    <w:p>
      <w:pPr>
        <w:pStyle w:val="ListParagraph"/>
        <w:numPr>
          <w:ilvl w:val="1"/>
          <w:numId w:val="8"/>
        </w:numPr>
        <w:ind w:left="0" w:firstLine="425"/>
        <w:rPr>
          <w:b/>
          <w:bCs/>
        </w:rPr>
      </w:pPr>
      <w:r>
        <w:rPr>
          <w:b/>
          <w:bCs/>
        </w:rPr>
        <w:t>Требования к объемам и срокам поставки</w:t>
      </w:r>
    </w:p>
    <w:p>
      <w:pPr>
        <w:pStyle w:val="ListParagraph"/>
        <w:numPr>
          <w:ilvl w:val="2"/>
          <w:numId w:val="8"/>
        </w:numPr>
        <w:ind w:left="0" w:firstLine="425"/>
        <w:rPr>
          <w:b/>
          <w:bCs/>
        </w:rPr>
      </w:pPr>
      <w:bookmarkStart w:id="14" w:name="_Toc75446575"/>
      <w:r>
        <w:rPr>
          <w:b/>
          <w:bCs/>
        </w:rPr>
        <w:t>Перечень и объем закупаемой продукции</w:t>
      </w:r>
      <w:bookmarkEnd w:id="14"/>
    </w:p>
    <w:p>
      <w:pPr>
        <w:pStyle w:val="ListParagraph"/>
        <w:ind w:left="425" w:hanging="0"/>
        <w:rPr>
          <w:b/>
          <w:bCs/>
        </w:rPr>
      </w:pPr>
      <w:r>
        <w:rPr>
          <w:b/>
          <w:bCs/>
        </w:rPr>
      </w:r>
    </w:p>
    <w:p>
      <w:pPr>
        <w:pStyle w:val="ListParagraph"/>
        <w:ind w:left="425" w:hanging="0"/>
        <w:rPr>
          <w:b/>
          <w:bCs/>
          <w:i/>
          <w:i/>
          <w:iCs/>
        </w:rPr>
      </w:pPr>
      <w:r>
        <w:rPr>
          <w:b/>
          <w:bCs/>
          <w:i/>
          <w:iCs/>
        </w:rPr>
        <w:t>Таблица 1 Перечень и объем закупаемой продукции</w:t>
      </w:r>
    </w:p>
    <w:tbl>
      <w:tblPr>
        <w:tblW w:w="10093" w:type="dxa"/>
        <w:jc w:val="left"/>
        <w:tblInd w:w="221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 w:noVBand="0" w:noHBand="0" w:lastColumn="0" w:firstColumn="0" w:lastRow="0" w:firstRow="0"/>
      </w:tblPr>
      <w:tblGrid>
        <w:gridCol w:w="882"/>
        <w:gridCol w:w="6964"/>
        <w:gridCol w:w="1254"/>
        <w:gridCol w:w="992"/>
      </w:tblGrid>
      <w:tr>
        <w:trPr>
          <w:trHeight w:val="567" w:hRule="exact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Ед. изм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729" w:hRule="exact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Fonts w:eastAsia="Calibri"/>
                <w:iCs/>
                <w:color w:val="000000"/>
                <w:sz w:val="24"/>
                <w:szCs w:val="24"/>
                <w:lang w:eastAsia="x-none"/>
              </w:rPr>
              <w:t>Стаканы одноразовые бумажные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8000</w:t>
            </w:r>
          </w:p>
        </w:tc>
      </w:tr>
    </w:tbl>
    <w:p>
      <w:pPr>
        <w:pStyle w:val="Normal"/>
        <w:ind w:firstLine="709"/>
        <w:jc w:val="both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* Информация о количестве и объеме продукции, который указан в Таблице № 1 настоящих ТТ, имеет информационно-справочный характер и приведен исходя из 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объеме, указанном в настоящей Спецификации.</w:t>
      </w:r>
      <w:r>
        <w:rPr/>
        <w:t xml:space="preserve"> </w:t>
      </w:r>
      <w:r>
        <w:rPr>
          <w:b/>
          <w:bCs/>
          <w:i/>
          <w:iCs/>
          <w:sz w:val="22"/>
          <w:szCs w:val="22"/>
        </w:rPr>
        <w:t>Сумма поставленного товара не может превышать предельную стоимость настоящего Договора.</w:t>
      </w:r>
    </w:p>
    <w:p>
      <w:pPr>
        <w:pStyle w:val="Normal"/>
        <w:ind w:firstLine="709"/>
        <w:jc w:val="both"/>
        <w:rPr>
          <w:b/>
          <w:bCs/>
          <w:lang w:val="x-none"/>
        </w:rPr>
      </w:pPr>
      <w:r>
        <w:rPr>
          <w:b/>
          <w:bCs/>
          <w:lang w:val="x-none"/>
        </w:rPr>
      </w:r>
    </w:p>
    <w:p>
      <w:pPr>
        <w:pStyle w:val="Normal"/>
        <w:ind w:firstLine="709"/>
        <w:jc w:val="both"/>
        <w:rPr/>
      </w:pPr>
      <w:r>
        <w:rPr>
          <w:sz w:val="24"/>
          <w:szCs w:val="24"/>
        </w:rPr>
        <w:t>Коммерческое предложение в обязательном порядке должно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>
      <w:pPr>
        <w:pStyle w:val="Normal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2"/>
          <w:numId w:val="8"/>
        </w:numPr>
        <w:ind w:left="0" w:firstLine="425"/>
        <w:rPr>
          <w:b/>
          <w:bCs/>
        </w:rPr>
      </w:pPr>
      <w:bookmarkStart w:id="15" w:name="_Toc75446578"/>
      <w:bookmarkStart w:id="16" w:name="_Toc51339696"/>
      <w:r>
        <w:rPr>
          <w:b/>
          <w:bCs/>
        </w:rPr>
        <w:t xml:space="preserve">Требования </w:t>
      </w:r>
      <w:bookmarkEnd w:id="16"/>
      <w:r>
        <w:rPr>
          <w:b/>
          <w:bCs/>
        </w:rPr>
        <w:t xml:space="preserve">к срокам поставки продукции </w:t>
      </w:r>
      <w:bookmarkEnd w:id="15"/>
    </w:p>
    <w:p>
      <w:pPr>
        <w:pStyle w:val="ListParagraph"/>
        <w:ind w:left="425" w:hanging="0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sz w:val="24"/>
          <w:szCs w:val="24"/>
        </w:rPr>
      </w:pPr>
      <w:bookmarkStart w:id="17" w:name="_Toc75446579"/>
      <w:bookmarkStart w:id="18" w:name="_Toc50125127"/>
      <w:bookmarkStart w:id="19" w:name="_Toc51339697"/>
      <w:bookmarkStart w:id="20" w:name="_Toc50125126_Копия_1"/>
      <w:bookmarkEnd w:id="20"/>
      <w:r>
        <w:rPr>
          <w:b/>
          <w:bCs/>
          <w:sz w:val="24"/>
          <w:szCs w:val="24"/>
        </w:rPr>
        <w:t>Таблица 2</w:t>
      </w:r>
      <w:bookmarkStart w:id="21" w:name="_Hlk50465284"/>
      <w:r>
        <w:rPr>
          <w:b/>
          <w:bCs/>
          <w:sz w:val="24"/>
          <w:szCs w:val="24"/>
        </w:rPr>
        <w:t xml:space="preserve"> Требования по срокам </w:t>
      </w:r>
      <w:bookmarkEnd w:id="18"/>
      <w:bookmarkEnd w:id="19"/>
      <w:bookmarkEnd w:id="21"/>
      <w:r>
        <w:rPr>
          <w:b/>
          <w:bCs/>
          <w:sz w:val="24"/>
          <w:szCs w:val="24"/>
        </w:rPr>
        <w:t>поставки продукции</w:t>
      </w:r>
      <w:bookmarkEnd w:id="17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5"/>
        <w:gridCol w:w="4536"/>
        <w:gridCol w:w="2335"/>
        <w:gridCol w:w="2339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0" w:hanging="0"/>
              <w:rPr/>
            </w:pPr>
            <w:r>
              <w:rPr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hd w:fill="FFFF00" w:val="clear"/>
              </w:rPr>
            </w:pPr>
            <w:r>
              <w:rPr>
                <w:sz w:val="24"/>
                <w:szCs w:val="24"/>
              </w:rPr>
              <w:t>ОКПД2 17.22.13.192 Поставка стаканов бумажных в 2027 году.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22.01.2027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До 31.12.2027</w:t>
            </w:r>
          </w:p>
        </w:tc>
      </w:tr>
      <w:tr>
        <w:trPr/>
        <w:tc>
          <w:tcPr>
            <w:tcW w:w="9775" w:type="dxa"/>
            <w:gridSpan w:val="4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ind w:firstLine="284"/>
              <w:jc w:val="both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*Поставка осуществляется партиями в соответствии с заявкой Заказчика в течение всего срока действия договора.</w:t>
            </w:r>
          </w:p>
          <w:p>
            <w:pPr>
              <w:pStyle w:val="Normal"/>
              <w:widowControl w:val="false"/>
              <w:ind w:firstLine="284"/>
              <w:jc w:val="both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**Срок поставки товара определяется в Заявках, но не может превышать 7 (семь) календарных дней с момента предоставленной письменной заявки Заказчика.</w:t>
            </w:r>
          </w:p>
          <w:p>
            <w:pPr>
              <w:pStyle w:val="Normal"/>
              <w:widowControl w:val="false"/>
              <w:jc w:val="both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0" w:top="680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ListParagraph"/>
        <w:numPr>
          <w:ilvl w:val="1"/>
          <w:numId w:val="8"/>
        </w:numPr>
        <w:ind w:left="0" w:firstLine="709"/>
        <w:rPr/>
      </w:pPr>
      <w:bookmarkStart w:id="22" w:name="_Toc51339698"/>
      <w:bookmarkStart w:id="23" w:name="_Toc75446581"/>
      <w:bookmarkStart w:id="24" w:name="_Toc46743511"/>
      <w:r>
        <w:rPr>
          <w:b/>
          <w:bCs/>
        </w:rPr>
        <w:t xml:space="preserve">Требования к </w:t>
      </w:r>
      <w:bookmarkEnd w:id="24"/>
      <w:r>
        <w:rPr>
          <w:b/>
          <w:bCs/>
        </w:rPr>
        <w:t>качеству продукции</w:t>
      </w:r>
      <w:bookmarkEnd w:id="23"/>
    </w:p>
    <w:p>
      <w:pPr>
        <w:pStyle w:val="Normal"/>
        <w:ind w:left="720" w:hanging="0"/>
        <w:rPr>
          <w:b/>
          <w:bCs/>
          <w:sz w:val="24"/>
          <w:szCs w:val="24"/>
        </w:rPr>
      </w:pPr>
      <w:bookmarkStart w:id="25" w:name="_Toc75446582"/>
      <w:r>
        <w:rPr>
          <w:b/>
          <w:bCs/>
          <w:sz w:val="24"/>
          <w:szCs w:val="24"/>
        </w:rPr>
        <w:t>Таблица 3. Требования к продукции</w:t>
      </w:r>
      <w:bookmarkEnd w:id="25"/>
      <w:r>
        <w:rPr>
          <w:b/>
          <w:bCs/>
          <w:sz w:val="24"/>
          <w:szCs w:val="24"/>
        </w:rPr>
        <w:t xml:space="preserve"> </w:t>
      </w:r>
      <w:bookmarkEnd w:id="22"/>
    </w:p>
    <w:p>
      <w:pPr>
        <w:pStyle w:val="Normal"/>
        <w:keepNext w:val="true"/>
        <w:keepLines/>
        <w:jc w:val="both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 (</w:t>
      </w:r>
      <w:r>
        <w:rPr>
          <w:rStyle w:val="Hyperlink"/>
          <w:b/>
          <w:bCs/>
          <w:color w:val="000000"/>
          <w:sz w:val="24"/>
          <w:szCs w:val="24"/>
          <w:u w:val="none"/>
        </w:rPr>
        <w:t>позиция № 1 Таблицы 1</w:t>
      </w:r>
      <w:r>
        <w:rPr>
          <w:b/>
          <w:bCs/>
          <w:sz w:val="24"/>
          <w:szCs w:val="24"/>
        </w:rPr>
        <w:t>):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ОКПД2 17.22.13.192 Поставка стаканов бумажных в 2027 году.</w:t>
      </w:r>
    </w:p>
    <w:tbl>
      <w:tblPr>
        <w:tblStyle w:val="affffa"/>
        <w:tblW w:w="1503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9"/>
        <w:gridCol w:w="2040"/>
        <w:gridCol w:w="1443"/>
        <w:gridCol w:w="3035"/>
        <w:gridCol w:w="2440"/>
        <w:gridCol w:w="2390"/>
        <w:gridCol w:w="2835"/>
      </w:tblGrid>
      <w:tr>
        <w:trPr/>
        <w:tc>
          <w:tcPr>
            <w:tcW w:w="8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47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83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47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47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4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Стаканы одноразовые бумажные</w:t>
            </w:r>
          </w:p>
        </w:tc>
        <w:tc>
          <w:tcPr>
            <w:tcW w:w="447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Тип: стакан одноразовый;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Количество в упаковке, шт: не менее 50;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Материал: картон;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Ламинация: 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Объем, л: не менее 210, но не более 260;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Назначение: для горячих и холодных напитков;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Цвет: белый;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Рисунок: отсутствует;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Количество слоев: не менее 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Рифленый: нет;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Сырье: первичное;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Максимально допустимая температура жидкости °С: не менее 88.</w:t>
            </w:r>
          </w:p>
        </w:tc>
        <w:tc>
          <w:tcPr>
            <w:tcW w:w="244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3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Приложение №1 к Коммерческому предложению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качеству и безопасности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Вся поставляемая продукция должна соответствовать 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русском языке.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в составе Заявки на участие, а также при поставке товара должен предоставить (при наличии):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ab/>
              <w:t>на товар, подлежащий обязательному подтверждению соответствия – заверенные держателем документа либо заверенные нотариально копии сертификатов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соответствии в формате PortableDocumentFormat (*.pdf)).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ab/>
              <w:t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добровольной сертификации – заверенные держателем документа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предоставить в составе своей заявки цветную скан копию действующего сертификата системы добровольной сертификации в формате PortableDocumentFormat (*.pdf)).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поставщика.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Дата выпуска товара должна быть не ранее 2026 года.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83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Адреса поставки</w:t>
            </w:r>
          </w:p>
        </w:tc>
        <w:tc>
          <w:tcPr>
            <w:tcW w:w="30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Поставка продукции осуществляется силами и средствами Поставщика в сроки, установленные в Таблице № 2 настоящих Технических требований.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международным стандартам упаковки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Гарантийный срок на продукцию должен составлять не менее 12 месяцев с даты подписания сторонами Товарной накладной по форме ТОРГ-12/УПД,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качества, 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восстановление потребительских свойств.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Одновременно с передачей Товара Поставщик обязан передать Покупателю его 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737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8"/>
        </w:numPr>
        <w:ind w:left="0" w:firstLine="709"/>
        <w:jc w:val="center"/>
        <w:rPr>
          <w:b/>
          <w:bCs/>
          <w:sz w:val="28"/>
        </w:rPr>
      </w:pPr>
      <w:bookmarkStart w:id="26" w:name="_Toc75446583"/>
      <w:bookmarkStart w:id="27" w:name="_Toc53393312"/>
      <w:r>
        <w:rPr>
          <w:b/>
          <w:bCs/>
          <w:sz w:val="28"/>
        </w:rPr>
        <w:t>Требования к документации по ценообразованию</w:t>
      </w:r>
      <w:bookmarkEnd w:id="27"/>
      <w:r>
        <w:rPr>
          <w:b/>
          <w:bCs/>
          <w:sz w:val="28"/>
        </w:rPr>
        <w:t xml:space="preserve"> на этапе закупки</w:t>
      </w:r>
      <w:bookmarkEnd w:id="26"/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</w:tabs>
        <w:ind w:firstLine="709"/>
        <w:jc w:val="both"/>
        <w:rPr/>
      </w:pPr>
      <w:r>
        <w:rPr>
          <w:rFonts w:eastAsia="Calibri"/>
          <w:bCs/>
          <w:iCs/>
          <w:color w:val="000000"/>
          <w:sz w:val="24"/>
          <w:szCs w:val="24"/>
          <w:shd w:fill="FFFFFF" w:val="clear"/>
        </w:rPr>
        <w:t>В обоснование стоимости своей заявки Участник предоставляет Коммерческое предложение, по установленным формам.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</w:tabs>
        <w:ind w:firstLine="709"/>
        <w:jc w:val="both"/>
        <w:rPr/>
      </w:pPr>
      <w:r>
        <w:rPr>
          <w:rFonts w:eastAsia="Calibri"/>
          <w:bCs/>
          <w:iCs/>
          <w:color w:val="000000"/>
          <w:sz w:val="24"/>
          <w:szCs w:val="24"/>
          <w:shd w:fill="FFFFFF" w:val="clear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  <w:bookmarkStart w:id="28" w:name="_3o7alnk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hanging="0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6936" w:leader="none"/>
        </w:tabs>
        <w:ind w:firstLine="317"/>
        <w:jc w:val="center"/>
        <w:rPr>
          <w:rFonts w:eastAsia="Calibri"/>
          <w:b/>
          <w:iCs/>
          <w:lang w:eastAsia="x-none"/>
        </w:rPr>
      </w:pPr>
      <w:r>
        <w:rPr/>
      </w:r>
      <w:bookmarkStart w:id="29" w:name="_3o7alnk_Копия_1"/>
      <w:bookmarkStart w:id="30" w:name="_3o7alnk_Копия_1"/>
      <w:bookmarkEnd w:id="28"/>
      <w:bookmarkEnd w:id="30"/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737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2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 w:val="false"/>
        <w:b/>
        <w:iCs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e7c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character" w:styleId="Sc-kjecyx" w:customStyle="1">
    <w:name w:val="sc-kjecyx"/>
    <w:basedOn w:val="DefaultParagraphFont"/>
    <w:qFormat/>
    <w:rsid w:val="00de7cd9"/>
    <w:rPr/>
  </w:style>
  <w:style w:type="character" w:styleId="Style15" w:customStyle="1">
    <w:name w:val="Символ нумерации"/>
    <w:qFormat/>
    <w:rPr/>
  </w:style>
  <w:style w:type="character" w:styleId="Typography" w:customStyle="1">
    <w:name w:val="typograph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6" w:customStyle="1">
    <w:name w:val="Текст выноски Знак"/>
    <w:qFormat/>
    <w:rPr>
      <w:rFonts w:ascii="Segoe UI" w:hAnsi="Segoe UI" w:eastAsia="Times New Roman" w:cs="Segoe UI"/>
      <w:color w:val="000000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Indexheading1111" w:customStyle="1">
    <w:name w:val="index heading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Liberation Sans" w:cs="Liberation Sans"/>
      <w:color w:val="auto"/>
      <w:kern w:val="0"/>
      <w:sz w:val="20"/>
      <w:szCs w:val="20"/>
      <w:lang w:val="ru-RU" w:eastAsia="ru-RU" w:bidi="ar-SA"/>
    </w:rPr>
  </w:style>
  <w:style w:type="paragraph" w:styleId="Caption11111" w:customStyle="1">
    <w:name w:val="caption1111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2" w:customStyle="1">
    <w:name w:val="index heading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Liberation Sans" w:cs="Liberation Sans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10124</TotalTime>
  <Application>AlterOffice/3.4.0.9$Linux_X86_64 LibreOffice_project/b8daf9e823b1a5463a2f48435ddc2e8696e7d4fc</Application>
  <AppVersion>15.0000</AppVersion>
  <Pages>8</Pages>
  <Words>1422</Words>
  <Characters>10098</Characters>
  <CharactersWithSpaces>11355</CharactersWithSpaces>
  <Paragraphs>165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2023-12-01T08:22:00Z</dcterms:created>
  <dc:creator>Быстров Олег Геннадьевич</dc:creator>
  <dc:description/>
  <dc:language>ru-RU</dc:language>
  <cp:lastModifiedBy>shistopaliv@corp.gidroogk.com</cp:lastModifiedBy>
  <cp:lastPrinted>2026-09-24T14:50:03Z</cp:lastPrinted>
  <dcterms:modified xsi:type="dcterms:W3CDTF">2026-09-24T15:00:38Z</dcterms:modified>
  <cp:revision>202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