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sz w:val="26"/>
          <w:szCs w:val="26"/>
        </w:rPr>
      </w:pPr>
      <w:r>
        <w:rPr>
          <w:rFonts w:cs="Times New Roman" w:ascii="Times New Roman;Times;serif" w:hAnsi="Times New Roman;Times;serif"/>
          <w:color w:val="000000"/>
          <w:sz w:val="26"/>
          <w:szCs w:val="26"/>
          <w:shd w:fill="FFFF00" w:val="clear"/>
        </w:rPr>
        <w:t>ОКПД</w:t>
      </w:r>
      <w:r>
        <w:rPr>
          <w:rFonts w:cs="Times New Roman" w:ascii="Times New Roman;Times;serif" w:hAnsi="Times New Roman;Times;serif"/>
          <w:color w:val="000000"/>
          <w:sz w:val="26"/>
          <w:szCs w:val="26"/>
        </w:rPr>
        <w:t xml:space="preserve"> Поставка электропривода АUМА </w:t>
      </w:r>
      <w:r>
        <w:rPr>
          <w:rFonts w:cs="Times New Roman"/>
          <w:color w:val="000000"/>
          <w:sz w:val="26"/>
          <w:szCs w:val="26"/>
        </w:rPr>
        <w:t>(</w:t>
      </w:r>
      <w:r>
        <w:rPr>
          <w:rFonts w:cs="Times New Roman"/>
          <w:color w:val="000000"/>
          <w:sz w:val="26"/>
          <w:szCs w:val="26"/>
          <w:shd w:fill="FFFF00" w:val="clear"/>
        </w:rPr>
        <w:t xml:space="preserve">Лот № </w:t>
      </w:r>
      <w:r>
        <w:rPr>
          <w:rFonts w:eastAsia="Geneva" w:cs="Times New Roman"/>
          <w:color w:val="000000"/>
          <w:sz w:val="26"/>
          <w:szCs w:val="26"/>
          <w:shd w:fill="FFFFFF" w:val="clear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Cs w:val="24"/>
        </w:rPr>
      </w:pPr>
      <w:r>
        <w:rPr>
          <w:b/>
          <w:bCs/>
          <w:szCs w:val="24"/>
        </w:rPr>
        <w:t>1. Общие сведения</w:t>
      </w:r>
      <w:r>
        <w:rPr>
          <w:szCs w:val="24"/>
        </w:rPr>
        <w:tab/>
        <w:t>………………………………………..............................….............</w:t>
        <w:tab/>
        <w:t>3</w:t>
      </w:r>
    </w:p>
    <w:p>
      <w:pPr>
        <w:pStyle w:val="Normal"/>
        <w:rPr/>
      </w:pPr>
      <w:r>
        <w:rPr>
          <w:szCs w:val="24"/>
        </w:rPr>
        <w:t>1.1 Наименование закупаемой продукции</w:t>
        <w:tab/>
        <w:t>…….…...………..………………………….</w:t>
        <w:tab/>
        <w:t>3</w:t>
      </w:r>
    </w:p>
    <w:p>
      <w:pPr>
        <w:pStyle w:val="Normal"/>
        <w:rPr/>
      </w:pPr>
      <w:r>
        <w:rPr>
          <w:szCs w:val="24"/>
        </w:rPr>
        <w:t>1.2. Цель использования закупаемой продукции</w:t>
        <w:tab/>
        <w:t>………………………………..…….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2. Требования к продукции</w:t>
      </w:r>
      <w:r>
        <w:rPr>
          <w:szCs w:val="24"/>
        </w:rPr>
        <w:tab/>
        <w:t>………………….…………………..………..……..</w:t>
        <w:tab/>
        <w:t>3</w:t>
      </w:r>
    </w:p>
    <w:p>
      <w:pPr>
        <w:pStyle w:val="Normal"/>
        <w:rPr/>
      </w:pPr>
      <w:r>
        <w:rPr>
          <w:szCs w:val="24"/>
        </w:rPr>
        <w:t>2.1. Требования к объемам и срокам поставки…………….…………………………....</w:t>
        <w:tab/>
        <w:t>3</w:t>
      </w:r>
    </w:p>
    <w:p>
      <w:pPr>
        <w:pStyle w:val="Normal"/>
        <w:rPr/>
      </w:pPr>
      <w:r>
        <w:rPr>
          <w:szCs w:val="24"/>
        </w:rPr>
        <w:t>2.1.1. Перечень и объем закупаемой продукции…………...………………………..….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Таблица 2.1. Перечень и объем закупаемой продукции</w:t>
      </w:r>
      <w:r>
        <w:rPr>
          <w:szCs w:val="24"/>
        </w:rPr>
        <w:t>…..……………………..….</w:t>
        <w:tab/>
        <w:t>3</w:t>
      </w:r>
    </w:p>
    <w:p>
      <w:pPr>
        <w:pStyle w:val="Normal"/>
        <w:rPr/>
      </w:pPr>
      <w:r>
        <w:rPr>
          <w:szCs w:val="24"/>
        </w:rPr>
        <w:t>2.1.2. Требования к срокам поставки продукции.…………………..………..………….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2.2 Требования к качеству продукции</w:t>
      </w:r>
      <w:r>
        <w:rPr>
          <w:szCs w:val="24"/>
        </w:rPr>
        <w:t>………………………….……</w:t>
        <w:tab/>
        <w:t>4</w:t>
      </w:r>
    </w:p>
    <w:p>
      <w:pPr>
        <w:pStyle w:val="Normal"/>
        <w:rPr/>
      </w:pPr>
      <w:r>
        <w:rPr>
          <w:szCs w:val="24"/>
        </w:rPr>
        <w:t>2.2. Требования к качеству продукции</w:t>
        <w:tab/>
        <w:t>……...………………….………………...…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2.3 Требования к продукции</w:t>
      </w:r>
      <w:r>
        <w:rPr>
          <w:szCs w:val="24"/>
        </w:rPr>
        <w:t>……………………...………………………....</w:t>
        <w:tab/>
        <w:t>5</w:t>
      </w:r>
    </w:p>
    <w:p>
      <w:pPr>
        <w:pStyle w:val="Normal"/>
        <w:rPr/>
      </w:pPr>
      <w:r>
        <w:rPr>
          <w:b/>
          <w:bCs/>
          <w:szCs w:val="24"/>
        </w:rPr>
        <w:t>3. Требования к документации по ценообразованию</w:t>
      </w:r>
      <w:r>
        <w:rPr>
          <w:b/>
          <w:bCs/>
        </w:rPr>
        <w:t xml:space="preserve"> </w:t>
      </w:r>
      <w:r>
        <w:rPr>
          <w:b/>
          <w:bCs/>
          <w:szCs w:val="24"/>
        </w:rPr>
        <w:t>на этапе закупки</w:t>
      </w:r>
      <w:r>
        <w:rPr>
          <w:szCs w:val="24"/>
        </w:rPr>
        <w:tab/>
        <w:t>..….....</w:t>
        <w:tab/>
        <w:t>7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  <w:r>
        <w:br w:type="page"/>
      </w:r>
    </w:p>
    <w:p>
      <w:pPr>
        <w:pStyle w:val="Heading4"/>
        <w:numPr>
          <w:ilvl w:val="0"/>
          <w:numId w:val="7"/>
        </w:numPr>
        <w:tabs>
          <w:tab w:val="clear" w:pos="709"/>
          <w:tab w:val="left" w:pos="0" w:leader="none"/>
        </w:tabs>
        <w:ind w:left="426" w:hanging="360"/>
        <w:jc w:val="center"/>
        <w:rPr>
          <w:color w:val="000000"/>
        </w:rPr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left="426" w:hanging="360"/>
        <w:jc w:val="center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1"/>
          <w:numId w:val="8"/>
        </w:numPr>
        <w:ind w:left="0" w:firstLine="709"/>
        <w:rPr>
          <w:color w:val="000000"/>
        </w:rPr>
      </w:pPr>
      <w:bookmarkStart w:id="0" w:name="_Toc46743506"/>
      <w:bookmarkStart w:id="1" w:name="_Toc75446568"/>
      <w:bookmarkStart w:id="2" w:name="_Toc75446569"/>
      <w:bookmarkEnd w:id="2"/>
      <w:r>
        <w:rPr>
          <w:color w:val="000000"/>
        </w:rPr>
        <w:t>Наименование закупаемой продукции</w:t>
      </w:r>
      <w:bookmarkEnd w:id="0"/>
      <w:bookmarkEnd w:id="1"/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 w:ascii="Times New Roman;Times;serif" w:hAnsi="Times New Roman;Times;serif"/>
          <w:color w:val="000000"/>
          <w:sz w:val="26"/>
          <w:szCs w:val="26"/>
          <w:shd w:fill="FFFF00" w:val="clear"/>
        </w:rPr>
        <w:t>ОКПД</w:t>
      </w:r>
      <w:r>
        <w:rPr>
          <w:rFonts w:cs="Times New Roman" w:ascii="Times New Roman;Times;serif" w:hAnsi="Times New Roman;Times;serif"/>
          <w:color w:val="000000"/>
          <w:sz w:val="26"/>
          <w:szCs w:val="26"/>
        </w:rPr>
        <w:t xml:space="preserve"> </w:t>
      </w:r>
      <w:r>
        <w:rPr>
          <w:color w:val="000000"/>
        </w:rPr>
        <w:t>Поставка электропривода АUМА</w:t>
      </w:r>
      <w:r>
        <w:rPr>
          <w:rFonts w:cs="Times New Roman" w:ascii="Times New Roman;Times;serif" w:hAnsi="Times New Roman;Times;serif"/>
          <w:color w:val="000000"/>
          <w:sz w:val="26"/>
          <w:szCs w:val="26"/>
        </w:rPr>
        <w:t xml:space="preserve"> </w:t>
      </w:r>
      <w:r>
        <w:rPr>
          <w:rFonts w:cs="Times New Roman"/>
          <w:color w:val="000000"/>
          <w:szCs w:val="24"/>
        </w:rPr>
        <w:t>(далее – продукция).</w:t>
      </w:r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4"/>
        <w:numPr>
          <w:ilvl w:val="1"/>
          <w:numId w:val="8"/>
        </w:numPr>
        <w:ind w:left="0" w:firstLine="709"/>
        <w:rPr>
          <w:color w:val="000000"/>
        </w:rPr>
      </w:pPr>
      <w:bookmarkStart w:id="3" w:name="_Toc46743507"/>
      <w:bookmarkStart w:id="4" w:name="_Toc75446569_Копия_1"/>
      <w:bookmarkEnd w:id="4"/>
      <w:r>
        <w:rPr>
          <w:color w:val="000000"/>
        </w:rPr>
        <w:t xml:space="preserve">Цель </w:t>
      </w:r>
      <w:bookmarkEnd w:id="3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jc w:val="both"/>
        <w:rPr>
          <w:color w:val="000000"/>
          <w:lang w:val="ru-RU"/>
        </w:rPr>
      </w:pPr>
      <w:r>
        <w:rPr>
          <w:rStyle w:val="Style"/>
          <w:b/>
          <w:i w:val="false"/>
          <w:color w:val="000000"/>
          <w:shd w:fill="FFFFFF" w:val="clear"/>
        </w:rPr>
        <w:t xml:space="preserve">Исполнение </w:t>
      </w:r>
      <w:r>
        <w:rPr>
          <w:rStyle w:val="Style"/>
          <w:b/>
          <w:i w:val="false"/>
          <w:color w:val="000000"/>
          <w:shd w:fill="FFFFFF" w:val="clear"/>
          <w:lang w:val="ru-RU"/>
        </w:rPr>
        <w:t xml:space="preserve">обязательств по </w:t>
      </w:r>
      <w:r>
        <w:rPr>
          <w:rStyle w:val="Style"/>
          <w:b/>
          <w:i w:val="false"/>
          <w:color w:val="000000"/>
          <w:shd w:fill="FFFFFF" w:val="clear"/>
        </w:rPr>
        <w:t>договор</w:t>
      </w:r>
      <w:r>
        <w:rPr>
          <w:rStyle w:val="Style"/>
          <w:b/>
          <w:i w:val="false"/>
          <w:color w:val="000000"/>
          <w:shd w:fill="FFFFFF" w:val="clear"/>
          <w:lang w:val="ru-RU"/>
        </w:rPr>
        <w:t>у №4-РЕМ-2023 от 11.10.2023 «Капитальный и текущий ремонт основного и вспомогательного оборудования, зданий и сооружений Филиала ПАО «РусГидро»-«Новосибирская ГЭС».</w:t>
      </w:r>
    </w:p>
    <w:p>
      <w:pPr>
        <w:pStyle w:val="Normal"/>
        <w:ind w:firstLine="454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7"/>
        </w:numPr>
        <w:tabs>
          <w:tab w:val="clear" w:pos="0"/>
          <w:tab w:val="clear" w:pos="709"/>
        </w:tabs>
        <w:ind w:left="426" w:hanging="360"/>
        <w:jc w:val="center"/>
        <w:rPr>
          <w:caps/>
          <w:color w:val="000000"/>
          <w:sz w:val="24"/>
          <w:lang w:val="ru-RU"/>
        </w:rPr>
      </w:pPr>
      <w:bookmarkStart w:id="5" w:name="_Toc51339693"/>
      <w:bookmarkStart w:id="6" w:name="_Toc75446573"/>
      <w:r>
        <w:rPr>
          <w:color w:val="000000"/>
          <w:sz w:val="24"/>
        </w:rPr>
        <w:t>Требования к продукции</w:t>
      </w:r>
      <w:bookmarkEnd w:id="5"/>
      <w:bookmarkEnd w:id="6"/>
    </w:p>
    <w:p>
      <w:pPr>
        <w:pStyle w:val="Normal"/>
        <w:rPr>
          <w:rFonts w:cs="Times New Roman"/>
          <w:color w:val="000000"/>
          <w:lang w:eastAsia="x-none"/>
        </w:rPr>
      </w:pPr>
      <w:r>
        <w:rPr>
          <w:rFonts w:cs="Times New Roman"/>
          <w:color w:val="000000"/>
          <w:lang w:eastAsia="x-none"/>
        </w:rPr>
      </w:r>
    </w:p>
    <w:p>
      <w:pPr>
        <w:pStyle w:val="Heading4"/>
        <w:numPr>
          <w:ilvl w:val="1"/>
          <w:numId w:val="7"/>
        </w:numPr>
        <w:tabs>
          <w:tab w:val="clear" w:pos="0"/>
          <w:tab w:val="left" w:pos="709" w:leader="none"/>
        </w:tabs>
        <w:ind w:left="1134" w:hanging="360"/>
        <w:rPr>
          <w:color w:val="000000"/>
        </w:rPr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7"/>
        </w:numPr>
        <w:tabs>
          <w:tab w:val="clear" w:pos="0"/>
          <w:tab w:val="left" w:pos="709" w:leader="none"/>
        </w:tabs>
        <w:ind w:left="0" w:firstLine="709"/>
        <w:rPr>
          <w:color w:val="000000"/>
        </w:rPr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jc w:val="both"/>
        <w:rPr>
          <w:rFonts w:cs="Times New Roman"/>
          <w:color w:val="000000"/>
          <w:szCs w:val="24"/>
        </w:rPr>
      </w:pPr>
      <w:bookmarkStart w:id="9" w:name="_Toc75446576"/>
      <w:bookmarkStart w:id="10" w:name="_Toc51339695"/>
      <w:r>
        <w:rPr>
          <w:rFonts w:cs="Times New Roman"/>
          <w:color w:val="000000"/>
          <w:szCs w:val="24"/>
        </w:rPr>
        <w:t xml:space="preserve">Таблица 2.1 Перечень </w:t>
      </w:r>
      <w:bookmarkEnd w:id="10"/>
      <w:r>
        <w:rPr>
          <w:rFonts w:cs="Times New Roman"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color w:val="000000"/>
          <w:szCs w:val="24"/>
        </w:rPr>
        <w:t>и</w:t>
      </w:r>
    </w:p>
    <w:tbl>
      <w:tblPr>
        <w:tblW w:w="94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177"/>
        <w:gridCol w:w="5246"/>
        <w:gridCol w:w="1293"/>
        <w:gridCol w:w="1727"/>
      </w:tblGrid>
      <w:tr>
        <w:trPr/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п/п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Единица измерения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Количество</w:t>
            </w:r>
          </w:p>
        </w:tc>
      </w:tr>
      <w:tr>
        <w:trPr/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</w:t>
            </w:r>
          </w:p>
        </w:tc>
      </w:tr>
      <w:tr>
        <w:trPr>
          <w:trHeight w:val="20" w:hRule="atLeast"/>
        </w:trPr>
        <w:tc>
          <w:tcPr>
            <w:tcW w:w="944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20" w:hRule="atLeast"/>
        </w:trPr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  <w:t>Электропривод  AUMA SG 10,1-F10, напряжение 380 Вольт, IP67</w:t>
            </w:r>
          </w:p>
        </w:tc>
        <w:tc>
          <w:tcPr>
            <w:tcW w:w="12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шт.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</w:tr>
    </w:tbl>
    <w:p>
      <w:pPr>
        <w:pStyle w:val="Normal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Normal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3"/>
        <w:numPr>
          <w:ilvl w:val="2"/>
          <w:numId w:val="7"/>
        </w:numPr>
        <w:tabs>
          <w:tab w:val="clear" w:pos="0"/>
          <w:tab w:val="left" w:pos="709" w:leader="none"/>
        </w:tabs>
        <w:ind w:left="0" w:firstLine="709"/>
        <w:rPr>
          <w:color w:val="000000"/>
        </w:rPr>
      </w:pP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1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3" w:name="_Toc75446579"/>
      <w:bookmarkStart w:id="14" w:name="_Toc51339697"/>
      <w:bookmarkStart w:id="15" w:name="_Toc50125127"/>
      <w:r>
        <w:rPr>
          <w:rFonts w:cs="Times New Roman"/>
          <w:color w:val="000000"/>
          <w:szCs w:val="24"/>
          <w:lang w:eastAsia="x-none"/>
        </w:rPr>
        <w:t xml:space="preserve">Таблица 2.2 </w:t>
      </w:r>
      <w:bookmarkStart w:id="16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2"/>
        <w:gridCol w:w="5108"/>
        <w:gridCol w:w="1856"/>
        <w:gridCol w:w="1838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1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3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4</w:t>
            </w:r>
          </w:p>
        </w:tc>
      </w:tr>
      <w:tr>
        <w:trPr/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1124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70" w:hanging="0"/>
              <w:jc w:val="center"/>
              <w:rPr/>
            </w:pPr>
            <w:r>
              <w:rPr>
                <w:color w:val="000000"/>
              </w:rPr>
              <w:t>1.</w:t>
            </w:r>
          </w:p>
        </w:tc>
        <w:tc>
          <w:tcPr>
            <w:tcW w:w="5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 w:ascii="Times New Roman;Times;serif" w:hAnsi="Times New Roman;Times;serif"/>
                <w:color w:val="000000"/>
                <w:sz w:val="26"/>
                <w:szCs w:val="26"/>
                <w:shd w:fill="FFFF00" w:val="clear"/>
              </w:rPr>
              <w:t>ОКПД</w:t>
            </w:r>
            <w:r>
              <w:rPr>
                <w:rFonts w:cs="Times New Roman" w:ascii="Times New Roman;Times;serif" w:hAnsi="Times New Roman;Times;serif"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</w:rPr>
              <w:t>Поставка электропривода АUМА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 даты подписания договора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Cs w:val="24"/>
              </w:rPr>
              <w:t xml:space="preserve">В течение </w:t>
            </w:r>
            <w:r>
              <w:rPr>
                <w:rFonts w:cs="Times New Roman"/>
                <w:color w:val="000000"/>
                <w:szCs w:val="24"/>
                <w:shd w:fill="FFFF00" w:val="clear"/>
              </w:rPr>
              <w:t>30</w:t>
            </w:r>
            <w:r>
              <w:rPr>
                <w:rFonts w:cs="Times New Roman"/>
                <w:color w:val="000000"/>
                <w:szCs w:val="24"/>
              </w:rPr>
              <w:t xml:space="preserve"> календарных дней с даты подписания договора</w:t>
            </w:r>
          </w:p>
        </w:tc>
      </w:tr>
    </w:tbl>
    <w:p>
      <w:pPr>
        <w:pStyle w:val="Heading4"/>
        <w:ind w:left="680" w:hanging="0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ListParagraph"/>
        <w:numPr>
          <w:ilvl w:val="1"/>
          <w:numId w:val="7"/>
        </w:numPr>
        <w:rPr>
          <w:b/>
          <w:color w:val="000000"/>
          <w:lang w:eastAsia="x-none"/>
        </w:rPr>
      </w:pPr>
      <w:r>
        <w:rPr>
          <w:b/>
          <w:color w:val="000000"/>
          <w:lang w:eastAsia="x-none"/>
        </w:rPr>
        <w:t xml:space="preserve">Требования к качеству продукции </w:t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1134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432"/>
        <w:jc w:val="both"/>
        <w:rPr>
          <w:bCs/>
          <w:i/>
          <w:i/>
          <w:szCs w:val="24"/>
          <w:lang w:eastAsia="x-none"/>
        </w:rPr>
      </w:pPr>
      <w:r>
        <w:rPr>
          <w:bCs/>
          <w:i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7" w:name="_Toc75446582"/>
      <w:r>
        <w:rPr>
          <w:rFonts w:cs="Times New Roman"/>
          <w:color w:val="000000"/>
          <w:szCs w:val="24"/>
          <w:lang w:eastAsia="x-none"/>
        </w:rPr>
        <w:t>Таблица 2.3. Требования к продукции</w:t>
      </w:r>
      <w:bookmarkEnd w:id="17"/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r>
        <w:rPr>
          <w:rFonts w:cs="Times New Roman"/>
          <w:color w:val="000000"/>
          <w:szCs w:val="24"/>
          <w:lang w:eastAsia="x-none"/>
        </w:rPr>
      </w:r>
    </w:p>
    <w:tbl>
      <w:tblPr>
        <w:tblW w:w="1502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0"/>
        <w:gridCol w:w="2326"/>
        <w:gridCol w:w="2099"/>
        <w:gridCol w:w="2662"/>
        <w:gridCol w:w="2326"/>
        <w:gridCol w:w="2775"/>
        <w:gridCol w:w="1986"/>
      </w:tblGrid>
      <w:tr>
        <w:trPr>
          <w:trHeight w:val="424" w:hRule="atLeast"/>
        </w:trPr>
        <w:tc>
          <w:tcPr>
            <w:tcW w:w="150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extAlignment w:val="baseline"/>
              <w:rPr/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Наименование продукции (позиция № 1.1 (Таблицы 2.3): ОКПД Поставка электропривода АUМА</w:t>
            </w:r>
          </w:p>
        </w:tc>
      </w:tr>
      <w:tr>
        <w:trPr>
          <w:trHeight w:val="544" w:hRule="atLeast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4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продукции</w:t>
            </w:r>
          </w:p>
        </w:tc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2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 заказчика</w:t>
            </w:r>
          </w:p>
        </w:tc>
        <w:tc>
          <w:tcPr>
            <w:tcW w:w="4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332" w:hRule="atLeast"/>
        </w:trPr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73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</w:tr>
      <w:tr>
        <w:trPr>
          <w:trHeight w:val="267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58" w:hRule="atLeast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Поставка на Нов</w:t>
            </w:r>
            <w:r>
              <w:rPr>
                <w:b/>
                <w:bCs/>
                <w:lang w:val="en-US"/>
              </w:rPr>
              <w:t xml:space="preserve">осибирскую </w:t>
            </w:r>
            <w:r>
              <w:rPr>
                <w:b/>
                <w:bCs/>
              </w:rPr>
              <w:t>ГЭС</w:t>
            </w:r>
          </w:p>
        </w:tc>
      </w:tr>
      <w:tr>
        <w:trPr>
          <w:trHeight w:val="106" w:hRule="atLeast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4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  <w:t>Электропривод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Производитель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AUMA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102" w:hRule="atLeast"/>
        </w:trPr>
        <w:tc>
          <w:tcPr>
            <w:tcW w:w="8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Тип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SG 10,1-F10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102" w:hRule="atLeast"/>
        </w:trPr>
        <w:tc>
          <w:tcPr>
            <w:tcW w:w="8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Н</w:t>
            </w:r>
            <w:r>
              <w:rPr>
                <w:color w:val="000000"/>
              </w:rPr>
              <w:t>апряжение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380 В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102" w:hRule="atLeast"/>
        </w:trPr>
        <w:tc>
          <w:tcPr>
            <w:tcW w:w="850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42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overflowPunct w:val="tru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Степень защиты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</w:rPr>
              <w:t>IP67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2.1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Место поставки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Производственный участок АО «Гидроремонт-ВКК» в г. Новосибирск, 630056, Новосибирская обл., г. Новосибирск, ул. Новоморская, д. 4/1.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2.2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Приемка продукции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Приемка продукции осуществляется только в рабочие дни с 09:00 до 11:00 и с 13:00 до 16:00.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2.3</w:t>
            </w:r>
          </w:p>
        </w:tc>
        <w:tc>
          <w:tcPr>
            <w:tcW w:w="9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rFonts w:eastAsia="Times New Roman" w:cs="Times New Roman"/>
                <w:i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  по тел. 8 (383) 379-07-74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3.1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Сроки гарантии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Не менее тридцати шести (36) месяцев с даты</w:t>
            </w:r>
            <w:bookmarkStart w:id="18" w:name="_GoBack"/>
            <w:bookmarkEnd w:id="18"/>
            <w:r>
              <w:rPr/>
              <w:t xml:space="preserve"> подписания сторонами ТОРГ-12 (УПД)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4.1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Документы, передаваемые вместе с продукцией</w:t>
            </w:r>
          </w:p>
        </w:tc>
        <w:tc>
          <w:tcPr>
            <w:tcW w:w="7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 </w:t>
            </w:r>
            <w:r>
              <w:rPr>
                <w:i/>
              </w:rPr>
              <w:t>со штампом отдела технического контроля (ОТК) изготовителя.</w:t>
            </w:r>
            <w:r>
              <w:rPr>
                <w:i/>
                <w:szCs w:val="24"/>
              </w:rPr>
              <w:t>; товарную накладную унифицированной формы ТОРГ-12(УПД) в 2 экз.</w:t>
            </w:r>
            <w:r>
              <w:rPr>
                <w:bCs/>
                <w:i/>
                <w:iCs/>
                <w:szCs w:val="24"/>
              </w:rPr>
              <w:t>, транспортную накладную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9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5.1</w:t>
            </w:r>
          </w:p>
        </w:tc>
        <w:tc>
          <w:tcPr>
            <w:tcW w:w="9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>
                <w:bCs/>
                <w:i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Продукция поставщика должна быть пригодна для ремонта гидроагрегатов Филиала ПАО «РусГидро» - «Новосибирская ГЭС»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      </w:r>
          </w:p>
        </w:tc>
        <w:tc>
          <w:tcPr>
            <w:tcW w:w="2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6"/>
        </w:numPr>
        <w:rPr>
          <w:color w:val="000000"/>
          <w:sz w:val="24"/>
          <w:lang w:val="ru-RU"/>
        </w:rPr>
      </w:pPr>
      <w:r>
        <w:rPr>
          <w:color w:val="000000"/>
          <w:sz w:val="24"/>
        </w:rPr>
        <w:t>Требования к документации по ценообразованию на этапе закупки</w:t>
      </w:r>
    </w:p>
    <w:p>
      <w:pPr>
        <w:pStyle w:val="ListParagraph"/>
        <w:numPr>
          <w:ilvl w:val="1"/>
          <w:numId w:val="6"/>
        </w:numPr>
        <w:rPr>
          <w:i/>
          <w:i/>
          <w:color w:val="000000"/>
          <w:szCs w:val="20"/>
          <w:lang w:eastAsia="x-none"/>
        </w:rPr>
      </w:pPr>
      <w:r>
        <w:rPr>
          <w:i/>
          <w:color w:val="000000"/>
          <w:szCs w:val="20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19" w:name="_Hlk88325985"/>
      <w:r>
        <w:rPr>
          <w:i/>
          <w:color w:val="000000"/>
          <w:szCs w:val="20"/>
          <w:lang w:eastAsia="x-none"/>
        </w:rPr>
        <w:t>(с учетом прилагаемой к ней инструкции по заполнению)</w:t>
      </w:r>
      <w:bookmarkEnd w:id="19"/>
      <w:r>
        <w:rPr>
          <w:i/>
          <w:color w:val="000000"/>
          <w:szCs w:val="20"/>
          <w:lang w:eastAsia="x-none"/>
        </w:rPr>
        <w:t>, приведенной в Документации о закупке.</w:t>
      </w:r>
    </w:p>
    <w:p>
      <w:pPr>
        <w:pStyle w:val="ListParagraph"/>
        <w:numPr>
          <w:ilvl w:val="1"/>
          <w:numId w:val="6"/>
        </w:numPr>
        <w:rPr>
          <w:color w:val="000000"/>
          <w:szCs w:val="20"/>
          <w:lang w:eastAsia="x-none"/>
        </w:rPr>
      </w:pPr>
      <w:bookmarkStart w:id="20" w:name="_Hlk88327292"/>
      <w:r>
        <w:rPr>
          <w:i/>
          <w:color w:val="000000"/>
          <w:szCs w:val="20"/>
          <w:lang w:eastAsia="x-none"/>
        </w:rPr>
        <w:t>Дополнительные документы по ценообразованию</w:t>
      </w:r>
      <w:bookmarkEnd w:id="20"/>
      <w:r>
        <w:rPr>
          <w:i/>
          <w:color w:val="000000"/>
          <w:szCs w:val="20"/>
          <w:lang w:eastAsia="x-none"/>
        </w:rPr>
        <w:t xml:space="preserve"> в состав заявки не включаются.</w:t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568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3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5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"/>
      <w:lvlJc w:val="left"/>
      <w:pPr>
        <w:tabs>
          <w:tab w:val="num" w:pos="568"/>
        </w:tabs>
        <w:ind w:left="92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2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Uk-leader-fill" w:customStyle="1">
    <w:name w:val="uk-leader-fill"/>
    <w:basedOn w:val="DefaultParagraphFont"/>
    <w:qFormat/>
    <w:rsid w:val="00b56115"/>
    <w:rPr/>
  </w:style>
  <w:style w:type="character" w:styleId="Character-title" w:customStyle="1">
    <w:name w:val="character-title"/>
    <w:basedOn w:val="DefaultParagraphFont"/>
    <w:qFormat/>
    <w:rsid w:val="00ce3fd4"/>
    <w:rPr/>
  </w:style>
  <w:style w:type="character" w:styleId="Character-value" w:customStyle="1">
    <w:name w:val="character-value"/>
    <w:basedOn w:val="DefaultParagraphFont"/>
    <w:qFormat/>
    <w:rsid w:val="00ce3fd4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Style20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1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2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3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5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eastAsia="Times New Roman" w:cs="Calibri"/>
      <w:sz w:val="20"/>
      <w:szCs w:val="20"/>
      <w:lang w:eastAsia="ru-RU"/>
    </w:rPr>
  </w:style>
  <w:style w:type="paragraph" w:styleId="Style26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7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8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ind w:left="708" w:hanging="0"/>
    </w:pPr>
    <w:rPr/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29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0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1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2" w:customStyle="1">
    <w:name w:val="Подподпункт"/>
    <w:basedOn w:val="Style25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left="1728" w:hanging="648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left="2232" w:hanging="792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left="3240" w:hanging="1080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szCs w:val="28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left="2736" w:hanging="936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5" w:customStyle="1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6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7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8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39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Style42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andard" w:customStyle="1">
    <w:name w:val="Standard"/>
    <w:qFormat/>
    <w:rsid w:val="00ec3344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8684</TotalTime>
  <Application>AlterOffice/3.4.0.9$Linux_X86_64 LibreOffice_project/b8daf9e823b1a5463a2f48435ddc2e8696e7d4fc</Application>
  <AppVersion>15.0000</AppVersion>
  <Pages>7</Pages>
  <Words>710</Words>
  <Characters>5210</Characters>
  <CharactersWithSpaces>5801</CharactersWithSpaces>
  <Paragraphs>116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2023-12-07T18:27:00Z</dcterms:created>
  <dc:creator>Вашкевич Ольга Владимировна</dc:creator>
  <dc:description/>
  <dc:language>ru-RU</dc:language>
  <cp:lastModifiedBy>Потапов Евгений Игоревич</cp:lastModifiedBy>
  <cp:lastPrinted>2025-01-16T07:07:00Z</cp:lastPrinted>
  <dcterms:modified xsi:type="dcterms:W3CDTF">2026-09-21T02:18:00Z</dcterms:modified>
  <cp:revision>1256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