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2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4987"/>
        <w:gridCol w:w="5212"/>
      </w:tblGrid>
      <w:tr>
        <w:trPr>
          <w:trHeight w:val="2025" w:hRule="atLeast"/>
        </w:trPr>
        <w:tc>
          <w:tcPr>
            <w:tcW w:w="498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rPr/>
            </w:pPr>
            <w:r>
              <w:rPr/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635</wp:posOffset>
                  </wp:positionV>
                  <wp:extent cx="2061210" cy="547370"/>
                  <wp:effectExtent l="0" t="0" r="0" b="0"/>
                  <wp:wrapSquare wrapText="bothSides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1210" cy="547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11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pacing w:lineRule="auto" w:line="240"/>
              <w:ind w:hanging="11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spacing w:lineRule="auto" w:line="240"/>
              <w:ind w:hanging="11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</w:r>
          </w:p>
          <w:p>
            <w:pPr>
              <w:pStyle w:val="Normal"/>
              <w:widowControl w:val="false"/>
              <w:spacing w:lineRule="auto" w:line="240"/>
              <w:ind w:hanging="11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Начальник </w:t>
            </w:r>
            <w:r>
              <w:rPr>
                <w:b/>
                <w:bCs/>
                <w:sz w:val="26"/>
                <w:szCs w:val="26"/>
              </w:rPr>
              <w:t>управления обслуживания объектов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_____________________/</w:t>
            </w:r>
            <w:r>
              <w:rPr>
                <w:b/>
                <w:bCs/>
                <w:sz w:val="26"/>
                <w:szCs w:val="26"/>
              </w:rPr>
              <w:t>А.А. Решетникова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b/>
                <w:bCs/>
              </w:rPr>
            </w:pPr>
            <w:r>
              <w:rPr>
                <w:b/>
                <w:bCs/>
                <w:sz w:val="26"/>
                <w:szCs w:val="26"/>
              </w:rPr>
              <w:t>«</w:t>
            </w:r>
            <w:r>
              <w:rPr>
                <w:b/>
                <w:bCs/>
                <w:sz w:val="26"/>
                <w:szCs w:val="26"/>
              </w:rPr>
              <w:t>25</w:t>
            </w:r>
            <w:r>
              <w:rPr>
                <w:b/>
                <w:bCs/>
                <w:sz w:val="26"/>
                <w:szCs w:val="26"/>
              </w:rPr>
              <w:t xml:space="preserve">» </w:t>
            </w:r>
            <w:r>
              <w:rPr>
                <w:b/>
                <w:bCs/>
                <w:sz w:val="26"/>
                <w:szCs w:val="26"/>
              </w:rPr>
              <w:t xml:space="preserve">сентября </w:t>
            </w:r>
            <w:r>
              <w:rPr>
                <w:b/>
                <w:bCs/>
                <w:sz w:val="26"/>
                <w:szCs w:val="26"/>
              </w:rPr>
              <w:t>2026 года</w:t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 w:eastAsia="Times New Roman" w:cs="Times New Roman"/>
          <w:b/>
          <w:bCs/>
          <w:color w:val="auto"/>
          <w:kern w:val="2"/>
          <w:sz w:val="24"/>
          <w:szCs w:val="24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lang w:val="ru-RU" w:eastAsia="ru-RU" w:bidi="ar-SA"/>
        </w:rPr>
        <w:t>Запрос технико-коммерческих предложений в рамках Упрощенной закупки в электронной форме (среди МСП) по лоту № 0004-ПРО ДЭК-2027-СК РусГидро «ОКПД2 49.39.13.000 Оказание транспортных услуг по доставке сотрудников до места работы: филиал ПАО «РусГидро»-«Чебоксарская ГЭС»</w:t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/>
      </w:pPr>
      <w:r>
        <w:rPr>
          <w:b/>
          <w:bCs/>
          <w:sz w:val="24"/>
          <w:szCs w:val="24"/>
        </w:rPr>
        <w:t xml:space="preserve">Акционерное общество «Сервисная компания «РусГидро» (АО «СК РусГидро») </w:t>
      </w:r>
      <w:r>
        <w:rPr>
          <w:sz w:val="24"/>
          <w:szCs w:val="24"/>
        </w:rPr>
        <w:t xml:space="preserve">(далее – Заказчик) сообщает о проведении анализа технико-коммерческих предложений потенциальных поставщиков в рамках упрощенной закупки в электронной форме </w:t>
      </w:r>
      <w:r>
        <w:rPr>
          <w:sz w:val="24"/>
          <w:szCs w:val="24"/>
        </w:rPr>
        <w:t>(среди МСП)</w:t>
      </w:r>
      <w:r>
        <w:rPr>
          <w:sz w:val="24"/>
          <w:szCs w:val="24"/>
        </w:rPr>
        <w:t xml:space="preserve"> по </w:t>
      </w:r>
      <w:r>
        <w:rPr>
          <w:b/>
          <w:bCs/>
          <w:sz w:val="24"/>
          <w:szCs w:val="24"/>
        </w:rPr>
        <w:t>лоту № 0004-ПРО ДЭК-2027-СК РусГидро «ОКПД2 49.39.13.000 Оказание транспортных услуг по доставке сотрудников до места работы: филиал ПАО «РусГидро»-«Чебоксарская ГЭС».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№1 к настоящему запросу; существенные условия будущего договора (в том числе, условия оплаты и гарантийных обязательств) – см. приложение №2 к настоящему запросу.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</w:t>
      </w:r>
      <w:r>
        <w:rPr>
          <w:b/>
          <w:bCs/>
          <w:sz w:val="24"/>
          <w:szCs w:val="24"/>
          <w:u w:val="single"/>
        </w:rPr>
        <w:t>является цена договора (без учета НДС).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/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rStyle w:val="Style8"/>
          <w:b w:val="false"/>
          <w:sz w:val="24"/>
          <w:szCs w:val="24"/>
        </w:rPr>
        <w:t>[для юридических лиц]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rStyle w:val="Style8"/>
          <w:b w:val="false"/>
          <w:sz w:val="24"/>
          <w:szCs w:val="24"/>
        </w:rPr>
        <w:t>[для физических лиц]</w:t>
      </w:r>
      <w:r>
        <w:rPr>
          <w:i/>
          <w:sz w:val="24"/>
          <w:szCs w:val="24"/>
        </w:rPr>
        <w:t>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№1 к настоящему запросу;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№1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№1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№1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№2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№1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12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 xml:space="preserve">Технические требования 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 xml:space="preserve">Проект договора 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>Форма коммерческого предложения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>Анкета потенциального поставщика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0"/>
        <w:rPr>
          <w:sz w:val="24"/>
          <w:szCs w:val="24"/>
        </w:rPr>
      </w:pPr>
      <w:r>
        <w:rPr/>
      </w:r>
    </w:p>
    <w:sectPr>
      <w:type w:val="nextPage"/>
      <w:pgSz w:w="11906" w:h="16838"/>
      <w:pgMar w:left="1271" w:right="453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2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e1e14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0e1e14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0e1e14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0e1e14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left="1134" w:firstLine="567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0e1e14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0e1e14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>
    <w:name w:val="Символ сноски"/>
    <w:qFormat/>
    <w:rsid w:val="000e1e1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0e1e14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0e1e14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0e1e14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  <w:lang w:eastAsia="ru-RU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69286d"/>
    <w:rPr>
      <w:rFonts w:ascii="Segoe UI" w:hAnsi="Segoe UI" w:eastAsia="Times New Roman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unhideWhenUsed/>
    <w:rsid w:val="00bf47e0"/>
    <w:rPr>
      <w:color w:val="0563C1" w:themeColor="hyperlink"/>
      <w:u w:val="single"/>
    </w:rPr>
  </w:style>
  <w:style w:type="character" w:styleId="Style10">
    <w:name w:val="Маркеры"/>
    <w:qFormat/>
    <w:rPr>
      <w:rFonts w:ascii="OpenSymbol" w:hAnsi="OpenSymbol" w:eastAsia="OpenSymbol" w:cs="OpenSymbol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ascii="Times New Roman" w:hAnsi="Times New Roman"/>
    </w:rPr>
  </w:style>
  <w:style w:type="paragraph" w:styleId="FootnoteText">
    <w:name w:val="Footnote Text"/>
    <w:basedOn w:val="Normal"/>
    <w:link w:val="Style7"/>
    <w:uiPriority w:val="99"/>
    <w:rsid w:val="000e1e14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0e1e14"/>
    <w:pPr>
      <w:numPr>
        <w:ilvl w:val="0"/>
        <w:numId w:val="2"/>
      </w:numPr>
      <w:suppressAutoHyphens w:val="true"/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69286d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f47e0"/>
    <w:pPr>
      <w:spacing w:before="0" w:after="0"/>
      <w:ind w:left="720" w:firstLine="567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5233746261">
    <w:name w:val="1523374626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Application>AlterOffice/3.4.0.9$Linux_X86_64 LibreOffice_project/b8daf9e823b1a5463a2f48435ddc2e8696e7d4fc</Application>
  <AppVersion>15.0000</AppVersion>
  <Pages>2</Pages>
  <Words>604</Words>
  <Characters>3445</Characters>
  <CharactersWithSpaces>4041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2023-11-02T03:36:00Z</dcterms:created>
  <dc:creator>Кабакова Екатерина Сергеевна</dc:creator>
  <dc:description/>
  <dc:language>ru-RU</dc:language>
  <cp:lastModifiedBy>kabakovaes</cp:lastModifiedBy>
  <cp:lastPrinted>2026-08-10T09:59:31Z</cp:lastPrinted>
  <dcterms:modified xsi:type="dcterms:W3CDTF">2026-09-22T14:51:01Z</dcterms:modified>
  <cp:revision>55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