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«УТВЕРЖДАЮ»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Главный инженер ЯГРЭС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ПАО «Якутскэнерго»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 xml:space="preserve">______________ Н.Н. Аммосов 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/>
        <w:t>«___» ________________2026г.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spacing w:lineRule="auto" w:line="360"/>
        <w:jc w:val="center"/>
        <w:rPr/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spacing w:lineRule="auto" w:line="360"/>
        <w:jc w:val="center"/>
        <w:rPr>
          <w:rFonts w:eastAsia="Calibri"/>
          <w:b/>
        </w:rPr>
      </w:pPr>
      <w:r>
        <w:rPr>
          <w:rFonts w:eastAsia="Calibri"/>
          <w:b/>
        </w:rPr>
        <w:t>лот №</w:t>
      </w:r>
    </w:p>
    <w:p>
      <w:pPr>
        <w:pStyle w:val="Normal"/>
        <w:spacing w:lineRule="auto" w:line="360"/>
        <w:jc w:val="center"/>
        <w:rPr/>
      </w:pPr>
      <w:r>
        <w:rPr>
          <w:rStyle w:val="Hyperlink"/>
          <w:rFonts w:eastAsia="Calibri"/>
          <w:b/>
          <w:color w:val="000000"/>
          <w:u w:val="none"/>
        </w:rPr>
        <w:t>ОКП</w:t>
      </w:r>
      <w:r>
        <w:rPr>
          <w:rStyle w:val="Hyperlink"/>
          <w:rFonts w:eastAsia="Calibri"/>
          <w:b/>
          <w:color w:val="000000"/>
          <w:sz w:val="28"/>
          <w:szCs w:val="28"/>
          <w:u w:val="none"/>
        </w:rPr>
        <w:t>Д2 28.13.31.110 Поста</w:t>
      </w:r>
      <w:r>
        <w:rPr>
          <w:rStyle w:val="Hyperlink"/>
          <w:rFonts w:eastAsia="Calibri"/>
          <w:b/>
          <w:color w:val="000000"/>
          <w:u w:val="none"/>
        </w:rPr>
        <w:t>вка запасных частей к насосам для нужд Туймаады ТЭЦ (Аварийный запас) в рамках исполнения производственной программы ремонтов</w:t>
      </w:r>
    </w:p>
    <w:p>
      <w:pPr>
        <w:sectPr>
          <w:headerReference w:type="default" r:id="rId2"/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100" w:charSpace="0"/>
        </w:sectPr>
      </w:pP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 Общие сведения……………………………………………………………………………………..3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1.1. Наименование закупаемой продукции…………………………………………………………...3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1.2. Цель использования закупаемой продукции…………………………………………………….3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 Требования к продукции……………………………………………………………………………3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 Требования к объемам и срокам поставки……………………………………………………….3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2.1.1. Перечень и объем закупаемой продукции……………………………………………………..3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2.1.2. Требования к срокам поставки продукции и оказания сопутствующих услуг……………...4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2.2. Требования к качеству продукции……………………………………………………………….5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№1 к Техническим требованиям ………………………………………………………8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75446566"/>
      <w:bookmarkStart w:id="1" w:name="_Toc51339692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46743506"/>
      <w:bookmarkStart w:id="3" w:name="_Toc75446568"/>
      <w:r>
        <w:rPr/>
        <w:t>Наименование закупаемой продукции</w:t>
      </w:r>
      <w:bookmarkEnd w:id="2"/>
      <w:bookmarkEnd w:id="3"/>
    </w:p>
    <w:p>
      <w:pPr>
        <w:pStyle w:val="Normal"/>
        <w:spacing w:lineRule="auto" w:line="360"/>
        <w:rPr/>
      </w:pP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запасны</w:t>
      </w: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е</w:t>
      </w: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 xml:space="preserve"> част</w:t>
      </w: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и</w:t>
      </w: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 xml:space="preserve"> к насосам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75446569"/>
      <w:bookmarkStart w:id="5" w:name="_Toc46743507"/>
      <w:r>
        <w:rPr/>
        <w:t xml:space="preserve">Цель </w:t>
      </w:r>
      <w:bookmarkEnd w:id="5"/>
      <w:r>
        <w:rPr>
          <w:lang w:val="ru-RU"/>
        </w:rPr>
        <w:t xml:space="preserve">использования закупаемой продукции 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Выполнение ремонтной программы Туймаады ТЭЦ</w:t>
      </w:r>
      <w:bookmarkStart w:id="6" w:name="_Toc51339693"/>
      <w:bookmarkStart w:id="7" w:name="_Toc7544657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r>
        <w:rPr>
          <w:iCs/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rPr/>
      </w:pPr>
      <w:bookmarkStart w:id="9" w:name="_Toc75446575"/>
      <w:r>
        <w:rPr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0" w:name="_Toc75446576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0"/>
    </w:p>
    <w:p>
      <w:pPr>
        <w:pStyle w:val="Normal"/>
        <w:spacing w:before="240" w:after="60"/>
        <w:rPr/>
      </w:pPr>
      <w:r>
        <w:rPr/>
      </w:r>
    </w:p>
    <w:tbl>
      <w:tblPr>
        <w:tblW w:w="9892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1"/>
        <w:gridCol w:w="6080"/>
        <w:gridCol w:w="1703"/>
        <w:gridCol w:w="1557"/>
      </w:tblGrid>
      <w:tr>
        <w:trPr>
          <w:trHeight w:val="276" w:hRule="atLeast"/>
        </w:trPr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>
          <w:trHeight w:val="276" w:hRule="atLeast"/>
        </w:trPr>
        <w:tc>
          <w:tcPr>
            <w:tcW w:w="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колесо насоса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колесо насоса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колесо сетевого насоса в сборе с валом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колесо циркуляционного насоса в сборе  с валом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колеса питательного насоса в сборе с валом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362" w:hRule="atLeast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360" w:hanging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sz w:val="24"/>
                <w:szCs w:val="24"/>
              </w:rPr>
            </w:pPr>
            <w:r>
              <w:fldChar w:fldCharType="begin"/>
            </w:r>
            <w:r>
              <w:rPr/>
              <w:instrText xml:space="preserve"> =D4+D5+D6+D7+D8</w:instrText>
            </w:r>
            <w:r>
              <w:rPr/>
              <w:fldChar w:fldCharType="separate"/>
            </w:r>
            <w:r>
              <w:rPr/>
              <w:t>8</w:t>
            </w:r>
            <w:r>
              <w:rPr/>
              <w:fldChar w:fldCharType="end"/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2"/>
          <w:szCs w:val="22"/>
          <w:shd w:fill="FFFF99" w:val="clear"/>
        </w:rPr>
      </w:pPr>
      <w:r>
        <w:rPr>
          <w:bCs/>
          <w:sz w:val="22"/>
          <w:szCs w:val="22"/>
          <w:shd w:fill="FFFF99" w:val="clear"/>
        </w:rPr>
      </w:r>
      <w:r>
        <w:br w:type="page"/>
      </w:r>
    </w:p>
    <w:p>
      <w:pPr>
        <w:pStyle w:val="Heading3"/>
        <w:numPr>
          <w:ilvl w:val="2"/>
          <w:numId w:val="3"/>
        </w:numPr>
        <w:rPr/>
      </w:pPr>
      <w:bookmarkStart w:id="12" w:name="_Toc75446578"/>
      <w:bookmarkStart w:id="13" w:name="_Toc5133969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поставки продукции и оказания сопутствующих услуг</w:t>
      </w:r>
      <w:bookmarkEnd w:id="1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4" w:name="_Toc75446579"/>
      <w:bookmarkStart w:id="15" w:name="_Toc50125127"/>
      <w:bookmarkStart w:id="16" w:name="_Toc51339697"/>
      <w:bookmarkStart w:id="17" w:name="_Toc50125126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4"/>
      <w:r>
        <w:rPr>
          <w:sz w:val="24"/>
          <w:szCs w:val="24"/>
          <w:lang w:val="ru-RU"/>
        </w:rPr>
        <w:t xml:space="preserve"> </w:t>
      </w:r>
    </w:p>
    <w:p>
      <w:pPr>
        <w:pStyle w:val="Normal"/>
        <w:spacing w:before="240" w:after="60"/>
        <w:rPr/>
      </w:pPr>
      <w:r>
        <w:rPr/>
      </w:r>
    </w:p>
    <w:tbl>
      <w:tblPr>
        <w:tblW w:w="10571" w:type="dxa"/>
        <w:jc w:val="left"/>
        <w:tblInd w:w="-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87"/>
        <w:gridCol w:w="4827"/>
        <w:gridCol w:w="2541"/>
        <w:gridCol w:w="2415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84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колесо насоса</w:t>
            </w:r>
          </w:p>
        </w:tc>
        <w:tc>
          <w:tcPr>
            <w:tcW w:w="25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120 календарных дней с даты подписания договора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колесо насоса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колесо сетевого насоса в сборе с валом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колесо циркуляционного насоса в сборе  с валом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колеса питательного насоса в сборе с валом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19" w:name="_Toc51339698"/>
      <w:bookmarkStart w:id="20" w:name="_Toc75446581"/>
      <w:bookmarkStart w:id="21" w:name="_Toc46743511"/>
      <w:bookmarkStart w:id="22" w:name="_Toc54785622"/>
      <w:bookmarkEnd w:id="22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3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bookmarkEnd w:id="1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Style w:val="Style8"/>
          <w:rFonts w:eastAsia="Calibri"/>
          <w:bCs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b/>
          <w:bCs/>
          <w:iCs/>
          <w:sz w:val="24"/>
          <w:szCs w:val="24"/>
        </w:rPr>
        <w:t>Наименование продукции (позиция №1-</w:t>
      </w:r>
      <w:r>
        <w:rPr>
          <w:b/>
          <w:bCs/>
          <w:iCs/>
          <w:sz w:val="24"/>
          <w:szCs w:val="24"/>
        </w:rPr>
        <w:t>5</w:t>
      </w:r>
      <w:r>
        <w:rPr>
          <w:b/>
          <w:bCs/>
          <w:iCs/>
          <w:sz w:val="24"/>
          <w:szCs w:val="24"/>
        </w:rPr>
        <w:t xml:space="preserve"> Таблицы 3.1): </w:t>
      </w:r>
      <w:r>
        <w:rPr>
          <w:rStyle w:val="Style8"/>
          <w:rFonts w:eastAsia="Calibri"/>
          <w:b w:val="false"/>
          <w:bCs/>
          <w:i w:val="false"/>
          <w:iCs/>
          <w:sz w:val="24"/>
          <w:szCs w:val="24"/>
          <w:shd w:fill="auto" w:val="clear"/>
          <w:lang w:eastAsia="x-none"/>
        </w:rPr>
        <w:t>запасны</w:t>
      </w:r>
      <w:r>
        <w:rPr>
          <w:rStyle w:val="Style8"/>
          <w:rFonts w:eastAsia="Calibri"/>
          <w:b w:val="false"/>
          <w:bCs/>
          <w:i w:val="false"/>
          <w:iCs/>
          <w:sz w:val="24"/>
          <w:szCs w:val="24"/>
          <w:shd w:fill="auto" w:val="clear"/>
          <w:lang w:eastAsia="x-none"/>
        </w:rPr>
        <w:t>е</w:t>
      </w:r>
      <w:r>
        <w:rPr>
          <w:rStyle w:val="Style8"/>
          <w:rFonts w:eastAsia="Calibri"/>
          <w:b w:val="false"/>
          <w:bCs/>
          <w:i w:val="false"/>
          <w:iCs/>
          <w:sz w:val="24"/>
          <w:szCs w:val="24"/>
          <w:shd w:fill="auto" w:val="clear"/>
          <w:lang w:eastAsia="x-none"/>
        </w:rPr>
        <w:t xml:space="preserve"> част</w:t>
      </w:r>
      <w:r>
        <w:rPr>
          <w:rStyle w:val="Style8"/>
          <w:rFonts w:eastAsia="Calibri"/>
          <w:b w:val="false"/>
          <w:bCs/>
          <w:i w:val="false"/>
          <w:iCs/>
          <w:sz w:val="24"/>
          <w:szCs w:val="24"/>
          <w:shd w:fill="auto" w:val="clear"/>
          <w:lang w:eastAsia="x-none"/>
        </w:rPr>
        <w:t>и</w:t>
      </w:r>
      <w:r>
        <w:rPr>
          <w:rStyle w:val="Style8"/>
          <w:rFonts w:eastAsia="Calibri"/>
          <w:b w:val="false"/>
          <w:bCs/>
          <w:i w:val="false"/>
          <w:iCs/>
          <w:sz w:val="24"/>
          <w:szCs w:val="24"/>
          <w:shd w:fill="auto" w:val="clear"/>
          <w:lang w:eastAsia="x-none"/>
        </w:rPr>
        <w:t xml:space="preserve"> к насосам</w:t>
      </w:r>
    </w:p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tbl>
      <w:tblPr>
        <w:tblStyle w:val="affff9"/>
        <w:tblW w:w="1530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1811"/>
        <w:gridCol w:w="31"/>
        <w:gridCol w:w="3288"/>
        <w:gridCol w:w="2658"/>
        <w:gridCol w:w="3437"/>
        <w:gridCol w:w="3231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8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31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2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1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2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3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65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3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составе заявки необходимо представить заполненную Таблицу с указанием характеристик по форме Таблицы 3.1 Приложения №1 к настоящим Техническим требованиям (столбцы №№ 5 и 6 «Предложение участника»)</w:t>
            </w:r>
          </w:p>
        </w:tc>
        <w:tc>
          <w:tcPr>
            <w:tcW w:w="32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677004, Республика Саха (Якутия), г.Якутск, ул. Кржижановского, д. 2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Транспортные расходы на продукцию, подлежащий замене по гарантии, несет поставщик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Соответствие тары и упаковки согласно ГОСТ 15846-2002. На каждое место составляется подробный упаковочный лист, с указанием упакованных товаров.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передается Заказчику комплектно с техническими паспортами, сертификатами соответствия продукции, сертификатами качества и другими подтверждающими документами по действующему законодательству РФ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</w:rPr>
            </w:pP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Гарантийный срок эксплуатации товара составляет: не менее 12 месяцев со дня поставки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Поставщик гарантирует обязательное предоставление паспорта качества и/или сертификат на каждую поставляемую партию.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4.2.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Продукция при поставке должна сопровождаться действующими сертификатами, </w:t>
            </w: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удостоверениями, техническими паспортами и другими документами, подтверждающими качество товара предприятия-изготовителя продукции, его происхождение и указывающие условия, а также сроки гарантии, назначенный ресурс до списания в часах эквивалентной наработки.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новая (не ранее 2026 года изготовления) и ранее не использованная.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992" w:right="567" w:gutter="0" w:header="680" w:top="851" w:footer="0" w:bottom="851"/>
          <w:formProt w:val="false"/>
          <w:textDirection w:val="lrTb"/>
          <w:docGrid w:type="default" w:linePitch="381" w:charSpace="0"/>
        </w:sectPr>
      </w:pPr>
    </w:p>
    <w:p>
      <w:pPr>
        <w:pStyle w:val="Normal"/>
        <w:spacing w:before="0" w:after="120"/>
        <w:jc w:val="right"/>
        <w:rPr>
          <w:sz w:val="32"/>
        </w:rPr>
      </w:pPr>
      <w:r>
        <w:rPr>
          <w:rFonts w:eastAsia="Calibri"/>
          <w:sz w:val="24"/>
          <w:szCs w:val="22"/>
        </w:rPr>
        <w:t>Приложение №1 к Техническим требованиям</w:t>
      </w:r>
    </w:p>
    <w:p>
      <w:pPr>
        <w:pStyle w:val="Normal"/>
        <w:spacing w:before="0" w:after="120"/>
        <w:rPr/>
      </w:pPr>
      <w:r>
        <w:rPr>
          <w:rFonts w:eastAsia="Calibri"/>
          <w:b/>
          <w:bCs/>
          <w:sz w:val="22"/>
          <w:szCs w:val="22"/>
          <w:lang w:val="x-none"/>
        </w:rPr>
        <w:t>Табли</w:t>
      </w:r>
      <w:r>
        <w:rPr>
          <w:rFonts w:eastAsia="Calibri"/>
          <w:b/>
          <w:bCs/>
          <w:sz w:val="24"/>
          <w:szCs w:val="24"/>
          <w:lang w:val="x-none"/>
        </w:rPr>
        <w:t>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/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запасны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е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 xml:space="preserve"> част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и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 xml:space="preserve"> к насосам</w:t>
      </w:r>
      <w:r>
        <w:br w:type="page"/>
      </w:r>
    </w:p>
    <w:tbl>
      <w:tblPr>
        <w:tblStyle w:val="1d"/>
        <w:tblW w:w="1462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8"/>
        <w:gridCol w:w="2136"/>
        <w:gridCol w:w="4102"/>
        <w:gridCol w:w="2411"/>
        <w:gridCol w:w="1849"/>
        <w:gridCol w:w="3402"/>
      </w:tblGrid>
      <w:tr>
        <w:trPr/>
        <w:tc>
          <w:tcPr>
            <w:tcW w:w="728" w:type="dxa"/>
            <w:vMerge w:val="restart"/>
            <w:tcBorders/>
            <w:vAlign w:val="center"/>
          </w:tcPr>
          <w:p>
            <w:pPr>
              <w:pStyle w:val="Normal"/>
              <w:pageBreakBefore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продукции*</w:t>
            </w:r>
          </w:p>
        </w:tc>
        <w:tc>
          <w:tcPr>
            <w:tcW w:w="41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Требования заказчика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Способ подтверждения</w:t>
            </w:r>
          </w:p>
        </w:tc>
        <w:tc>
          <w:tcPr>
            <w:tcW w:w="5251" w:type="dxa"/>
            <w:gridSpan w:val="2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Предложения поставщика</w:t>
            </w:r>
          </w:p>
        </w:tc>
      </w:tr>
      <w:tr>
        <w:trPr/>
        <w:tc>
          <w:tcPr>
            <w:tcW w:w="7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21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7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1</w:t>
            </w:r>
          </w:p>
        </w:tc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2</w:t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3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4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5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72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36" w:type="dxa"/>
            <w:tcBorders/>
          </w:tcPr>
          <w:p>
            <w:pPr>
              <w:pStyle w:val="Style35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колесо насоса</w:t>
            </w:r>
          </w:p>
        </w:tc>
        <w:tc>
          <w:tcPr>
            <w:tcW w:w="4102" w:type="dxa"/>
            <w:tcBorders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Для насоса NIS100-65-200/18.5SWH (CNP). 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Материал — чугун HT200 (ASTM25B), номинальный диаметр — 200 мм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колесо насоса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Для насоса NISF80-50-200/15SWL (CNP)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Номинальный диаметр — 200 мм, материал  — нержавеющая сталь ZG07Cr19Ni9 (AISI304).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колесо сетевого насоса в сборе с валом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Типоразмер насоса: D350-725A 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Рабочее колесо: Двухстороннего входа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Диаметр рабочего колеса: 642мм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Подача: 2800 м3/ч (0,78м3/с)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Напор: 180м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Максимальное допустимое давление на входе: 4,8 кгс/см2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КПД насоса: 87,7% 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Допускаемый кавитационный запас: 9,5м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Материал рабочего колеса: Коррозионно- стойкая сталь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Длина ротора: 1705мм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колесо циркуляционного насоса в сборе  с валом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Для насоса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D600-720A-Ш/Н-т УХЛ3.1</w:t>
            </w:r>
          </w:p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Производительность – 5300 м3/час</w:t>
              <w:br/>
              <w:t xml:space="preserve">Частота вращения – 745 об/мин </w:t>
              <w:br/>
              <w:t>Напор – 37,3 м</w:t>
              <w:br/>
              <w:t>Мощность – 610 кВт</w:t>
              <w:br/>
              <w:t>Длина ротора: 1915мм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колеса питательного насоса в сборе с валом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Для насоса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ПЭ 580-185-5.</w:t>
            </w:r>
          </w:p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Подача, 585м³/ч </w:t>
              <w:br/>
              <w:t>Напор, 19,9 Мпа</w:t>
              <w:br/>
              <w:t>Предельное давление насоса, 23,5МПа</w:t>
              <w:br/>
              <w:t>Частота вращения, 2985 об/мин.</w:t>
              <w:br/>
              <w:t>Допустимый кавитационный запас, не менее 8,8 м.вод.ст.</w:t>
              <w:br/>
              <w:t>Максимальное давление на входе в насос, 10 Мпа</w:t>
              <w:br/>
              <w:t>Температура питательной воды, не более 159 ºС</w:t>
              <w:br/>
              <w:t>Тип конструкции: многоступенчатый</w:t>
              <w:br/>
              <w:t>Длина ротора- 3232мм</w:t>
              <w:br/>
              <w:t>Масса вращающихся частей, не более 516 кг</w:t>
              <w:br/>
              <w:t>Кол-во рабочих колес: 10</w:t>
              <w:br/>
              <w:t>Материал: Сталь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</w:tbl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</w:r>
    </w:p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Примечание: В случае,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Normal"/>
        <w:spacing w:before="40" w:after="120"/>
        <w:ind w:right="-28" w:hanging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</w:t>
      </w:r>
      <w:r>
        <w:rPr>
          <w:iCs/>
          <w:sz w:val="22"/>
          <w:szCs w:val="22"/>
        </w:rPr>
        <w:t>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spacing w:before="40" w:after="120"/>
        <w:ind w:right="-28" w:firstLine="708"/>
        <w:jc w:val="both"/>
        <w:rPr>
          <w:sz w:val="22"/>
          <w:szCs w:val="22"/>
        </w:rPr>
      </w:pPr>
      <w:r>
        <w:rPr>
          <w:iCs/>
          <w:sz w:val="22"/>
          <w:szCs w:val="22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</w:p>
    <w:p>
      <w:pPr>
        <w:pStyle w:val="Normal"/>
        <w:spacing w:before="40" w:after="120"/>
        <w:ind w:right="-28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sectPr>
          <w:headerReference w:type="default" r:id="rId8"/>
          <w:type w:val="nextPage"/>
          <w:pgSz w:orient="landscape" w:w="16838" w:h="11906"/>
          <w:pgMar w:left="992" w:right="1134" w:gutter="0" w:header="435" w:top="555" w:footer="0" w:bottom="58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BodyText"/>
        <w:spacing w:before="0" w:after="120"/>
        <w:rPr/>
      </w:pPr>
      <w:r>
        <w:rPr/>
      </w:r>
    </w:p>
    <w:sectPr>
      <w:type w:val="continuous"/>
      <w:pgSz w:orient="landscape" w:w="16838" w:h="11906"/>
      <w:pgMar w:left="992" w:right="1134" w:gutter="0" w:header="435" w:top="555" w:footer="0" w:bottom="581"/>
      <w:formProt w:val="tru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7a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uiPriority w:val="99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18B5-5F0D-4340-A9AB-68C01CDC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1447</TotalTime>
  <Application>AlterOffice/3.4.0.9$Linux_X86_64 LibreOffice_project/b8daf9e823b1a5463a2f48435ddc2e8696e7d4fc</Application>
  <AppVersion>15.0000</AppVersion>
  <Pages>10</Pages>
  <Words>1189</Words>
  <Characters>8195</Characters>
  <CharactersWithSpaces>9189</CharactersWithSpaces>
  <Paragraphs>224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2023-10-31T01:55:00Z</dcterms:created>
  <dc:creator>Тимофеев Александр Викторович</dc:creator>
  <dc:description/>
  <dc:language>ru-RU</dc:language>
  <cp:lastModifiedBy>gladkihaa</cp:lastModifiedBy>
  <cp:lastPrinted>2026-09-18T09:02:11Z</cp:lastPrinted>
  <dcterms:modified xsi:type="dcterms:W3CDTF">2026-09-27T15:06:05Z</dcterms:modified>
  <cp:revision>179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