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«УТВЕРЖДАЮ»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Главный инженер ЯГРЭС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ПАО «Якутскэнерго»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 xml:space="preserve">______________ Н.Н. Аммосов 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/>
        <w:t>«___» ________________2026г.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spacing w:lineRule="auto" w:line="360"/>
        <w:jc w:val="center"/>
        <w:rPr/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  <w:t>лот №</w:t>
      </w:r>
    </w:p>
    <w:p>
      <w:pPr>
        <w:pStyle w:val="Normal"/>
        <w:spacing w:lineRule="auto" w:line="360"/>
        <w:jc w:val="center"/>
        <w:rPr/>
      </w:pPr>
      <w:r>
        <w:rPr>
          <w:rStyle w:val="Hyperlink"/>
          <w:rFonts w:eastAsia="Calibri"/>
          <w:b/>
          <w:color w:val="000000"/>
          <w:u w:val="none"/>
        </w:rPr>
        <w:t>ОКПД2 28.29.23.120 Поставка торцевых уплотнений к насосам для нужд Туймаады ТЭЦ (Аварийный запас) в рамках исполнения производственной программы ремонтов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</w:sectPr>
      </w:pP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12" w:charSpace="4294952959"/>
        </w:sectPr>
      </w:pP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 Общие сведения……………………………………………………………………………………..3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1.1. Наименование закупаемой продукции…………………………………………………………...3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1.2. Цель использования закупаемой продукции…………………………………………………….3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 Требования к продукции……………………………………………………………………………3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 Требования к объемам и срокам поставки……………………………………………………….3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2.1.1. Перечень и объем закупаемой продукции……………………………………………………..3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2.1.2. Требования к срокам поставки продукции и оказания сопутствующих услуг……………...4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2.2. Требования к качеству продукции……………………………………………………………….5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 к Техническим требованиям ………………………………………………………8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51339692"/>
      <w:bookmarkStart w:id="1" w:name="_Toc75446566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8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Normal"/>
        <w:spacing w:lineRule="auto" w:line="360"/>
        <w:rPr/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 xml:space="preserve">торцевые уплотнения 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>
          <w:lang w:val="ru-RU"/>
        </w:rPr>
        <w:t xml:space="preserve">использования закупаемой продукции 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Выполнение ремонтной программы Туймаады ТЭЦ</w:t>
      </w:r>
      <w:bookmarkStart w:id="6" w:name="_Toc75446573"/>
      <w:bookmarkStart w:id="7" w:name="_Toc5133969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r>
        <w:rPr>
          <w:iCs/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p>
      <w:pPr>
        <w:pStyle w:val="Normal"/>
        <w:spacing w:before="240" w:after="60"/>
        <w:rPr/>
      </w:pPr>
      <w:r>
        <w:rPr/>
      </w:r>
    </w:p>
    <w:tbl>
      <w:tblPr>
        <w:tblW w:w="9892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0"/>
        <w:gridCol w:w="6081"/>
        <w:gridCol w:w="1703"/>
        <w:gridCol w:w="1557"/>
      </w:tblGrid>
      <w:tr>
        <w:trPr>
          <w:trHeight w:val="276" w:hRule="atLeast"/>
        </w:trPr>
        <w:tc>
          <w:tcPr>
            <w:tcW w:w="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>
          <w:trHeight w:val="276" w:hRule="atLeast"/>
        </w:trPr>
        <w:tc>
          <w:tcPr>
            <w:tcW w:w="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0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Торцевое уплотнение вала NISO-43/BSE4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>
        <w:trPr/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Торцевое уплотнение вала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NISO-33/BSE4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Торцевое уплотнение вала CDLA-22/WB1F16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компл.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Торцевое уплотнение вала  CHL-20/BSF4 (NDA-20)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компл.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62" w:hRule="atLeast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360" w:hanging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=D4+D5+D6+D7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2"/>
          <w:szCs w:val="22"/>
          <w:shd w:fill="FFFF99" w:val="clear"/>
        </w:rPr>
      </w:pPr>
      <w:r>
        <w:rPr>
          <w:bCs/>
          <w:sz w:val="22"/>
          <w:szCs w:val="22"/>
          <w:shd w:fill="FFFF99" w:val="clear"/>
        </w:rPr>
      </w:r>
      <w:r>
        <w:br w:type="page"/>
      </w:r>
    </w:p>
    <w:p>
      <w:pPr>
        <w:pStyle w:val="Heading3"/>
        <w:numPr>
          <w:ilvl w:val="2"/>
          <w:numId w:val="3"/>
        </w:numPr>
        <w:rPr/>
      </w:pPr>
      <w:bookmarkStart w:id="12" w:name="_Toc75446578"/>
      <w:bookmarkStart w:id="13" w:name="_Toc5133969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поставки продукции и оказания сопутствующих услуг</w:t>
      </w:r>
      <w:bookmarkEnd w:id="1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4" w:name="_Toc75446579"/>
      <w:bookmarkStart w:id="15" w:name="_Toc51339697"/>
      <w:bookmarkStart w:id="16" w:name="_Toc50125127"/>
      <w:bookmarkStart w:id="17" w:name="_Toc50125126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4"/>
      <w:r>
        <w:rPr>
          <w:sz w:val="24"/>
          <w:szCs w:val="24"/>
          <w:lang w:val="ru-RU"/>
        </w:rPr>
        <w:t xml:space="preserve"> </w:t>
      </w:r>
    </w:p>
    <w:p>
      <w:pPr>
        <w:pStyle w:val="Normal"/>
        <w:spacing w:before="240" w:after="60"/>
        <w:rPr/>
      </w:pPr>
      <w:r>
        <w:rPr/>
      </w:r>
    </w:p>
    <w:tbl>
      <w:tblPr>
        <w:tblW w:w="10571" w:type="dxa"/>
        <w:jc w:val="left"/>
        <w:tblInd w:w="-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87"/>
        <w:gridCol w:w="4827"/>
        <w:gridCol w:w="2541"/>
        <w:gridCol w:w="2415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84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Торцевое уплотнение вала NISO-43/BSE4</w:t>
            </w:r>
          </w:p>
        </w:tc>
        <w:tc>
          <w:tcPr>
            <w:tcW w:w="25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120 календарных дней с даты подписания договора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Торцевое уплотнение вала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NISO-33/BSE4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Торцевое уплотнение вала CDLA-22/WB1F16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Торцевое уплотнение вала  CHL-20/BSF4 (NDA-20)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19" w:name="_Toc51339698"/>
      <w:bookmarkStart w:id="20" w:name="_Toc75446581"/>
      <w:bookmarkStart w:id="21" w:name="_Toc46743511"/>
      <w:bookmarkStart w:id="22" w:name="_Toc54785622"/>
      <w:bookmarkEnd w:id="22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bookmarkEnd w:id="1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Style w:val="Style8"/>
          <w:rFonts w:eastAsia="Calibri"/>
          <w:bCs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(позиция №1-4 Таблицы 3.1): </w:t>
      </w:r>
      <w:r>
        <w:rPr>
          <w:rStyle w:val="Style8"/>
          <w:rFonts w:eastAsia="Calibri"/>
          <w:bCs/>
          <w:i w:val="false"/>
          <w:iCs/>
          <w:sz w:val="24"/>
          <w:szCs w:val="24"/>
          <w:shd w:fill="auto" w:val="clear"/>
          <w:lang w:eastAsia="x-none"/>
        </w:rPr>
        <w:t>торцевые уплотнения</w:t>
      </w:r>
    </w:p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tbl>
      <w:tblPr>
        <w:tblStyle w:val="affff9"/>
        <w:tblW w:w="1530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1811"/>
        <w:gridCol w:w="31"/>
        <w:gridCol w:w="3288"/>
        <w:gridCol w:w="2658"/>
        <w:gridCol w:w="3437"/>
        <w:gridCol w:w="3231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31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2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1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2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3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65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3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составе заявки необходимо представить заполненную Таблицу с указанием характеристик по форме Таблицы 3.1 Приложения №1 к настоящим Техническим требованиям (столбцы №№ 5 и 6 «Предложение участника»)</w:t>
            </w:r>
          </w:p>
        </w:tc>
        <w:tc>
          <w:tcPr>
            <w:tcW w:w="32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677004, Республика Саха (Якутия), г.Якутск, ул. Кржижановского, д. 2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Соответствие тары и упаковки согласно ГОСТ 15846-2002. На каждое место составляется подробный упаковочный лист, с указанием упакованных товаров.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передается Заказчику комплектно с техническими паспортами, сертификатами соответствия продукции, сертификатами качества и другими подтверждающими документами по действующему законодательству РФ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</w:rPr>
            </w:pP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Гарантийный срок эксплуатации товара составляет: не менее 12 месяцев со дня поставки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гарантирует обязательное предоставление паспорта качества и/или сертификат на каждую поставляемую партию.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4.2.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при поставке должна сопровождаться действующими сертификатами, </w:t>
            </w: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условия, а также сроки гарантии, назначенный ресурс до списания в часах эквивалентной наработки.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новая (не ранее 2026 года изготовления) и ранее не использованная.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992" w:right="567" w:gutter="0" w:header="680" w:top="851" w:footer="0" w:bottom="851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jc w:val="right"/>
        <w:rPr>
          <w:sz w:val="32"/>
        </w:rPr>
      </w:pPr>
      <w:r>
        <w:rPr>
          <w:rFonts w:eastAsia="Calibri"/>
          <w:sz w:val="24"/>
          <w:szCs w:val="22"/>
        </w:rPr>
        <w:t>Приложение №1 к Техническим требованиям</w:t>
      </w:r>
    </w:p>
    <w:p>
      <w:pPr>
        <w:pStyle w:val="Normal"/>
        <w:spacing w:before="0" w:after="120"/>
        <w:rPr/>
      </w:pPr>
      <w:r>
        <w:rPr>
          <w:rFonts w:eastAsia="Calibri"/>
          <w:b/>
          <w:bCs/>
          <w:sz w:val="22"/>
          <w:szCs w:val="22"/>
          <w:lang w:val="x-none"/>
        </w:rPr>
        <w:t>Табли</w:t>
      </w:r>
      <w:r>
        <w:rPr>
          <w:rFonts w:eastAsia="Calibri"/>
          <w:b/>
          <w:bCs/>
          <w:sz w:val="24"/>
          <w:szCs w:val="24"/>
          <w:lang w:val="x-none"/>
        </w:rPr>
        <w:t>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/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торцевые уплотнения</w:t>
      </w:r>
    </w:p>
    <w:tbl>
      <w:tblPr>
        <w:tblStyle w:val="1d"/>
        <w:tblW w:w="1462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8"/>
        <w:gridCol w:w="2136"/>
        <w:gridCol w:w="4102"/>
        <w:gridCol w:w="2411"/>
        <w:gridCol w:w="1849"/>
        <w:gridCol w:w="3402"/>
      </w:tblGrid>
      <w:tr>
        <w:trPr/>
        <w:tc>
          <w:tcPr>
            <w:tcW w:w="7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продукции*</w:t>
            </w:r>
          </w:p>
        </w:tc>
        <w:tc>
          <w:tcPr>
            <w:tcW w:w="41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Требования заказчика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Способ подтверждения</w:t>
            </w:r>
          </w:p>
        </w:tc>
        <w:tc>
          <w:tcPr>
            <w:tcW w:w="5251" w:type="dxa"/>
            <w:gridSpan w:val="2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Предложения поставщика</w:t>
            </w:r>
          </w:p>
        </w:tc>
      </w:tr>
      <w:tr>
        <w:trPr/>
        <w:tc>
          <w:tcPr>
            <w:tcW w:w="7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21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7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1</w:t>
            </w:r>
          </w:p>
        </w:tc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2</w:t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3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4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5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72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Торцевое уплотнение вала NISO-43/BSE4</w:t>
            </w:r>
          </w:p>
        </w:tc>
        <w:tc>
          <w:tcPr>
            <w:tcW w:w="4102" w:type="dxa"/>
            <w:tcBorders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Диаметр вала 43 мм</w:t>
              <w:br/>
              <w:t>Пара трения Графит / карбид кремния (SiC)</w:t>
              <w:br/>
              <w:t>Эластомер EPDM (BSE4)</w:t>
              <w:br/>
              <w:t>Металлические детали Нержавеющая сталь</w:t>
              <w:br/>
              <w:t>Давление 0–1,8 МПа</w:t>
              <w:br/>
              <w:t>Температура от −20 до +120 °C</w:t>
              <w:br/>
              <w:t>Скорость скольжения до 10 м/с</w:t>
              <w:br/>
              <w:t>Применение Насосы CNP серии NIS/NISO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Calibri" w:hAnsi="Calibri"/>
                <w:kern w:val="0"/>
                <w:sz w:val="24"/>
                <w:szCs w:val="24"/>
                <w:lang w:val="ru-RU" w:eastAsia="en-US" w:bidi="ar-SA"/>
              </w:rPr>
              <w:t xml:space="preserve">Торцевое уплотнение вала </w:t>
            </w:r>
            <w:r>
              <w:rPr>
                <w:rFonts w:eastAsia="Calibri" w:cs=""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NISO-33/BSE4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Диаметр вала 33 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Эластомер BSE4 (EPDM)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Пара трения (по CNP) Графит / карбид кремния (SiC)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Давление 0–1,8 МПа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Температура от −20 до +120 °C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Скорость скольжения до 10 м/с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Металлические детали Нержавеющая сталь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Торцевое уплотнение вала CDLA-22/WB1F16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Диаметр вала 22 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Наружный диаметр (D2) 36 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Общая высота (L) 32 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Конструкция WB1 — одинарное, вращающийся сильфон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Эластомер F16 — FKM (фторкаучук, Viton)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Металлические детали Нержавеющая сталь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Давление 0–1,8 МПа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Температура от −40 до +210 °C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Скорость скольжения до 10 м/с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Торцевое уплотнение вала  CHL-20/BSF4 (NDA-20)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Диаметр вала 20 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Вращающаяся часть CAR (графит/углерод)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Неподвижное кольцо SiC (карбид кремния)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Эластомер (BSF4) FKM (Viton)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Металлические детали AISI 316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Давление до 1,0 МПа (10 бар)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Температура от −15 до +70 °C (версия C)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</w:tbl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</w:r>
    </w:p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Примечание: В случае,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spacing w:before="40" w:after="120"/>
        <w:ind w:right="-28" w:hanging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</w:t>
      </w:r>
      <w:r>
        <w:rPr>
          <w:iCs/>
          <w:sz w:val="22"/>
          <w:szCs w:val="22"/>
        </w:rPr>
        <w:t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spacing w:before="40" w:after="120"/>
        <w:ind w:right="-28" w:firstLine="708"/>
        <w:jc w:val="both"/>
        <w:rPr>
          <w:sz w:val="22"/>
          <w:szCs w:val="22"/>
        </w:rPr>
      </w:pPr>
      <w:r>
        <w:rPr>
          <w:iCs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>
      <w:pPr>
        <w:pStyle w:val="Normal"/>
        <w:spacing w:before="40" w:after="120"/>
        <w:ind w:right="-28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sectPr>
          <w:headerReference w:type="default" r:id="rId8"/>
          <w:type w:val="nextPage"/>
          <w:pgSz w:orient="landscape" w:w="16838" w:h="11906"/>
          <w:pgMar w:left="992" w:right="1134" w:gutter="0" w:header="435" w:top="555" w:footer="0" w:bottom="58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BodyText"/>
        <w:spacing w:before="0" w:after="120"/>
        <w:rPr/>
      </w:pPr>
      <w:r>
        <w:rPr/>
      </w:r>
    </w:p>
    <w:sectPr>
      <w:type w:val="continuous"/>
      <w:pgSz w:orient="landscape" w:w="16838" w:h="11906"/>
      <w:pgMar w:left="992" w:right="1134" w:gutter="0" w:header="435" w:top="555" w:footer="0" w:bottom="581"/>
      <w:formProt w:val="tru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7a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uiPriority w:val="99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18B5-5F0D-4340-A9AB-68C01CDC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1449</TotalTime>
  <Application>AlterOffice/3.4.0.9$Linux_X86_64 LibreOffice_project/b8daf9e823b1a5463a2f48435ddc2e8696e7d4fc</Application>
  <AppVersion>15.0000</AppVersion>
  <Pages>9</Pages>
  <Words>1143</Words>
  <Characters>7952</Characters>
  <CharactersWithSpaces>8891</CharactersWithSpaces>
  <Paragraphs>221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2023-10-31T01:55:00Z</dcterms:created>
  <dc:creator>Тимофеев Александр Викторович</dc:creator>
  <dc:description/>
  <dc:language>ru-RU</dc:language>
  <cp:lastModifiedBy>gladkihaa</cp:lastModifiedBy>
  <cp:lastPrinted>2026-09-18T09:02:11Z</cp:lastPrinted>
  <dcterms:modified xsi:type="dcterms:W3CDTF">2026-09-27T14:21:25Z</dcterms:modified>
  <cp:revision>180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