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 xml:space="preserve">ОКПД2 27.11.25.000 Поставка </w:t>
      </w:r>
      <w:r>
        <w:rPr>
          <w:rStyle w:val="Hyperlink"/>
          <w:rFonts w:eastAsia="Calibri"/>
          <w:b/>
          <w:color w:val="000000"/>
          <w:u w:val="none"/>
        </w:rPr>
        <w:t>электродвигателей</w:t>
      </w:r>
      <w:r>
        <w:rPr>
          <w:rStyle w:val="Hyperlink"/>
          <w:rFonts w:eastAsia="Calibri"/>
          <w:b/>
          <w:color w:val="000000"/>
          <w:u w:val="none"/>
        </w:rPr>
        <w:t xml:space="preserve">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электродвигатель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2"/>
        <w:gridCol w:w="1703"/>
        <w:gridCol w:w="1557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АОД-2500/1600-10-6/8УХЛ3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Электродвигатель АОД-1500/1000-10-8/10УХЛ3 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ДАЗО4-85/49-4УХЛ3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АДЧР-1600-10,0-4У1-М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АДЧР-800-10,0-8У1 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вентилятора градирни 4АСВОрт132-16МУ1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suppressAutoHyphens w:val="true"/>
              <w:bidi w:val="0"/>
              <w:spacing w:before="0" w:after="0"/>
              <w:ind w:left="454" w:right="0" w:hanging="0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4АЗМ-4000/10000 УХЛ4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62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 xml:space="preserve"> =D4+D5+D6+D7+D8+D9+D10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АОД-2500/1600-10-6/8УХЛ3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Электродвигатель АОД-1500/1000-10-8/10УХЛ3 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ДАЗО4-85/49-4УХЛ3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АДЧР-1600-10,0-4У1-М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АДЧР-800-10,0-8У1 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вентилятора градирни 4АСВОрт132-16МУ1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4АЗМ-4000/10000 УХЛ4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>Наименование продукции (позиция №1-</w:t>
      </w:r>
      <w:r>
        <w:rPr>
          <w:b/>
          <w:bCs/>
          <w:iCs/>
          <w:sz w:val="24"/>
          <w:szCs w:val="24"/>
        </w:rPr>
        <w:t>7</w:t>
      </w:r>
      <w:r>
        <w:rPr>
          <w:b/>
          <w:bCs/>
          <w:iCs/>
          <w:sz w:val="24"/>
          <w:szCs w:val="24"/>
        </w:rPr>
        <w:t xml:space="preserve"> Таблицы 3.1): </w:t>
      </w:r>
      <w:r>
        <w:rPr>
          <w:rStyle w:val="Style8"/>
          <w:rFonts w:eastAsia="Calibri"/>
          <w:bCs/>
          <w:i w:val="false"/>
          <w:iCs/>
          <w:sz w:val="24"/>
          <w:szCs w:val="24"/>
          <w:shd w:fill="auto" w:val="clear"/>
          <w:lang w:eastAsia="x-none"/>
        </w:rPr>
        <w:t>электродвигатель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электродвигатель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АОД-2500/1600-10-6/8УХЛ3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двигатель асинхронный с короткозамкнутым ротором, предназначен для привода механизмов. Мощность — 2500/1600 кВт; напряжение — 10000 В; ток статора — 165/109 А; частота вращения (синхронная) — 1000/750 об/мин; частота тока — 50 Гц; коэффициент мощности — 0,92/0,9; КПД — 95,2/94,9%; режим работы — S1; климатическое исполнение — УХЛ3.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Электродвигатель АОД-1500/1000-10-8/10УХЛ3 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 асинхронный с короткозамкнутым ротором, предназначен для привода механизмов. Мощность — 1500/1000 кВт; напряжение — 10000 В; ток статора — 103/73 А; частота вращения (синхронная) — 750/600 об/мин; частота тока — 50 Гц; коэффициент мощности — 0,89/0,84; КПД — 95,1/94,8 %; режим работы — S1; тип смазки в подшипниках — Т 22; климатическое исполнение — УХЛ3.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Электродвигатель ДАЗО4-85/49-4УХЛ3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 асинхронный высоковольтный с КЗ ротором. 630 кВт; 10000 В; 4 полюса; 1500 об/мин; ток 45 А; КПД 94,1 %; cos φ 0,86; S1; IP54; класс F.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АДЧР-1600-10,0-4У1-М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двигатель асинхронный с короткозамкнутым ротором, частотно-регулируемый, с медной обмоткой ротора. Номинальная мощность — 1600 кВт; номинальное напряжение — 10000 В; число полюсов — 4; синхронная частота вращения — 1500 об/мин; КПД — 96,1 %; климатическое исполнение — У1; режим работы — S1.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АДЧР-800-10,0-8У1 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 асинхронный частотно-регулируемый с КЗ ротором. Мощность — 800 кВт; напряжение — 10000 В; ток — 61 А; 8 полюсов; 750 об/мин; КПД — 94,7 %; cos φ — 0,8; S1; IP54; класс F; У1; срок службы — не менее 20 лет.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вентилятора градирни 4АСВОрт132-16МУ1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двигатель асинхронный трёхфазный с короткозамкнутым ротором, вертикальный, закрытый, с одним выступающим концом вала (вверх). Предназначен для привода вентиляторов градирен в условиях умеренного климата. Климатическое исполнение — У1; число полюсов — 16 (375 об/мин); режим работы — S1; степень защиты — IP65; класс нагревостойкости изоляции — H; охлаждение — IC 4A1A1; реверсивный (для антиобледенения)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>
          <w:trHeight w:val="2261" w:hRule="atLeast"/>
        </w:trPr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Электродвигатель 4АЗМ-4000/10000 УХЛ4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двигатель асинхронный трёхфазный с короткозамкнутым ротором, высоковольтный. Номинальная мощность — 4000 кВт; номинальное напряжение — 10000 В; частота вращения — 2979 об/мин; ток статора — 267 А; КПД — 97,0 %; коэффициент мощности — 0,89; 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Application>AlterOffice/3.4.0.9$Linux_X86_64 LibreOffice_project/b8daf9e823b1a5463a2f48435ddc2e8696e7d4fc</Application>
  <AppVersion>15.0000</AppVersion>
  <Pages>10</Pages>
  <Words>1266</Words>
  <Characters>9276</Characters>
  <CharactersWithSpaces>10376</CharactersWithSpaces>
  <Paragraphs>231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2026-09-27T15:56:33Z</dcterms:modified>
  <cp:revision>183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