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ff5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A51764" w14:paraId="789FA4E1" w14:textId="77777777"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346E8B69" w14:textId="77777777" w:rsidR="00A51764" w:rsidRDefault="00903ADD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«ПОДГОТОВИЛ»</w:t>
            </w:r>
          </w:p>
          <w:p w14:paraId="0FE70FD1" w14:textId="77777777" w:rsidR="00A51764" w:rsidRDefault="00903ADD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Технический куратор </w:t>
            </w:r>
          </w:p>
          <w:p w14:paraId="2E568225" w14:textId="77777777" w:rsidR="00A51764" w:rsidRDefault="00903ADD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Ведущий специалист отдела материально-технического снабжения</w:t>
            </w:r>
          </w:p>
          <w:p w14:paraId="47CB8847" w14:textId="77777777" w:rsidR="00A51764" w:rsidRDefault="00A51764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</w:p>
          <w:p w14:paraId="6637E687" w14:textId="77777777" w:rsidR="00A51764" w:rsidRDefault="00903ADD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>
              <w:rPr>
                <w:bCs/>
                <w:sz w:val="24"/>
                <w:szCs w:val="24"/>
              </w:rPr>
              <w:t>Шубин В.Ю.</w:t>
            </w:r>
          </w:p>
          <w:p w14:paraId="0993C7FA" w14:textId="77777777" w:rsidR="00A51764" w:rsidRDefault="00A51764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056B69C3" w14:textId="77777777" w:rsidR="00A51764" w:rsidRDefault="00903ADD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«УТВЕРЖДАЮ»</w:t>
            </w:r>
          </w:p>
          <w:p w14:paraId="04C50A34" w14:textId="77777777" w:rsidR="00A51764" w:rsidRDefault="00903ADD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Инициатор договора </w:t>
            </w:r>
          </w:p>
          <w:p w14:paraId="16250E63" w14:textId="77777777" w:rsidR="00A51764" w:rsidRDefault="00903ADD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отдела материально-технического снабжения</w:t>
            </w:r>
          </w:p>
          <w:p w14:paraId="26A5A6DC" w14:textId="77777777" w:rsidR="00A51764" w:rsidRDefault="00A51764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</w:p>
          <w:p w14:paraId="3BFF16EC" w14:textId="77777777" w:rsidR="00A51764" w:rsidRDefault="00903ADD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>
              <w:rPr>
                <w:bCs/>
                <w:sz w:val="24"/>
                <w:szCs w:val="24"/>
              </w:rPr>
              <w:t>Антонов П.Е.</w:t>
            </w:r>
          </w:p>
          <w:p w14:paraId="441F1CC6" w14:textId="77777777" w:rsidR="00A51764" w:rsidRDefault="00A51764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</w:p>
        </w:tc>
      </w:tr>
    </w:tbl>
    <w:p w14:paraId="1F853A7C" w14:textId="77777777" w:rsidR="00A51764" w:rsidRDefault="00A51764">
      <w:pPr>
        <w:keepNext/>
        <w:keepLines/>
        <w:rPr>
          <w:sz w:val="26"/>
          <w:szCs w:val="26"/>
        </w:rPr>
      </w:pPr>
    </w:p>
    <w:p w14:paraId="55216C81" w14:textId="77777777" w:rsidR="00A51764" w:rsidRDefault="00A51764">
      <w:pPr>
        <w:keepNext/>
        <w:keepLines/>
        <w:rPr>
          <w:sz w:val="26"/>
          <w:szCs w:val="26"/>
        </w:rPr>
      </w:pPr>
    </w:p>
    <w:p w14:paraId="7E4C794F" w14:textId="77777777" w:rsidR="00A51764" w:rsidRDefault="00A51764">
      <w:pPr>
        <w:keepNext/>
        <w:keepLines/>
        <w:rPr>
          <w:sz w:val="26"/>
          <w:szCs w:val="26"/>
        </w:rPr>
      </w:pPr>
    </w:p>
    <w:p w14:paraId="56D6D3D8" w14:textId="77777777" w:rsidR="00A51764" w:rsidRDefault="00A51764">
      <w:pPr>
        <w:keepNext/>
        <w:keepLines/>
        <w:rPr>
          <w:sz w:val="26"/>
          <w:szCs w:val="26"/>
        </w:rPr>
      </w:pPr>
    </w:p>
    <w:p w14:paraId="0A89E0F6" w14:textId="77777777" w:rsidR="00A51764" w:rsidRDefault="00A51764">
      <w:pPr>
        <w:keepNext/>
        <w:keepLines/>
        <w:rPr>
          <w:sz w:val="26"/>
          <w:szCs w:val="26"/>
        </w:rPr>
      </w:pPr>
    </w:p>
    <w:p w14:paraId="6687E886" w14:textId="77777777" w:rsidR="00A51764" w:rsidRDefault="00A51764">
      <w:pPr>
        <w:keepNext/>
        <w:keepLines/>
        <w:rPr>
          <w:sz w:val="26"/>
          <w:szCs w:val="26"/>
        </w:rPr>
      </w:pPr>
    </w:p>
    <w:p w14:paraId="06F04E80" w14:textId="77777777" w:rsidR="00A51764" w:rsidRDefault="00A51764">
      <w:pPr>
        <w:keepNext/>
        <w:keepLines/>
        <w:rPr>
          <w:sz w:val="26"/>
          <w:szCs w:val="26"/>
        </w:rPr>
      </w:pPr>
    </w:p>
    <w:p w14:paraId="4C00349B" w14:textId="77777777" w:rsidR="00A51764" w:rsidRDefault="00A51764">
      <w:pPr>
        <w:keepNext/>
        <w:keepLines/>
        <w:rPr>
          <w:sz w:val="26"/>
          <w:szCs w:val="26"/>
        </w:rPr>
      </w:pPr>
    </w:p>
    <w:p w14:paraId="3EEEE950" w14:textId="77777777" w:rsidR="00A51764" w:rsidRDefault="00A51764">
      <w:pPr>
        <w:keepNext/>
        <w:keepLines/>
        <w:rPr>
          <w:sz w:val="26"/>
          <w:szCs w:val="26"/>
        </w:rPr>
      </w:pPr>
    </w:p>
    <w:p w14:paraId="6E797515" w14:textId="77777777" w:rsidR="00A51764" w:rsidRDefault="00A51764">
      <w:pPr>
        <w:keepNext/>
        <w:keepLines/>
        <w:rPr>
          <w:sz w:val="26"/>
          <w:szCs w:val="26"/>
        </w:rPr>
      </w:pPr>
    </w:p>
    <w:p w14:paraId="448D8A5C" w14:textId="77777777" w:rsidR="00A51764" w:rsidRDefault="00903ADD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14:paraId="0501BC46" w14:textId="77777777" w:rsidR="00A51764" w:rsidRDefault="00A5176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EA07C88" w14:textId="77777777" w:rsidR="00A51764" w:rsidRDefault="00A5176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DD64299" w14:textId="77777777" w:rsidR="00A51764" w:rsidRDefault="00903ADD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ОКПД2 49.41.19.900 Оказание услуг по перевозке грузов автомобильным транспортом в пределах Дальневосточного и Северо-Кавказского федеральных округах Российской Федерации</w:t>
      </w:r>
    </w:p>
    <w:p w14:paraId="7FC5D593" w14:textId="77777777" w:rsidR="00A51764" w:rsidRDefault="00A51764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</w:p>
    <w:p w14:paraId="639F5B1E" w14:textId="74D0DDFD" w:rsidR="00A51764" w:rsidRDefault="00903ADD">
      <w:pPr>
        <w:keepNext/>
        <w:keepLines/>
        <w:jc w:val="center"/>
        <w:rPr>
          <w:rFonts w:eastAsia="Calibri"/>
          <w:b/>
          <w:bCs/>
          <w:i/>
          <w:iCs/>
          <w:sz w:val="26"/>
          <w:szCs w:val="26"/>
        </w:rPr>
      </w:pPr>
      <w:r>
        <w:rPr>
          <w:rFonts w:eastAsia="Calibri"/>
          <w:b/>
          <w:bCs/>
          <w:i/>
          <w:iCs/>
          <w:sz w:val="26"/>
          <w:szCs w:val="26"/>
        </w:rPr>
        <w:t>ЛОТ №</w:t>
      </w:r>
      <w:r>
        <w:rPr>
          <w:b/>
          <w:bCs/>
          <w:i/>
          <w:iCs/>
        </w:rPr>
        <w:t xml:space="preserve"> </w:t>
      </w:r>
      <w:r w:rsidR="006D3F27">
        <w:rPr>
          <w:b/>
          <w:bCs/>
          <w:i/>
          <w:iCs/>
        </w:rPr>
        <w:t>______________________</w:t>
      </w:r>
    </w:p>
    <w:p w14:paraId="73776B55" w14:textId="77777777" w:rsidR="00A51764" w:rsidRDefault="00A51764">
      <w:pPr>
        <w:keepNext/>
        <w:keepLines/>
        <w:jc w:val="both"/>
        <w:rPr>
          <w:sz w:val="26"/>
          <w:szCs w:val="26"/>
        </w:rPr>
      </w:pPr>
    </w:p>
    <w:p w14:paraId="475D8920" w14:textId="77777777" w:rsidR="00A51764" w:rsidRDefault="00903ADD">
      <w:pPr>
        <w:rPr>
          <w:sz w:val="26"/>
          <w:szCs w:val="26"/>
        </w:rPr>
      </w:pPr>
      <w:r>
        <w:br w:type="page"/>
      </w:r>
    </w:p>
    <w:p w14:paraId="6A62642B" w14:textId="77777777" w:rsidR="00A51764" w:rsidRDefault="00903ADD">
      <w:pPr>
        <w:pStyle w:val="aff0"/>
        <w:numPr>
          <w:ilvl w:val="0"/>
          <w:numId w:val="15"/>
        </w:numPr>
        <w:jc w:val="center"/>
        <w:rPr>
          <w:b/>
          <w:bCs/>
          <w:caps/>
          <w:sz w:val="28"/>
          <w:szCs w:val="28"/>
        </w:rPr>
      </w:pPr>
      <w:bookmarkStart w:id="0" w:name="_Toc132899344"/>
      <w:r>
        <w:rPr>
          <w:b/>
          <w:bCs/>
          <w:sz w:val="28"/>
          <w:szCs w:val="28"/>
        </w:rPr>
        <w:lastRenderedPageBreak/>
        <w:t>Общие сведения</w:t>
      </w:r>
      <w:bookmarkEnd w:id="0"/>
    </w:p>
    <w:p w14:paraId="5BA9B3C4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1" w:name="_Toc131081944"/>
      <w:bookmarkStart w:id="2" w:name="_Toc46743505"/>
      <w:bookmarkStart w:id="3" w:name="_Toc132899345"/>
      <w:r>
        <w:rPr>
          <w:b/>
          <w:bCs/>
        </w:rPr>
        <w:t>Обозначения и сокращения</w:t>
      </w:r>
      <w:bookmarkEnd w:id="1"/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3111"/>
        <w:gridCol w:w="6672"/>
      </w:tblGrid>
      <w:tr w:rsidR="00A51764" w14:paraId="191C6FDB" w14:textId="77777777">
        <w:trPr>
          <w:cantSplit/>
          <w:jc w:val="center"/>
        </w:trPr>
        <w:tc>
          <w:tcPr>
            <w:tcW w:w="3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862407F" w14:textId="77777777" w:rsidR="00A51764" w:rsidRDefault="00903ADD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>Технические требования (ТТ)</w:t>
            </w:r>
          </w:p>
        </w:tc>
        <w:tc>
          <w:tcPr>
            <w:tcW w:w="6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C50F6E5" w14:textId="77777777" w:rsidR="00A51764" w:rsidRDefault="00903ADD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>Настоящие Технические требования</w:t>
            </w:r>
          </w:p>
        </w:tc>
      </w:tr>
      <w:tr w:rsidR="00A51764" w14:paraId="1C38E4B4" w14:textId="77777777">
        <w:trPr>
          <w:cantSplit/>
          <w:jc w:val="center"/>
        </w:trPr>
        <w:tc>
          <w:tcPr>
            <w:tcW w:w="3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FBF507" w14:textId="77777777" w:rsidR="00A51764" w:rsidRDefault="00903ADD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>Заказчик</w:t>
            </w:r>
          </w:p>
        </w:tc>
        <w:tc>
          <w:tcPr>
            <w:tcW w:w="6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F410E4" w14:textId="77777777" w:rsidR="00A51764" w:rsidRDefault="00903ADD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>АО «СК РусГидро»</w:t>
            </w:r>
          </w:p>
        </w:tc>
      </w:tr>
    </w:tbl>
    <w:p w14:paraId="4DAA9A1E" w14:textId="77777777" w:rsidR="00A51764" w:rsidRDefault="00A51764">
      <w:pPr>
        <w:keepNext/>
        <w:keepLines/>
        <w:jc w:val="both"/>
        <w:rPr>
          <w:sz w:val="24"/>
          <w:szCs w:val="24"/>
        </w:rPr>
      </w:pPr>
    </w:p>
    <w:p w14:paraId="24E74ABD" w14:textId="77777777" w:rsidR="00A51764" w:rsidRDefault="00A51764">
      <w:pPr>
        <w:keepNext/>
        <w:keepLines/>
        <w:jc w:val="both"/>
        <w:rPr>
          <w:sz w:val="24"/>
          <w:szCs w:val="24"/>
        </w:rPr>
      </w:pPr>
    </w:p>
    <w:p w14:paraId="582B0655" w14:textId="77777777" w:rsidR="00A51764" w:rsidRDefault="00903ADD">
      <w:pPr>
        <w:keepNext/>
        <w:keepLines/>
        <w:rPr>
          <w:sz w:val="24"/>
          <w:szCs w:val="24"/>
        </w:rPr>
      </w:pPr>
      <w:bookmarkStart w:id="4" w:name="_Toc46743506"/>
      <w:r>
        <w:br w:type="page"/>
      </w:r>
    </w:p>
    <w:p w14:paraId="059EC446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5" w:name="_Toc132899346"/>
      <w:r>
        <w:rPr>
          <w:b/>
          <w:bCs/>
        </w:rPr>
        <w:lastRenderedPageBreak/>
        <w:t xml:space="preserve"> Наименование закупаемой продукции</w:t>
      </w:r>
      <w:bookmarkEnd w:id="4"/>
      <w:bookmarkEnd w:id="5"/>
    </w:p>
    <w:p w14:paraId="36DC594B" w14:textId="77777777" w:rsidR="00A51764" w:rsidRDefault="00903ADD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iCs/>
          <w:sz w:val="24"/>
          <w:szCs w:val="24"/>
        </w:rPr>
      </w:pPr>
      <w:bookmarkStart w:id="6" w:name="_Toc46743507"/>
      <w:r>
        <w:rPr>
          <w:rFonts w:eastAsia="Calibri"/>
          <w:iCs/>
          <w:sz w:val="24"/>
          <w:szCs w:val="24"/>
          <w:lang w:eastAsia="x-none"/>
        </w:rPr>
        <w:t>Оказание услуг по перевозке грузов автомобильным транспортом в пределах Дальневосточного и Северо-Кавказского федеральных округах Российской Федерации.</w:t>
      </w:r>
    </w:p>
    <w:p w14:paraId="3E5A5E00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7" w:name="_Toc132899347"/>
      <w:r>
        <w:rPr>
          <w:b/>
          <w:bCs/>
        </w:rPr>
        <w:t xml:space="preserve"> Цель </w:t>
      </w:r>
      <w:bookmarkEnd w:id="6"/>
      <w:r>
        <w:rPr>
          <w:b/>
          <w:bCs/>
        </w:rPr>
        <w:t>оказания услуг</w:t>
      </w:r>
      <w:bookmarkEnd w:id="7"/>
      <w:r>
        <w:rPr>
          <w:b/>
          <w:bCs/>
        </w:rPr>
        <w:t xml:space="preserve"> </w:t>
      </w:r>
    </w:p>
    <w:p w14:paraId="2BD4F1FB" w14:textId="77777777" w:rsidR="00A51764" w:rsidRDefault="00903ADD">
      <w:pPr>
        <w:jc w:val="both"/>
        <w:rPr>
          <w:sz w:val="24"/>
          <w:szCs w:val="24"/>
        </w:rPr>
      </w:pPr>
      <w:r>
        <w:rPr>
          <w:sz w:val="24"/>
          <w:szCs w:val="24"/>
        </w:rPr>
        <w:t>Услуги по перевозке автомобильным транспортом грузов по заявкам АО «СК РусГидро» с целью обеспечения производственных объектов (ТЭЦ, ГЭС, ГРЭС), являющихся объектами стратегического назначения и относящихся к производствам повышенной опасности.</w:t>
      </w:r>
    </w:p>
    <w:p w14:paraId="2353E4B4" w14:textId="77777777" w:rsidR="00A51764" w:rsidRDefault="00A51764">
      <w:pPr>
        <w:jc w:val="both"/>
        <w:rPr>
          <w:sz w:val="24"/>
          <w:szCs w:val="24"/>
        </w:rPr>
      </w:pPr>
    </w:p>
    <w:p w14:paraId="6479A1E8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8" w:name="_Toc132899348"/>
      <w:bookmarkStart w:id="9" w:name="_Toc46743508"/>
      <w:r>
        <w:rPr>
          <w:b/>
          <w:bCs/>
        </w:rPr>
        <w:t xml:space="preserve"> Существующее положение</w:t>
      </w:r>
      <w:bookmarkEnd w:id="8"/>
      <w:bookmarkEnd w:id="9"/>
      <w:r>
        <w:rPr>
          <w:b/>
          <w:bCs/>
        </w:rPr>
        <w:t xml:space="preserve"> </w:t>
      </w:r>
    </w:p>
    <w:p w14:paraId="29453D4A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 xml:space="preserve">В рамках оказания услуг необходимо произвести внутри региональные перевозки (в пределах Дальневосточного и Северо-Кавказского федеральных </w:t>
      </w:r>
      <w:r>
        <w:rPr>
          <w:iCs/>
          <w:lang w:eastAsia="x-none"/>
        </w:rPr>
        <w:t>округах Российской Федерации</w:t>
      </w:r>
      <w:r>
        <w:t>).</w:t>
      </w:r>
    </w:p>
    <w:p w14:paraId="604D0AF6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Исполнитель предоставляет автомобильный транспорт круглосуточно в соответствии с перечнем и объемом, указанным в п. 1.4.8 настоящих Технических требований.</w:t>
      </w:r>
    </w:p>
    <w:p w14:paraId="06AA595C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Техника не должна быть заложена или арестована, или являться предметом исков третьих лиц.</w:t>
      </w:r>
    </w:p>
    <w:p w14:paraId="5032D7AB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  <w:rPr>
          <w:b/>
          <w:bCs/>
        </w:rPr>
      </w:pPr>
      <w:r>
        <w:rPr>
          <w:b/>
          <w:bCs/>
        </w:rPr>
        <w:t>Характеристики перевозимого груза</w:t>
      </w:r>
    </w:p>
    <w:p w14:paraId="49888C45" w14:textId="77777777" w:rsidR="00A51764" w:rsidRDefault="00903ADD">
      <w:pPr>
        <w:ind w:firstLine="709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Большая (основная) доля перевозимого груза распределяется на:</w:t>
      </w:r>
    </w:p>
    <w:p w14:paraId="167A020B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Профессиональные моющие средства для очистки и клининга;</w:t>
      </w:r>
    </w:p>
    <w:p w14:paraId="61AD24B4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Саженцы и цветочная рассада.</w:t>
      </w:r>
    </w:p>
    <w:p w14:paraId="10CFDD18" w14:textId="77777777" w:rsidR="006D3F27" w:rsidRDefault="006D3F27">
      <w:pPr>
        <w:ind w:firstLine="709"/>
        <w:jc w:val="both"/>
        <w:rPr>
          <w:sz w:val="24"/>
          <w:szCs w:val="24"/>
        </w:rPr>
      </w:pPr>
    </w:p>
    <w:p w14:paraId="45A34EBB" w14:textId="707698C6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Перевозка профессиональных моющих средств осуществляется с соблюдением температурного режима внутри рефрижератора от -5°С до +24°С;</w:t>
      </w:r>
    </w:p>
    <w:p w14:paraId="2510339A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Перевозка саженцев и цветочной рассады осуществляется с соблюдением температурного режима внутри рефрижератора от 0°С до +8°С.</w:t>
      </w:r>
    </w:p>
    <w:p w14:paraId="79986259" w14:textId="77777777" w:rsidR="00A51764" w:rsidRDefault="00A51764">
      <w:pPr>
        <w:ind w:firstLine="709"/>
        <w:jc w:val="both"/>
        <w:rPr>
          <w:sz w:val="24"/>
          <w:szCs w:val="24"/>
        </w:rPr>
      </w:pPr>
    </w:p>
    <w:p w14:paraId="6601F481" w14:textId="77777777" w:rsidR="00A51764" w:rsidRDefault="00903ADD">
      <w:pPr>
        <w:ind w:firstLine="709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Меньшая доля перевозимого груза распределяется на:</w:t>
      </w:r>
    </w:p>
    <w:p w14:paraId="740DE296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Спецодежда и средства индивидуальной защиты;</w:t>
      </w:r>
    </w:p>
    <w:p w14:paraId="53BA79A5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Офисная мебель (столы, шкафы для одежды, шкафы для документов, стулья, кресла, картотечные шкафы и т.п.);</w:t>
      </w:r>
    </w:p>
    <w:p w14:paraId="33D9912C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Офисная техника (системные блоки, мониторы, принтеры, МФУ, копиры и т.п.);</w:t>
      </w:r>
    </w:p>
    <w:p w14:paraId="3CA323D8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Бытовая техника (холодильники, утюги, тепловые завесы, стиральные машины и т.п.);</w:t>
      </w:r>
    </w:p>
    <w:p w14:paraId="59A2EDA8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Хозяйственный инвентарь;</w:t>
      </w:r>
    </w:p>
    <w:p w14:paraId="5A843E37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Ремонтное и строительное оборудование;</w:t>
      </w:r>
    </w:p>
    <w:p w14:paraId="1E53AB4F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Строительные материалы;</w:t>
      </w:r>
    </w:p>
    <w:p w14:paraId="0ADFBBB0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Средства малой механизации.</w:t>
      </w:r>
    </w:p>
    <w:p w14:paraId="442FF513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Наличие попутного груза не допускается при въезде на территорию Грузоотправителя или Грузополучателя, а также в процессе грузоперевозки между точками назначения. </w:t>
      </w:r>
    </w:p>
    <w:p w14:paraId="7ED9C532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При приеме перевозимых грузов проводится входной контроль их сохранности.</w:t>
      </w:r>
    </w:p>
    <w:p w14:paraId="036F1391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Ущерб, причинённый при доставке груза, возмещается Исполнителем:</w:t>
      </w:r>
    </w:p>
    <w:p w14:paraId="574E53A7" w14:textId="77777777" w:rsidR="00A51764" w:rsidRDefault="00903ADD">
      <w:pPr>
        <w:pStyle w:val="aff0"/>
        <w:ind w:left="0" w:firstLine="709"/>
        <w:jc w:val="both"/>
      </w:pPr>
      <w:r>
        <w:t>- в случае утраты или недостачи груза – в размере стоимости утраченного или недостающего груза;</w:t>
      </w:r>
    </w:p>
    <w:p w14:paraId="72EC0D6C" w14:textId="77777777" w:rsidR="00A51764" w:rsidRDefault="00903ADD">
      <w:pPr>
        <w:pStyle w:val="aff0"/>
        <w:ind w:left="0" w:firstLine="709"/>
        <w:jc w:val="both"/>
      </w:pPr>
      <w:r>
        <w:t>- в случае повреждения груза – в размере суммы, на которую понизилась его стоимость, а при невозможности восстановления груза – в размере его стоимости;</w:t>
      </w:r>
    </w:p>
    <w:p w14:paraId="64CBEDAE" w14:textId="77777777" w:rsidR="00A51764" w:rsidRDefault="00903ADD">
      <w:pPr>
        <w:pStyle w:val="aff0"/>
        <w:ind w:left="0" w:firstLine="709"/>
        <w:jc w:val="both"/>
      </w:pPr>
      <w:r>
        <w:t xml:space="preserve">- в случае утраты груза, сданного к перевозке с объявлением ценности, - в размере объявленной стоимости. </w:t>
      </w:r>
    </w:p>
    <w:p w14:paraId="7E6A1961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 xml:space="preserve">Исполнитель возвращает Заказчику провозную плату, взысканную за перевозку утраченного, недостающего, испорченного или поврежденного груза. Ответственность за сохранность грузов осуществляется с момента получения на складе Грузоотправителя до их передачи на склад Грузополучателя. </w:t>
      </w:r>
    </w:p>
    <w:p w14:paraId="475C9107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  <w:rPr>
          <w:b/>
          <w:bCs/>
        </w:rPr>
      </w:pPr>
      <w:r>
        <w:rPr>
          <w:b/>
          <w:bCs/>
        </w:rPr>
        <w:t>Требования к предоставляемой технике</w:t>
      </w:r>
    </w:p>
    <w:p w14:paraId="45349DDF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  <w:rPr>
          <w:vanish/>
        </w:rPr>
      </w:pPr>
      <w:r>
        <w:t xml:space="preserve"> Требуемое количество, марки, модели автотранспорта и требуемые технические характеристики:</w:t>
      </w:r>
    </w:p>
    <w:tbl>
      <w:tblPr>
        <w:tblStyle w:val="affff5"/>
        <w:tblW w:w="9918" w:type="dxa"/>
        <w:tblLayout w:type="fixed"/>
        <w:tblLook w:val="04A0" w:firstRow="1" w:lastRow="0" w:firstColumn="1" w:lastColumn="0" w:noHBand="0" w:noVBand="1"/>
      </w:tblPr>
      <w:tblGrid>
        <w:gridCol w:w="556"/>
        <w:gridCol w:w="1988"/>
        <w:gridCol w:w="4188"/>
        <w:gridCol w:w="1395"/>
        <w:gridCol w:w="1791"/>
      </w:tblGrid>
      <w:tr w:rsidR="00A51764" w14:paraId="1EF82271" w14:textId="77777777">
        <w:tc>
          <w:tcPr>
            <w:tcW w:w="556" w:type="dxa"/>
            <w:vAlign w:val="center"/>
          </w:tcPr>
          <w:p w14:paraId="0E99562C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988" w:type="dxa"/>
            <w:vAlign w:val="center"/>
          </w:tcPr>
          <w:p w14:paraId="2B8B8783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техники, тип</w:t>
            </w:r>
          </w:p>
        </w:tc>
        <w:tc>
          <w:tcPr>
            <w:tcW w:w="4188" w:type="dxa"/>
            <w:vAlign w:val="center"/>
          </w:tcPr>
          <w:p w14:paraId="22DA88E7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Характеристики техники</w:t>
            </w:r>
          </w:p>
        </w:tc>
        <w:tc>
          <w:tcPr>
            <w:tcW w:w="1395" w:type="dxa"/>
            <w:vAlign w:val="center"/>
          </w:tcPr>
          <w:p w14:paraId="34C2D75E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 единиц</w:t>
            </w:r>
          </w:p>
        </w:tc>
        <w:tc>
          <w:tcPr>
            <w:tcW w:w="1791" w:type="dxa"/>
            <w:vAlign w:val="center"/>
          </w:tcPr>
          <w:p w14:paraId="31CCF5A2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Регион перевозки</w:t>
            </w:r>
          </w:p>
        </w:tc>
      </w:tr>
      <w:tr w:rsidR="00A51764" w14:paraId="44B36C03" w14:textId="77777777">
        <w:tc>
          <w:tcPr>
            <w:tcW w:w="556" w:type="dxa"/>
            <w:vAlign w:val="center"/>
          </w:tcPr>
          <w:p w14:paraId="304E13AE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8" w:type="dxa"/>
            <w:vAlign w:val="center"/>
          </w:tcPr>
          <w:p w14:paraId="3E55D0C1" w14:textId="77777777" w:rsidR="00A51764" w:rsidRDefault="00903ADD">
            <w:pPr>
              <w:widowControl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Грузовой рефрижератор типа «тепло-холод»</w:t>
            </w:r>
          </w:p>
        </w:tc>
        <w:tc>
          <w:tcPr>
            <w:tcW w:w="4188" w:type="dxa"/>
          </w:tcPr>
          <w:p w14:paraId="7D364E15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транспортного средства: грузовой рефрижератор;</w:t>
            </w:r>
          </w:p>
          <w:p w14:paraId="275E70E5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транспортного средства: С</w:t>
            </w:r>
          </w:p>
          <w:p w14:paraId="6D1DBF01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двигателя: от 5 000 до 6 000 см3</w:t>
            </w:r>
          </w:p>
          <w:p w14:paraId="293583F3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выпуска: не ранее 2004 года</w:t>
            </w:r>
          </w:p>
          <w:p w14:paraId="0513BB0D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топлива: Дизельное топливо</w:t>
            </w:r>
          </w:p>
          <w:p w14:paraId="60FB96EC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Расположение руля: левое</w:t>
            </w:r>
          </w:p>
          <w:p w14:paraId="2ED9B43A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Грузоподъемность: 5 000 кг</w:t>
            </w:r>
          </w:p>
          <w:p w14:paraId="70E3DC66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Коробка перемены передач: автоматическая</w:t>
            </w:r>
          </w:p>
        </w:tc>
        <w:tc>
          <w:tcPr>
            <w:tcW w:w="1395" w:type="dxa"/>
            <w:vAlign w:val="center"/>
          </w:tcPr>
          <w:p w14:paraId="708B3242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91" w:type="dxa"/>
            <w:vAlign w:val="center"/>
          </w:tcPr>
          <w:p w14:paraId="2713FBE6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Дальневосточный федеральный округ</w:t>
            </w:r>
          </w:p>
        </w:tc>
      </w:tr>
      <w:tr w:rsidR="00A51764" w14:paraId="208EFDA4" w14:textId="77777777">
        <w:tc>
          <w:tcPr>
            <w:tcW w:w="556" w:type="dxa"/>
            <w:vAlign w:val="center"/>
          </w:tcPr>
          <w:p w14:paraId="3243978B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8" w:type="dxa"/>
            <w:vAlign w:val="center"/>
          </w:tcPr>
          <w:p w14:paraId="66196AEA" w14:textId="77777777" w:rsidR="00A51764" w:rsidRDefault="00903ADD">
            <w:pPr>
              <w:widowControl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Грузовой рефрижератор типа «тепло-холод»</w:t>
            </w:r>
          </w:p>
        </w:tc>
        <w:tc>
          <w:tcPr>
            <w:tcW w:w="4188" w:type="dxa"/>
          </w:tcPr>
          <w:p w14:paraId="78276E6B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транспортного средства: грузовой рефрижератор;</w:t>
            </w:r>
          </w:p>
          <w:p w14:paraId="1BC3EFCA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транспортного средства: С</w:t>
            </w:r>
          </w:p>
          <w:p w14:paraId="46D2E808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двигателя: от 5 000 до 6 000 см3</w:t>
            </w:r>
          </w:p>
          <w:p w14:paraId="241C57F8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выпуска: не ранее 2004 года</w:t>
            </w:r>
          </w:p>
          <w:p w14:paraId="6E678F7F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топлива: Дизельное топливо</w:t>
            </w:r>
          </w:p>
          <w:p w14:paraId="15F8E324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Расположение руля: левое</w:t>
            </w:r>
          </w:p>
          <w:p w14:paraId="082E940E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Грузоподъемность: 5 000 кг</w:t>
            </w:r>
          </w:p>
          <w:p w14:paraId="7DF2847F" w14:textId="77777777" w:rsidR="00A51764" w:rsidRDefault="00903AD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Коробка перемены передач: автоматическая</w:t>
            </w:r>
          </w:p>
        </w:tc>
        <w:tc>
          <w:tcPr>
            <w:tcW w:w="1395" w:type="dxa"/>
            <w:vAlign w:val="center"/>
          </w:tcPr>
          <w:p w14:paraId="5BD1EACE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91" w:type="dxa"/>
            <w:vAlign w:val="center"/>
          </w:tcPr>
          <w:p w14:paraId="1F29C59E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Северо-Кавказский федеральный округ</w:t>
            </w:r>
          </w:p>
        </w:tc>
      </w:tr>
    </w:tbl>
    <w:p w14:paraId="28A53BBF" w14:textId="77777777" w:rsidR="00A51764" w:rsidRDefault="00A51764">
      <w:pPr>
        <w:tabs>
          <w:tab w:val="left" w:pos="1560"/>
        </w:tabs>
        <w:ind w:firstLine="709"/>
        <w:jc w:val="both"/>
        <w:rPr>
          <w:sz w:val="24"/>
          <w:szCs w:val="24"/>
        </w:rPr>
      </w:pPr>
    </w:p>
    <w:p w14:paraId="65F1C695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</w:pPr>
      <w:r>
        <w:t>Техника предоставляется в технически исправном состоянии. Осуществление ежедневного предрейсового и послерейсового инструментального контроля техники.</w:t>
      </w:r>
    </w:p>
    <w:p w14:paraId="075C24D0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</w:pPr>
      <w:r>
        <w:t>Наличие и предоставление подменных единиц техники в случае неисправности основных единиц техники.</w:t>
      </w:r>
    </w:p>
    <w:p w14:paraId="74FCFB81" w14:textId="77777777" w:rsidR="00A51764" w:rsidRDefault="00903ADD">
      <w:pPr>
        <w:pStyle w:val="aff0"/>
        <w:ind w:left="0" w:firstLine="709"/>
        <w:jc w:val="both"/>
      </w:pPr>
      <w:r>
        <w:t xml:space="preserve">Исполнитель должен предоставлять по требованию Заказчика аналогичное подменное транспортное средство в случае невозможности продолжения оказания услуг ранее предоставленным транспортным средством вследствие возникновения в процессе оказания услуг обстоятельств, препятствующих выполнения обязательств Исполнителя по условиям договора. Предоставление подменного автотранспорта в переделах города Хабаровска (для регионов ДВФО) и города Махачкала (для СКФО) в течение 30 (тридцати) минут, в пределах пригорода (не далее 20 километров от города Хабаровска (для регионов ДВФО) и города Махачкала (для СКФО)) – в течение 60 (шестидесяти) минут, далее 20 километров от города – по фактическому времени прибытия подменного транспортного средства. </w:t>
      </w:r>
    </w:p>
    <w:p w14:paraId="284969B1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</w:pPr>
      <w:r>
        <w:t xml:space="preserve">Транспортные средства должны быть оснащены сертифицированными навигационными системами Глонасс/GPS, в соответствии с Приказом Минтранса России № 285 от 31.07.2012 года. </w:t>
      </w:r>
    </w:p>
    <w:p w14:paraId="23687F73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</w:pPr>
      <w:r>
        <w:t xml:space="preserve">Транспортное средство может быть на любом праве владения на правах собственности / аренды/ лизинга /ином законном праве владения. </w:t>
      </w:r>
      <w:r>
        <w:rPr>
          <w:b/>
          <w:bCs/>
        </w:rPr>
        <w:t xml:space="preserve">В составе Заявки на участие </w:t>
      </w:r>
      <w:r>
        <w:rPr>
          <w:b/>
          <w:bCs/>
          <w:u w:val="single"/>
        </w:rPr>
        <w:t>подтверждается</w:t>
      </w:r>
      <w:r>
        <w:rPr>
          <w:b/>
          <w:bCs/>
        </w:rPr>
        <w:t xml:space="preserve"> </w:t>
      </w:r>
      <w:r>
        <w:t>справкой о материально-технических ресурсах (форма 8) с предоставлением следующих обязательных приложений к ней:</w:t>
      </w:r>
    </w:p>
    <w:p w14:paraId="7AEE1193" w14:textId="77777777" w:rsidR="00A51764" w:rsidRDefault="00903ADD">
      <w:pPr>
        <w:pStyle w:val="aff0"/>
        <w:tabs>
          <w:tab w:val="left" w:pos="1560"/>
        </w:tabs>
        <w:ind w:left="0" w:firstLine="709"/>
        <w:jc w:val="both"/>
      </w:pPr>
      <w:r>
        <w:t></w:t>
      </w:r>
      <w:r>
        <w:tab/>
        <w:t xml:space="preserve">паспорт транспортного средства (ПТС) </w:t>
      </w:r>
    </w:p>
    <w:p w14:paraId="1A253A74" w14:textId="77777777" w:rsidR="00A51764" w:rsidRDefault="00903ADD">
      <w:pPr>
        <w:pStyle w:val="aff0"/>
        <w:tabs>
          <w:tab w:val="left" w:pos="1560"/>
        </w:tabs>
        <w:ind w:left="0" w:firstLine="709"/>
        <w:jc w:val="both"/>
      </w:pPr>
      <w:r>
        <w:t></w:t>
      </w:r>
      <w:r>
        <w:tab/>
        <w:t>копия договора аренды (в случае владения по договору аренды)</w:t>
      </w:r>
    </w:p>
    <w:p w14:paraId="214025F8" w14:textId="77777777" w:rsidR="00A51764" w:rsidRDefault="00903ADD">
      <w:pPr>
        <w:pStyle w:val="aff0"/>
        <w:tabs>
          <w:tab w:val="left" w:pos="1560"/>
        </w:tabs>
        <w:ind w:left="0" w:firstLine="709"/>
        <w:jc w:val="both"/>
      </w:pPr>
      <w:r>
        <w:t></w:t>
      </w:r>
      <w:r>
        <w:tab/>
        <w:t>копия договора лизинга (в случае владения по договору лизинга)</w:t>
      </w:r>
    </w:p>
    <w:p w14:paraId="34FD6CEB" w14:textId="77777777" w:rsidR="00A51764" w:rsidRDefault="00903ADD">
      <w:pPr>
        <w:pStyle w:val="aff0"/>
        <w:tabs>
          <w:tab w:val="left" w:pos="1560"/>
        </w:tabs>
        <w:ind w:left="0" w:firstLine="709"/>
        <w:jc w:val="both"/>
        <w:rPr>
          <w:color w:val="FF0000"/>
        </w:rPr>
      </w:pPr>
      <w:r>
        <w:t></w:t>
      </w:r>
      <w:r>
        <w:tab/>
        <w:t>копия иного документа, подтверждающего законное право владения (в случае владения на ином основании).</w:t>
      </w:r>
    </w:p>
    <w:p w14:paraId="79483455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</w:pPr>
      <w:r>
        <w:t>Предоставляемые для оказания услуг транспортные средства должны быть зарегистрированы в территориальных органах ГИБДД Российской Федерации.</w:t>
      </w:r>
    </w:p>
    <w:p w14:paraId="620C8D39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</w:pPr>
      <w:r>
        <w:t>Транспортные средства должны проходить в установленном порядке годовой технический осмотр с получением диагностических карт, плановое техническое обслуживание (в том числе сезонная замена автошин) и текущий ремонт на авторизированных станциях технического обслуживания.</w:t>
      </w:r>
      <w:r>
        <w:rPr>
          <w:color w:val="FF0000"/>
        </w:rPr>
        <w:t xml:space="preserve"> </w:t>
      </w:r>
    </w:p>
    <w:p w14:paraId="1692B6BA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</w:pPr>
      <w:r>
        <w:t>Транспортные средства, подлежащие обязательному страхованию, должны иметь полисы обязательного страхования гражданской ответственности владельцев транспортных средств (ОСАГО).</w:t>
      </w:r>
    </w:p>
    <w:p w14:paraId="1578AA15" w14:textId="77777777" w:rsidR="00A51764" w:rsidRDefault="00903ADD">
      <w:pPr>
        <w:pStyle w:val="aff0"/>
        <w:numPr>
          <w:ilvl w:val="3"/>
          <w:numId w:val="15"/>
        </w:numPr>
        <w:ind w:left="0" w:firstLine="425"/>
        <w:jc w:val="both"/>
      </w:pPr>
      <w:r>
        <w:lastRenderedPageBreak/>
        <w:t>Все транспортные средства должны быть оснащены автомобильной аптечкой и средствами пожаротушения с действующими сроками использования, исправными домкратами, противооткатными средствами и запасными колесами.</w:t>
      </w:r>
    </w:p>
    <w:p w14:paraId="5121970F" w14:textId="77777777" w:rsidR="00A51764" w:rsidRDefault="00A51764">
      <w:pPr>
        <w:pStyle w:val="aff0"/>
        <w:ind w:left="0" w:firstLine="709"/>
        <w:jc w:val="both"/>
      </w:pPr>
    </w:p>
    <w:p w14:paraId="10ACF378" w14:textId="77777777" w:rsidR="00A51764" w:rsidRDefault="00903ADD">
      <w:pPr>
        <w:jc w:val="both"/>
        <w:rPr>
          <w:b/>
          <w:bCs/>
          <w:sz w:val="24"/>
          <w:szCs w:val="24"/>
        </w:rPr>
      </w:pPr>
      <w:bookmarkStart w:id="10" w:name="_Toc132899349"/>
      <w:bookmarkStart w:id="11" w:name="_Toc131081948"/>
      <w:r>
        <w:rPr>
          <w:b/>
          <w:bCs/>
          <w:sz w:val="24"/>
          <w:szCs w:val="24"/>
        </w:rPr>
        <w:t>Таблица 1. Протяженность маршрута перевозки:</w:t>
      </w:r>
      <w:bookmarkEnd w:id="10"/>
      <w:bookmarkEnd w:id="11"/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817"/>
        <w:gridCol w:w="3286"/>
        <w:gridCol w:w="1562"/>
        <w:gridCol w:w="2126"/>
        <w:gridCol w:w="1985"/>
      </w:tblGrid>
      <w:tr w:rsidR="00A51764" w14:paraId="5CD69F52" w14:textId="77777777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4EDFA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162A702E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5ED0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маршрута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440E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измерения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958C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0C1C5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Примечания</w:t>
            </w:r>
          </w:p>
        </w:tc>
      </w:tr>
      <w:tr w:rsidR="00A51764" w14:paraId="29DCA374" w14:textId="77777777">
        <w:trPr>
          <w:trHeight w:val="20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0AAF743" w14:textId="77777777" w:rsidR="00A51764" w:rsidRDefault="00903AD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Внутри региональные перевозки в пределах Дальневосточного федерального округа</w:t>
            </w:r>
          </w:p>
        </w:tc>
      </w:tr>
      <w:tr w:rsidR="00A51764" w14:paraId="4638BC8B" w14:textId="77777777">
        <w:trPr>
          <w:trHeight w:val="71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75204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211C2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Хабаровск-Советская Гавань-Хабаровск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0230F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DB949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1 600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A0043" w14:textId="77777777" w:rsidR="00A51764" w:rsidRDefault="00903ADD">
            <w:pPr>
              <w:widowControl w:val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Протяженность маршрута рассчитана согласно сумме расстояний между промежуточными адресами мест доставки груза Заказчика (Таблица 1.1.) и возвращения транспортного средства на адрес отправки груза.</w:t>
            </w:r>
          </w:p>
        </w:tc>
      </w:tr>
      <w:tr w:rsidR="00A51764" w14:paraId="1ECB9F08" w14:textId="77777777">
        <w:trPr>
          <w:trHeight w:val="69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EECD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6DAD5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Хабаровск-Нерюнгри-Хабаровск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5E53D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8100F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3 800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CBA15" w14:textId="77777777" w:rsidR="00A51764" w:rsidRDefault="00A51764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A51764" w14:paraId="4CE998EC" w14:textId="77777777">
        <w:trPr>
          <w:trHeight w:val="8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0C2DD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03A4E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Хабаровск-Партизанск-Хабаровск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87A5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59F75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0F2A" w14:textId="77777777" w:rsidR="00A51764" w:rsidRDefault="00A51764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A51764" w14:paraId="35188B64" w14:textId="77777777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6755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4FA4C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Хабаровск-Славянка-Хабаровск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32E53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4CB2B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3001F" w14:textId="77777777" w:rsidR="00A51764" w:rsidRDefault="00A51764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A51764" w14:paraId="176B403B" w14:textId="77777777">
        <w:trPr>
          <w:trHeight w:val="20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9A844FC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Внутри региональные перевозки в пределах Северо-Кавказского федерального округа</w:t>
            </w:r>
          </w:p>
        </w:tc>
      </w:tr>
      <w:tr w:rsidR="00A51764" w14:paraId="2893F16F" w14:textId="77777777">
        <w:trPr>
          <w:trHeight w:val="58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D242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DD1A4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Махачкала-Аракул-Махачкала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06C19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EE19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1 140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07F5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Протяженность маршрута рассчитана согласно сумме расстояний между промежуточными адресами мест доставки груза Заказчика (Таблица 1.1.) и возвращения транспортного средства на адрес отправки груза.</w:t>
            </w:r>
          </w:p>
        </w:tc>
      </w:tr>
      <w:tr w:rsidR="00A51764" w14:paraId="704068EA" w14:textId="77777777">
        <w:trPr>
          <w:trHeight w:val="83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20857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35A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Махачкала-Владикавказ-Махачкала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1340E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C730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46EED" w14:textId="77777777" w:rsidR="00A51764" w:rsidRDefault="00A517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A51764" w14:paraId="713E64DE" w14:textId="77777777">
        <w:trPr>
          <w:trHeight w:val="83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CBA5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275D8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Махачкала-В-Балкария-Махачкала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FD7E1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A89B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224B" w14:textId="77777777" w:rsidR="00A51764" w:rsidRDefault="00A517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A51764" w14:paraId="1460B7C9" w14:textId="77777777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9FC0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D290B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Махачкала-Егорлыкская ГЭС-2-Махачкала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C6FD9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DB7C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1 610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FDD11" w14:textId="77777777" w:rsidR="00A51764" w:rsidRDefault="00A517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14:paraId="5D774EFE" w14:textId="77777777" w:rsidR="00A51764" w:rsidRDefault="00A51764">
      <w:pPr>
        <w:jc w:val="both"/>
        <w:rPr>
          <w:sz w:val="24"/>
          <w:szCs w:val="24"/>
        </w:rPr>
      </w:pPr>
    </w:p>
    <w:p w14:paraId="451E5039" w14:textId="77777777" w:rsidR="00A51764" w:rsidRDefault="00903AD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1.1. Перечень населенных пунктов согласно маршрутам следования</w:t>
      </w:r>
    </w:p>
    <w:tbl>
      <w:tblPr>
        <w:tblStyle w:val="affff5"/>
        <w:tblW w:w="9634" w:type="dxa"/>
        <w:tblLayout w:type="fixed"/>
        <w:tblLook w:val="04A0" w:firstRow="1" w:lastRow="0" w:firstColumn="1" w:lastColumn="0" w:noHBand="0" w:noVBand="1"/>
      </w:tblPr>
      <w:tblGrid>
        <w:gridCol w:w="843"/>
        <w:gridCol w:w="3263"/>
        <w:gridCol w:w="5528"/>
      </w:tblGrid>
      <w:tr w:rsidR="00A51764" w14:paraId="150731C9" w14:textId="77777777">
        <w:tc>
          <w:tcPr>
            <w:tcW w:w="843" w:type="dxa"/>
            <w:vAlign w:val="center"/>
          </w:tcPr>
          <w:p w14:paraId="36F86E67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263" w:type="dxa"/>
            <w:vAlign w:val="center"/>
          </w:tcPr>
          <w:p w14:paraId="73B03B22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Маршрут следования</w:t>
            </w:r>
          </w:p>
        </w:tc>
        <w:tc>
          <w:tcPr>
            <w:tcW w:w="5528" w:type="dxa"/>
            <w:vAlign w:val="center"/>
          </w:tcPr>
          <w:p w14:paraId="4AD97FC3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Промежуточные адреса мест доставки груза Заказчика</w:t>
            </w:r>
          </w:p>
        </w:tc>
      </w:tr>
      <w:tr w:rsidR="00A51764" w14:paraId="37A3A62D" w14:textId="77777777">
        <w:tc>
          <w:tcPr>
            <w:tcW w:w="9634" w:type="dxa"/>
            <w:gridSpan w:val="3"/>
            <w:shd w:val="clear" w:color="auto" w:fill="E7E6E6" w:themeFill="background2"/>
            <w:vAlign w:val="center"/>
          </w:tcPr>
          <w:p w14:paraId="500DAC9B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Внутри региональные перевозки в пределах Дальневосточного федерального округа</w:t>
            </w:r>
          </w:p>
        </w:tc>
      </w:tr>
      <w:tr w:rsidR="00A51764" w14:paraId="3615B43B" w14:textId="77777777">
        <w:tc>
          <w:tcPr>
            <w:tcW w:w="843" w:type="dxa"/>
            <w:vAlign w:val="center"/>
          </w:tcPr>
          <w:p w14:paraId="1C2AED75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3" w:type="dxa"/>
            <w:shd w:val="clear" w:color="auto" w:fill="auto"/>
            <w:vAlign w:val="center"/>
          </w:tcPr>
          <w:p w14:paraId="35E46491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Хабаровск-Советская Гавань-Хабаровск</w:t>
            </w:r>
          </w:p>
        </w:tc>
        <w:tc>
          <w:tcPr>
            <w:tcW w:w="5528" w:type="dxa"/>
          </w:tcPr>
          <w:p w14:paraId="15F2D7F5" w14:textId="77777777" w:rsidR="00A51764" w:rsidRDefault="00903ADD">
            <w:pPr>
              <w:pStyle w:val="aff0"/>
              <w:widowControl w:val="0"/>
              <w:numPr>
                <w:ilvl w:val="0"/>
                <w:numId w:val="13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Хабаровск, пер. Краснодарский, 5. (Cклад).</w:t>
            </w:r>
          </w:p>
          <w:p w14:paraId="20539E35" w14:textId="77777777" w:rsidR="00A51764" w:rsidRDefault="00903ADD">
            <w:pPr>
              <w:pStyle w:val="aff0"/>
              <w:widowControl w:val="0"/>
              <w:numPr>
                <w:ilvl w:val="0"/>
                <w:numId w:val="13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Комсомольск-на-Амуре, ул. Котовского, 18. (Комсомольские тепловые сети).</w:t>
            </w:r>
          </w:p>
          <w:p w14:paraId="42E926AE" w14:textId="77777777" w:rsidR="00A51764" w:rsidRDefault="00903ADD">
            <w:pPr>
              <w:pStyle w:val="aff0"/>
              <w:widowControl w:val="0"/>
              <w:numPr>
                <w:ilvl w:val="0"/>
                <w:numId w:val="13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Комсомольск-на-Амуре, ул. ал. Труда, 1 (Комсомольская ТЭЦ-2).</w:t>
            </w:r>
          </w:p>
          <w:p w14:paraId="057DA95F" w14:textId="77777777" w:rsidR="00A51764" w:rsidRDefault="00903ADD">
            <w:pPr>
              <w:pStyle w:val="aff0"/>
              <w:widowControl w:val="0"/>
              <w:numPr>
                <w:ilvl w:val="0"/>
                <w:numId w:val="13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Комсомольск-на-Амуре, Северное шоссе, 151 (Комсомольская ТЭЦ-3).</w:t>
            </w:r>
          </w:p>
          <w:p w14:paraId="40D751EA" w14:textId="77777777" w:rsidR="00A51764" w:rsidRDefault="00903ADD">
            <w:pPr>
              <w:pStyle w:val="aff0"/>
              <w:widowControl w:val="0"/>
              <w:numPr>
                <w:ilvl w:val="0"/>
                <w:numId w:val="13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Амурск, ул. Западное шоссе 10 (Амурская ТЭЦ).</w:t>
            </w:r>
          </w:p>
          <w:p w14:paraId="1F6E64E3" w14:textId="77777777" w:rsidR="00A51764" w:rsidRDefault="00903ADD">
            <w:pPr>
              <w:pStyle w:val="aff0"/>
              <w:widowControl w:val="0"/>
              <w:numPr>
                <w:ilvl w:val="0"/>
                <w:numId w:val="13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Советская-Гавань. Ул. Кишинёвская, 2. (Совгаванская ТЭЦ).</w:t>
            </w:r>
          </w:p>
          <w:p w14:paraId="69211B00" w14:textId="77777777" w:rsidR="00A51764" w:rsidRDefault="00903ADD">
            <w:pPr>
              <w:pStyle w:val="aff0"/>
              <w:widowControl w:val="0"/>
              <w:numPr>
                <w:ilvl w:val="0"/>
                <w:numId w:val="13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Советская-Гавань, р.п. Майский, ул. Каспийская, 12. (Майская ГРЭС).</w:t>
            </w:r>
          </w:p>
        </w:tc>
      </w:tr>
      <w:tr w:rsidR="00A51764" w14:paraId="0AF52C64" w14:textId="77777777">
        <w:tc>
          <w:tcPr>
            <w:tcW w:w="843" w:type="dxa"/>
            <w:vAlign w:val="center"/>
          </w:tcPr>
          <w:p w14:paraId="79AFFE1E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3" w:type="dxa"/>
            <w:shd w:val="clear" w:color="auto" w:fill="auto"/>
            <w:vAlign w:val="center"/>
          </w:tcPr>
          <w:p w14:paraId="6FB4B810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Хабаровск-Нерюнгри-Хабаровск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5528" w:type="dxa"/>
          </w:tcPr>
          <w:p w14:paraId="03061EB3" w14:textId="77777777" w:rsidR="00A51764" w:rsidRDefault="00903ADD">
            <w:pPr>
              <w:pStyle w:val="aff0"/>
              <w:widowControl w:val="0"/>
              <w:numPr>
                <w:ilvl w:val="0"/>
                <w:numId w:val="14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Хабаровск, пер. Краснодарский, 5. (Склад).</w:t>
            </w:r>
          </w:p>
          <w:p w14:paraId="1CD46743" w14:textId="77777777" w:rsidR="00A51764" w:rsidRDefault="00903ADD">
            <w:pPr>
              <w:pStyle w:val="aff0"/>
              <w:widowControl w:val="0"/>
              <w:numPr>
                <w:ilvl w:val="0"/>
                <w:numId w:val="14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Амурская область, Бурейский район, поселок Новобурейский, мкр. Гидростроителей, стр. 2, литер 3 (Нижнебурейская ГЭС).</w:t>
            </w:r>
          </w:p>
          <w:p w14:paraId="1B8A2B98" w14:textId="77777777" w:rsidR="00A51764" w:rsidRDefault="00903ADD">
            <w:pPr>
              <w:pStyle w:val="aff0"/>
              <w:widowControl w:val="0"/>
              <w:numPr>
                <w:ilvl w:val="0"/>
                <w:numId w:val="14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Амурская область, р.п. Прогресс, ул. Бурейская, д. 1 (Райчихинская ГРЭС).</w:t>
            </w:r>
          </w:p>
          <w:p w14:paraId="1EB71DD1" w14:textId="77777777" w:rsidR="00A51764" w:rsidRDefault="00903ADD">
            <w:pPr>
              <w:pStyle w:val="aff0"/>
              <w:widowControl w:val="0"/>
              <w:numPr>
                <w:ilvl w:val="0"/>
                <w:numId w:val="14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Амурская область, г. Благовещенск, ул. Загородная, 177 (Благовещенская ТЭЦ).</w:t>
            </w:r>
          </w:p>
          <w:p w14:paraId="71FFAC38" w14:textId="77777777" w:rsidR="00A51764" w:rsidRDefault="00903ADD">
            <w:pPr>
              <w:pStyle w:val="aff0"/>
              <w:widowControl w:val="0"/>
              <w:numPr>
                <w:ilvl w:val="0"/>
                <w:numId w:val="14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Амурская область, пос. Талакан. Филиал ПАО «РусГидро» — «Бурейская ГЭС».</w:t>
            </w:r>
          </w:p>
          <w:p w14:paraId="787EE39D" w14:textId="77777777" w:rsidR="00A51764" w:rsidRDefault="00903ADD">
            <w:pPr>
              <w:pStyle w:val="aff0"/>
              <w:widowControl w:val="0"/>
              <w:numPr>
                <w:ilvl w:val="0"/>
                <w:numId w:val="14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Амурская область, г. Зея, Филиал «РусГидро» — «Зейская ГЭС».</w:t>
            </w:r>
          </w:p>
          <w:p w14:paraId="36EF073B" w14:textId="77777777" w:rsidR="00A51764" w:rsidRDefault="00903ADD">
            <w:pPr>
              <w:pStyle w:val="aff0"/>
              <w:widowControl w:val="0"/>
              <w:numPr>
                <w:ilvl w:val="0"/>
                <w:numId w:val="14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Нерюнгри, пгт. Серебряный Бор, "Нерюнгринская ГРЭС".</w:t>
            </w:r>
          </w:p>
        </w:tc>
      </w:tr>
      <w:tr w:rsidR="00A51764" w14:paraId="47B2A4E9" w14:textId="77777777">
        <w:tc>
          <w:tcPr>
            <w:tcW w:w="843" w:type="dxa"/>
            <w:vAlign w:val="center"/>
          </w:tcPr>
          <w:p w14:paraId="7AB4B684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263" w:type="dxa"/>
            <w:shd w:val="clear" w:color="auto" w:fill="auto"/>
            <w:vAlign w:val="center"/>
          </w:tcPr>
          <w:p w14:paraId="01CADD05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Хабаровск-Партизанск-Хабаровск</w:t>
            </w:r>
          </w:p>
        </w:tc>
        <w:tc>
          <w:tcPr>
            <w:tcW w:w="5528" w:type="dxa"/>
          </w:tcPr>
          <w:p w14:paraId="5E8DAE0E" w14:textId="77777777" w:rsidR="00A51764" w:rsidRDefault="00903ADD">
            <w:pPr>
              <w:pStyle w:val="aff0"/>
              <w:widowControl w:val="0"/>
              <w:numPr>
                <w:ilvl w:val="0"/>
                <w:numId w:val="12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Хабаровск, пер. Краснодарский, 5. (Склад).</w:t>
            </w:r>
          </w:p>
          <w:p w14:paraId="7C5B337D" w14:textId="77777777" w:rsidR="00A51764" w:rsidRDefault="00903ADD">
            <w:pPr>
              <w:pStyle w:val="aff0"/>
              <w:widowControl w:val="0"/>
              <w:numPr>
                <w:ilvl w:val="0"/>
                <w:numId w:val="12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Владивосток, ул Фадеева 47.</w:t>
            </w:r>
          </w:p>
          <w:p w14:paraId="51D34289" w14:textId="77777777" w:rsidR="00A51764" w:rsidRDefault="00903ADD">
            <w:pPr>
              <w:pStyle w:val="aff0"/>
              <w:widowControl w:val="0"/>
              <w:numPr>
                <w:ilvl w:val="0"/>
                <w:numId w:val="12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Владивосток, Снеговая 22.</w:t>
            </w:r>
          </w:p>
          <w:p w14:paraId="30AC72FD" w14:textId="77777777" w:rsidR="00A51764" w:rsidRDefault="00903ADD">
            <w:pPr>
              <w:pStyle w:val="aff0"/>
              <w:widowControl w:val="0"/>
              <w:numPr>
                <w:ilvl w:val="0"/>
                <w:numId w:val="12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Владивосток, ул. Западная 29.</w:t>
            </w:r>
          </w:p>
          <w:p w14:paraId="62C418FE" w14:textId="77777777" w:rsidR="00A51764" w:rsidRDefault="00903ADD">
            <w:pPr>
              <w:pStyle w:val="aff0"/>
              <w:widowControl w:val="0"/>
              <w:numPr>
                <w:ilvl w:val="0"/>
                <w:numId w:val="12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Артём, ул. Каширская 23.</w:t>
            </w:r>
          </w:p>
          <w:p w14:paraId="17FFB43F" w14:textId="77777777" w:rsidR="00A51764" w:rsidRDefault="00903ADD">
            <w:pPr>
              <w:pStyle w:val="aff0"/>
              <w:widowControl w:val="0"/>
              <w:numPr>
                <w:ilvl w:val="0"/>
                <w:numId w:val="12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Партизанск, п. Лозовый, Свердлова 2а.</w:t>
            </w:r>
          </w:p>
        </w:tc>
      </w:tr>
      <w:tr w:rsidR="00A51764" w14:paraId="65E8CD60" w14:textId="77777777">
        <w:tc>
          <w:tcPr>
            <w:tcW w:w="843" w:type="dxa"/>
            <w:vAlign w:val="center"/>
          </w:tcPr>
          <w:p w14:paraId="2B6D582F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3" w:type="dxa"/>
            <w:shd w:val="clear" w:color="auto" w:fill="auto"/>
            <w:vAlign w:val="center"/>
          </w:tcPr>
          <w:p w14:paraId="1CDCDF3D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Хабаровск-Славянка-Хабаровск</w:t>
            </w:r>
          </w:p>
        </w:tc>
        <w:tc>
          <w:tcPr>
            <w:tcW w:w="5528" w:type="dxa"/>
          </w:tcPr>
          <w:p w14:paraId="606CEAAB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Хабаровск, пер. Краснодарский, 5. (Склад).</w:t>
            </w:r>
          </w:p>
          <w:p w14:paraId="4D739536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пгт. Лучегорск, ул. 1-й микрорайон, 24.</w:t>
            </w:r>
          </w:p>
          <w:p w14:paraId="66301274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Дальнеречинск, ул. Т. Шевченко, 1.</w:t>
            </w:r>
          </w:p>
          <w:p w14:paraId="5D40E42D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Лесозаводск, ул. Будника, 77.</w:t>
            </w:r>
          </w:p>
          <w:p w14:paraId="1D7E6BBD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Лесозаводск. ул. Калининская 2а. </w:t>
            </w:r>
          </w:p>
          <w:p w14:paraId="15F7FFE3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Спасск-Дальний, ул. Борисова 22.</w:t>
            </w:r>
          </w:p>
          <w:p w14:paraId="66207337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Хороль, ул. Ленинская 88.</w:t>
            </w:r>
          </w:p>
          <w:p w14:paraId="05F0F753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Михайловка, ул. Красноармейская, д.24.</w:t>
            </w:r>
          </w:p>
          <w:p w14:paraId="084CE5AD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Покровка, ул. Октябрьская, д.23.</w:t>
            </w:r>
          </w:p>
          <w:p w14:paraId="0913CC02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г.Уссурийск, Суханова, д.55а.</w:t>
            </w:r>
          </w:p>
          <w:p w14:paraId="57861801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Большой Камень, ул. Аллея труда, 37.</w:t>
            </w:r>
          </w:p>
          <w:p w14:paraId="4E53CFCE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Находка, ул. Верхне-Морская 6а.</w:t>
            </w:r>
          </w:p>
          <w:p w14:paraId="0057EBD4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Находка, ул. Портовая, д.3. </w:t>
            </w:r>
          </w:p>
          <w:p w14:paraId="47FEDD43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Партизанск, ул. К.Коренова 26.</w:t>
            </w:r>
          </w:p>
          <w:p w14:paraId="177B247E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Артём, ул. Интернациональная 84.</w:t>
            </w:r>
          </w:p>
          <w:p w14:paraId="6A33ACC5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Владивосток ул. Фирсова 4.</w:t>
            </w:r>
          </w:p>
          <w:p w14:paraId="5B77E7D8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Владивосток, ул. Октябрьская 8.</w:t>
            </w:r>
          </w:p>
          <w:p w14:paraId="220620FD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Владивосток, ул. Станюкевича, д.1.</w:t>
            </w:r>
          </w:p>
          <w:p w14:paraId="602C4361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Владивосток, ул Тигровая 19.</w:t>
            </w:r>
          </w:p>
          <w:p w14:paraId="1D21C64B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Владивосток ул. Луговая 18.</w:t>
            </w:r>
          </w:p>
          <w:p w14:paraId="33C0EDDC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Славянка, ул. Свободная 3.</w:t>
            </w:r>
          </w:p>
          <w:p w14:paraId="0B71D6C2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Арсеньев, ул. Октябрьская, 15а. </w:t>
            </w:r>
          </w:p>
          <w:p w14:paraId="29488F0B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с.Чугуевка, ул. Комсомольская, д. 6.</w:t>
            </w:r>
          </w:p>
          <w:p w14:paraId="5FA4662C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Кавалерово, ул. Арсеньева, 96.</w:t>
            </w:r>
          </w:p>
          <w:p w14:paraId="40F08345" w14:textId="77777777" w:rsidR="00A51764" w:rsidRDefault="00903ADD">
            <w:pPr>
              <w:pStyle w:val="aff0"/>
              <w:widowControl w:val="0"/>
              <w:numPr>
                <w:ilvl w:val="0"/>
                <w:numId w:val="11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Дальнегорск, проспект 50 лет Октября, 119.</w:t>
            </w:r>
          </w:p>
        </w:tc>
      </w:tr>
      <w:tr w:rsidR="00A51764" w14:paraId="555BFC0C" w14:textId="77777777">
        <w:tc>
          <w:tcPr>
            <w:tcW w:w="9634" w:type="dxa"/>
            <w:gridSpan w:val="3"/>
            <w:shd w:val="clear" w:color="auto" w:fill="E7E6E6" w:themeFill="background2"/>
            <w:vAlign w:val="center"/>
          </w:tcPr>
          <w:p w14:paraId="2F1BB783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Внутри региональные перевозки в пределах Северо-Кавказского федерального округа</w:t>
            </w:r>
          </w:p>
        </w:tc>
      </w:tr>
      <w:tr w:rsidR="00A51764" w14:paraId="747FE12D" w14:textId="77777777">
        <w:tc>
          <w:tcPr>
            <w:tcW w:w="843" w:type="dxa"/>
            <w:vAlign w:val="center"/>
          </w:tcPr>
          <w:p w14:paraId="44E141EF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3" w:type="dxa"/>
            <w:vAlign w:val="center"/>
          </w:tcPr>
          <w:p w14:paraId="10AB450B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Махачкала-Аракул-Махачкала</w:t>
            </w:r>
          </w:p>
        </w:tc>
        <w:tc>
          <w:tcPr>
            <w:tcW w:w="5528" w:type="dxa"/>
          </w:tcPr>
          <w:p w14:paraId="15847AF5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Дагестан, г. Махачкала, Советский район, 1-й Мебельный тупик 9 (Склад).</w:t>
            </w:r>
          </w:p>
          <w:p w14:paraId="166DD92E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Буйнакский район, Чиркейская ГЭС.</w:t>
            </w:r>
          </w:p>
          <w:p w14:paraId="0F317AD4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Кизилюртовский район, с. Бавтугай, Чирюртская ГЭС-1.</w:t>
            </w:r>
          </w:p>
          <w:p w14:paraId="7841C492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Кизилюртовский район, с. Бавтугай, Чирюртская ГЭС-2.</w:t>
            </w:r>
          </w:p>
          <w:p w14:paraId="0E1EFFAA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Кизилюртовский район, с. Гельбах, Гельбахская ГЭС.</w:t>
            </w:r>
          </w:p>
          <w:p w14:paraId="5642E284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Кизилюртовский район, с. Миатли, Миатлинская ГЭС.</w:t>
            </w:r>
          </w:p>
          <w:p w14:paraId="5EF8BFE9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г. Кизилюрт, ул. Гагарина, База ГСО.</w:t>
            </w:r>
          </w:p>
          <w:p w14:paraId="07E7454F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Респ.Дагестан, г. Каспийск, ул. Хлилова, д.5, Офис Дагестанского филиала. </w:t>
            </w:r>
          </w:p>
          <w:p w14:paraId="4E5A9E3F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р-н Унцукульский, пгт Шамилькала, Ирганайская ГЭС.</w:t>
            </w:r>
          </w:p>
          <w:p w14:paraId="0575B9B9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Гергебильский Р-Н, Курминское, с. Гергебиль, Гергебильская ГЭС.</w:t>
            </w:r>
          </w:p>
          <w:p w14:paraId="106291BA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Хунзахский район, Гоцатлинская ГЭС.</w:t>
            </w:r>
          </w:p>
          <w:p w14:paraId="307D43CB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Гунибский район, Гунибская ГЭС.</w:t>
            </w:r>
          </w:p>
          <w:p w14:paraId="509E9790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Гергебильский Р-Н, Магинская ГЭС.</w:t>
            </w:r>
          </w:p>
          <w:p w14:paraId="6F2960D4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с. Текипиркент, Курушская ГЭС.</w:t>
            </w:r>
          </w:p>
          <w:p w14:paraId="217485FA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с. Ахты, Ахтынская ГЭС.</w:t>
            </w:r>
          </w:p>
          <w:p w14:paraId="0E447D19" w14:textId="77777777" w:rsidR="00A51764" w:rsidRDefault="00903ADD">
            <w:pPr>
              <w:pStyle w:val="aff0"/>
              <w:widowControl w:val="0"/>
              <w:numPr>
                <w:ilvl w:val="0"/>
                <w:numId w:val="10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Респ.Дагестан, с. Аракул, Аракульская МГРЭС.</w:t>
            </w:r>
          </w:p>
        </w:tc>
      </w:tr>
      <w:tr w:rsidR="00A51764" w14:paraId="2CCD0EC0" w14:textId="77777777">
        <w:tc>
          <w:tcPr>
            <w:tcW w:w="843" w:type="dxa"/>
            <w:vAlign w:val="center"/>
          </w:tcPr>
          <w:p w14:paraId="68EE64EB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3" w:type="dxa"/>
            <w:vAlign w:val="center"/>
          </w:tcPr>
          <w:p w14:paraId="1CA28907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Махачкала-Владикавказ-Махачкала</w:t>
            </w:r>
          </w:p>
        </w:tc>
        <w:tc>
          <w:tcPr>
            <w:tcW w:w="5528" w:type="dxa"/>
          </w:tcPr>
          <w:p w14:paraId="226F9C79" w14:textId="77777777" w:rsidR="00A51764" w:rsidRDefault="00903ADD">
            <w:pPr>
              <w:pStyle w:val="aff0"/>
              <w:widowControl w:val="0"/>
              <w:numPr>
                <w:ilvl w:val="0"/>
                <w:numId w:val="9"/>
              </w:numPr>
              <w:ind w:left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Дагестан, г. Махачкала, Советский район, 1-й Мебельный тупик 9 (Склад).</w:t>
            </w:r>
          </w:p>
          <w:p w14:paraId="2ED29A03" w14:textId="77777777" w:rsidR="00A51764" w:rsidRDefault="00903ADD">
            <w:pPr>
              <w:pStyle w:val="aff0"/>
              <w:widowControl w:val="0"/>
              <w:numPr>
                <w:ilvl w:val="0"/>
                <w:numId w:val="9"/>
              </w:numPr>
              <w:ind w:left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РСО-Алания, Алагирский р-н, расстояние от г. </w:t>
            </w:r>
            <w:r>
              <w:rPr>
                <w:sz w:val="20"/>
                <w:szCs w:val="20"/>
              </w:rPr>
              <w:lastRenderedPageBreak/>
              <w:t>Владикавказа 90 км юго-западного направления.</w:t>
            </w:r>
          </w:p>
          <w:p w14:paraId="606B2693" w14:textId="77777777" w:rsidR="00A51764" w:rsidRDefault="00903ADD">
            <w:pPr>
              <w:pStyle w:val="aff0"/>
              <w:widowControl w:val="0"/>
              <w:numPr>
                <w:ilvl w:val="0"/>
                <w:numId w:val="9"/>
              </w:numPr>
              <w:ind w:left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Мизур, Алагирский р-н, расстояние от г. Владикавказа 80 км юго-западного направления.</w:t>
            </w:r>
          </w:p>
          <w:p w14:paraId="09B3CC2B" w14:textId="77777777" w:rsidR="00A51764" w:rsidRDefault="00903ADD">
            <w:pPr>
              <w:pStyle w:val="aff0"/>
              <w:widowControl w:val="0"/>
              <w:numPr>
                <w:ilvl w:val="0"/>
                <w:numId w:val="9"/>
              </w:numPr>
              <w:ind w:left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РСО-Алания, с. Чми, 1,5 км от южного выезда из с.Чми, р. Терек, расстояние от г. Владикавказа 20 км. Южного направления.</w:t>
            </w:r>
          </w:p>
          <w:p w14:paraId="51AC3D46" w14:textId="77777777" w:rsidR="00A51764" w:rsidRDefault="00903ADD">
            <w:pPr>
              <w:pStyle w:val="aff0"/>
              <w:widowControl w:val="0"/>
              <w:numPr>
                <w:ilvl w:val="0"/>
                <w:numId w:val="9"/>
              </w:numPr>
              <w:ind w:left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РСО-Алания, г. Владикавказ, Пригородный район, с. Кобань, 1,8 км. от южной окраины с. Кобань, расстояние о г. Владикавказ 90 км юго-западного направления.</w:t>
            </w:r>
          </w:p>
          <w:p w14:paraId="57B79459" w14:textId="77777777" w:rsidR="00A51764" w:rsidRDefault="00903ADD">
            <w:pPr>
              <w:pStyle w:val="aff0"/>
              <w:widowControl w:val="0"/>
              <w:numPr>
                <w:ilvl w:val="0"/>
                <w:numId w:val="9"/>
              </w:numPr>
              <w:ind w:left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Моздокский р-н, 175 км от Владикавказа.</w:t>
            </w:r>
          </w:p>
          <w:p w14:paraId="38C30614" w14:textId="77777777" w:rsidR="00A51764" w:rsidRDefault="00903ADD">
            <w:pPr>
              <w:pStyle w:val="aff0"/>
              <w:widowControl w:val="0"/>
              <w:numPr>
                <w:ilvl w:val="0"/>
                <w:numId w:val="9"/>
              </w:numPr>
              <w:ind w:left="3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362049, РСО-Алания, г. Владикавказ, ул. Васо Абаева, 63.</w:t>
            </w:r>
          </w:p>
        </w:tc>
      </w:tr>
      <w:tr w:rsidR="00A51764" w14:paraId="6456DBB8" w14:textId="77777777">
        <w:tc>
          <w:tcPr>
            <w:tcW w:w="843" w:type="dxa"/>
            <w:vAlign w:val="center"/>
          </w:tcPr>
          <w:p w14:paraId="51BB9B4A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263" w:type="dxa"/>
            <w:vAlign w:val="center"/>
          </w:tcPr>
          <w:p w14:paraId="254140EC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Махачкала-В-Балкария-Махачкала</w:t>
            </w:r>
          </w:p>
        </w:tc>
        <w:tc>
          <w:tcPr>
            <w:tcW w:w="5528" w:type="dxa"/>
          </w:tcPr>
          <w:p w14:paraId="53646BCF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Дагестан, г. Махачкала, Советский район, 1-й Мебельный тупик 9 (Склад).</w:t>
            </w:r>
          </w:p>
          <w:p w14:paraId="4E88C861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360016, КБР, г. Нальчик, ул. Тырныаузская 25 (9-ый км. станция Нартан), Производственная база «Нартан».</w:t>
            </w:r>
          </w:p>
          <w:p w14:paraId="707C0574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КБР, Черекский р-н, с. Аушигер, Аушигерская ГЭС.</w:t>
            </w:r>
          </w:p>
          <w:p w14:paraId="60EA39A3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КБР, Черекский р-н, пос. Кашхатау, Кашхатау ГЭС.</w:t>
            </w:r>
          </w:p>
          <w:p w14:paraId="14B1FDDB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КБР, Баксанский р-н, с. Атажукино, Баксанская ГЭС.</w:t>
            </w:r>
          </w:p>
          <w:p w14:paraId="0B6473A8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КБР, с. Псыхурей, Малая ГЭС№ 3.</w:t>
            </w:r>
          </w:p>
          <w:p w14:paraId="27B5B73E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КБР, Черекский р-н, с. В-Балкария, пос. Мухол, Мухольская ГЭС.</w:t>
            </w:r>
          </w:p>
          <w:p w14:paraId="01439CBE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КБР, Урванский р-н, с. Псыгансу, Зарагижская ГЭС.</w:t>
            </w:r>
          </w:p>
          <w:p w14:paraId="19E0E8FC" w14:textId="77777777" w:rsidR="00A51764" w:rsidRDefault="00903ADD">
            <w:pPr>
              <w:pStyle w:val="aff0"/>
              <w:widowControl w:val="0"/>
              <w:numPr>
                <w:ilvl w:val="0"/>
                <w:numId w:val="8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КБР, с. В-Балкария, Верхебалкарская МГЭС.</w:t>
            </w:r>
          </w:p>
        </w:tc>
      </w:tr>
      <w:tr w:rsidR="00A51764" w14:paraId="09083130" w14:textId="77777777">
        <w:tc>
          <w:tcPr>
            <w:tcW w:w="843" w:type="dxa"/>
            <w:vAlign w:val="center"/>
          </w:tcPr>
          <w:p w14:paraId="733814D2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3" w:type="dxa"/>
            <w:vAlign w:val="center"/>
          </w:tcPr>
          <w:p w14:paraId="49839EE5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Махачкала- Егорлыкская ГЭС-2-Махачкала</w:t>
            </w:r>
          </w:p>
        </w:tc>
        <w:tc>
          <w:tcPr>
            <w:tcW w:w="5528" w:type="dxa"/>
          </w:tcPr>
          <w:p w14:paraId="59739287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Дагестан, г. Махачкала, Советский район, 1-й Мебельный тупик 9 (Склад).</w:t>
            </w:r>
          </w:p>
          <w:p w14:paraId="41C92EFE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г. Невинномысск, ул. Водопроводная, д. 360а, Административное здание, г. Невинномысск.</w:t>
            </w:r>
          </w:p>
          <w:p w14:paraId="5E1C99F8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Невинномысск, ул. Водопроводная, 349-А, Производственная база.</w:t>
            </w:r>
          </w:p>
          <w:p w14:paraId="0A4B94D1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Карачаево-Черкесская Республика, Прикубанский район, пос. Ударный, Управление Куршавской гр., ГЭС-2 КЧР, Отдел трансп.обесп. Гр. Курш.ГЭС.</w:t>
            </w:r>
          </w:p>
          <w:p w14:paraId="1098C19D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Карачаево-Черкесская Республика, Прикубанский район, 61 км Большого Ставропольского канала, ГЭС-1 КЧР.</w:t>
            </w:r>
          </w:p>
          <w:p w14:paraId="4F48538A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Карачаево-Черкесская Республика, Прикубанский район, село Водораздельное, ГАЭС.</w:t>
            </w:r>
          </w:p>
          <w:p w14:paraId="24B9B51E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Кочубеевский р-н, 7859 м по направляению на юго-запад от центральной части с. Дворцовское, Ставропольский край, Малая Барсучковская ГЭС.</w:t>
            </w:r>
          </w:p>
          <w:p w14:paraId="03660D87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Андроповский район, поселок Каскадный, ГЭС-3.</w:t>
            </w:r>
          </w:p>
          <w:p w14:paraId="7D21AE69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Кочубеевский район, 7125 м по направлению на юго-восток от центральной части станицы Барсуковская, Свистухинская ГЭС.</w:t>
            </w:r>
          </w:p>
          <w:p w14:paraId="102CDF18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Кочубеевский район, 7850 м по направлению на юго-запад от центральной части с. Дворцовское, ГЭС-4.</w:t>
            </w:r>
          </w:p>
          <w:p w14:paraId="24775364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Шпаковский район, поселок Приозерный, Здание Управления Сенг.ГЭС+здание 2-х эт. Для команлировочного персонала, Сенгилеевская ГЭС, Отдел трансп.обесп. Гр.Сенгил.ГЭС.</w:t>
            </w:r>
          </w:p>
          <w:p w14:paraId="10C6FB99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Изобильненский район, пгт. Солнечнодольск, микрорайон Пионерный, пер. Заводской, 2А, Новотроицкая ГЭС.</w:t>
            </w:r>
          </w:p>
          <w:p w14:paraId="3CAECF02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Шпаковский район, село Сенгилеевское, ул. Энергетиков 2, Егорлыкская ГЭС-1.</w:t>
            </w:r>
          </w:p>
          <w:p w14:paraId="194862EF" w14:textId="77777777" w:rsidR="00A51764" w:rsidRDefault="00903ADD">
            <w:pPr>
              <w:pStyle w:val="aff0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Ставропольский край, Изобильненский район, пос. Левоегорлыкский, Егорлыкская ГЭС-2.</w:t>
            </w:r>
          </w:p>
        </w:tc>
      </w:tr>
    </w:tbl>
    <w:p w14:paraId="1A53A10F" w14:textId="77777777" w:rsidR="00A51764" w:rsidRDefault="00A51764">
      <w:pPr>
        <w:jc w:val="both"/>
        <w:rPr>
          <w:sz w:val="24"/>
          <w:szCs w:val="24"/>
          <w:lang w:eastAsia="x-none"/>
        </w:rPr>
      </w:pPr>
    </w:p>
    <w:p w14:paraId="15566CC8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12" w:name="_Toc50125126"/>
      <w:bookmarkStart w:id="13" w:name="_Toc129874857"/>
      <w:bookmarkStart w:id="14" w:name="_Toc132899350"/>
      <w:bookmarkEnd w:id="12"/>
      <w:r>
        <w:rPr>
          <w:b/>
          <w:bCs/>
        </w:rPr>
        <w:lastRenderedPageBreak/>
        <w:t xml:space="preserve">Информация в отношении исполнения договора, </w:t>
      </w:r>
      <w:bookmarkStart w:id="15" w:name="_Hlk46492347"/>
      <w:r>
        <w:rPr>
          <w:b/>
          <w:bCs/>
        </w:rPr>
        <w:t xml:space="preserve">которая должна быть учтена при подготовке заявки </w:t>
      </w:r>
      <w:bookmarkEnd w:id="15"/>
      <w:r>
        <w:rPr>
          <w:b/>
          <w:bCs/>
        </w:rPr>
        <w:t>(в том числе перечень ресурсов, услуг и документов, предоставляемых заказчиком на этапе исполнения договора)</w:t>
      </w:r>
      <w:bookmarkEnd w:id="13"/>
      <w:bookmarkEnd w:id="14"/>
      <w:r>
        <w:rPr>
          <w:b/>
          <w:bCs/>
        </w:rPr>
        <w:t xml:space="preserve"> </w:t>
      </w:r>
    </w:p>
    <w:p w14:paraId="2F97EE34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  <w:rPr>
          <w:lang w:eastAsia="x-none"/>
        </w:rPr>
      </w:pPr>
      <w:r>
        <w:t>При</w:t>
      </w:r>
      <w:r>
        <w:rPr>
          <w:lang w:eastAsia="x-none"/>
        </w:rPr>
        <w:t xml:space="preserve"> оценке заявки Участника будет учитываться наличие у участника совокупного опыта (в рамках одного или нескольких договоров) на оказание услуг по </w:t>
      </w:r>
      <w:r>
        <w:rPr>
          <w:i/>
          <w:iCs/>
          <w:lang w:eastAsia="x-none"/>
        </w:rPr>
        <w:t>перевозке автомобильным транспортом грузов</w:t>
      </w:r>
      <w:r>
        <w:rPr>
          <w:lang w:eastAsia="x-none"/>
        </w:rPr>
        <w:t>, за последние 5 (пять) лет, предшествующих дате подачи заявки участником.</w:t>
      </w:r>
    </w:p>
    <w:p w14:paraId="729A078C" w14:textId="77777777" w:rsidR="00A51764" w:rsidRDefault="00903ADD">
      <w:pPr>
        <w:pStyle w:val="aff0"/>
        <w:ind w:left="0" w:firstLine="709"/>
        <w:jc w:val="both"/>
        <w:rPr>
          <w:lang w:eastAsia="x-none"/>
        </w:rPr>
      </w:pPr>
      <w:r>
        <w:rPr>
          <w:b/>
          <w:bCs/>
          <w:u w:val="single"/>
          <w:lang w:eastAsia="x-none"/>
        </w:rPr>
        <w:t xml:space="preserve">В составе заявки </w:t>
      </w:r>
      <w:r>
        <w:rPr>
          <w:lang w:eastAsia="x-none"/>
        </w:rPr>
        <w:t>Участник должен предоставить сведения о ранее выполненных договорах по форме 7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</w:t>
      </w:r>
    </w:p>
    <w:p w14:paraId="1A206AB7" w14:textId="77777777" w:rsidR="00A51764" w:rsidRDefault="00903ADD">
      <w:pPr>
        <w:pStyle w:val="aff0"/>
        <w:numPr>
          <w:ilvl w:val="0"/>
          <w:numId w:val="6"/>
        </w:numPr>
        <w:ind w:left="0" w:firstLine="709"/>
        <w:jc w:val="both"/>
        <w:rPr>
          <w:lang w:eastAsia="x-none"/>
        </w:rPr>
      </w:pPr>
      <w:r>
        <w:rPr>
          <w:lang w:eastAsia="x-none"/>
        </w:rPr>
        <w:t>копии договоров, подписанных с обеих сторон;</w:t>
      </w:r>
    </w:p>
    <w:p w14:paraId="68AAB4D6" w14:textId="77777777" w:rsidR="00A51764" w:rsidRDefault="00903ADD">
      <w:pPr>
        <w:pStyle w:val="aff0"/>
        <w:numPr>
          <w:ilvl w:val="0"/>
          <w:numId w:val="6"/>
        </w:numPr>
        <w:ind w:left="0" w:firstLine="709"/>
        <w:jc w:val="both"/>
        <w:rPr>
          <w:lang w:eastAsia="x-none"/>
        </w:rPr>
      </w:pPr>
      <w:r>
        <w:rPr>
          <w:lang w:eastAsia="x-none"/>
        </w:rPr>
        <w:t>копии актов выполненных работ или УПД (Универсальный передаточный документ), подписанных с обеих сторон, свидетельствующих об оказании услуг в рамках каждого предоставленного в виде копии договора, и/или иные документы, свидетельствующие об оказании услуг.</w:t>
      </w:r>
    </w:p>
    <w:p w14:paraId="77E86515" w14:textId="77777777" w:rsidR="00A51764" w:rsidRDefault="00903ADD">
      <w:pPr>
        <w:jc w:val="both"/>
        <w:rPr>
          <w:lang w:eastAsia="x-none"/>
        </w:rPr>
      </w:pPr>
      <w:r>
        <w:rPr>
          <w:sz w:val="24"/>
          <w:szCs w:val="24"/>
          <w:lang w:eastAsia="x-none"/>
        </w:rPr>
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</w:t>
      </w:r>
      <w:r>
        <w:rPr>
          <w:lang w:eastAsia="x-none"/>
        </w:rPr>
        <w:t>.</w:t>
      </w:r>
    </w:p>
    <w:p w14:paraId="297AD3B0" w14:textId="77777777" w:rsidR="00A51764" w:rsidRDefault="00A51764">
      <w:pPr>
        <w:pStyle w:val="aff0"/>
        <w:ind w:left="709"/>
        <w:jc w:val="both"/>
        <w:rPr>
          <w:lang w:eastAsia="x-none"/>
        </w:rPr>
      </w:pPr>
    </w:p>
    <w:p w14:paraId="6817C08E" w14:textId="77777777" w:rsidR="00A51764" w:rsidRPr="006D3F27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16" w:name="_Toc132899351"/>
      <w:bookmarkStart w:id="17" w:name="_Toc129874858"/>
      <w:r w:rsidRPr="006D3F27">
        <w:rPr>
          <w:b/>
          <w:bCs/>
        </w:rPr>
        <w:t>Иные требования и сведения общего характера:</w:t>
      </w:r>
      <w:bookmarkEnd w:id="16"/>
      <w:bookmarkEnd w:id="17"/>
      <w:r w:rsidRPr="006D3F27">
        <w:rPr>
          <w:b/>
          <w:bCs/>
        </w:rPr>
        <w:t xml:space="preserve"> </w:t>
      </w:r>
    </w:p>
    <w:p w14:paraId="7242FB92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rPr>
          <w:lang w:eastAsia="x-none"/>
        </w:rPr>
        <w:t>Наличие</w:t>
      </w:r>
      <w:r>
        <w:t xml:space="preserve"> у водителей соответствующей категории на право управления транспортным средством, стаж работы на соответствующем транспортном средстве не менее 3 лет. Наличие не менее 6 (шести) водителей и стаж </w:t>
      </w:r>
      <w:r>
        <w:rPr>
          <w:b/>
          <w:bCs/>
          <w:u w:val="single"/>
        </w:rPr>
        <w:t>подтверждается</w:t>
      </w:r>
      <w:r>
        <w:rPr>
          <w:b/>
          <w:bCs/>
        </w:rPr>
        <w:t xml:space="preserve"> в составе заявки на участие</w:t>
      </w:r>
      <w:r>
        <w:t xml:space="preserve"> справкой о кадровых ресурсах в соответствии с формой 9 документации о закупке, с предоставлением копий водительских удостоверений (не менее шести), копиями удостоверений о проверке знаний требований охраны труда (не менее шести). </w:t>
      </w:r>
    </w:p>
    <w:p w14:paraId="0EBA1723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Наличие у водителей предварительного и периодического медицинских осмотров, с оформлением заключения о медицинской пригодности с учетом выполняемой ими работы и профессии, проводимого в соответствии с Приказом Минздрава РФ от 28.01.2021 N 29Н. Прохождение водителями ежесменного предрейсового и послерейсового медицинских осмотров в соответствии с Приказом от Минздрава России от 15.12.2014 N 835н «Об утверждении Порядка проведения предсменных, предрейсовых и послесменных, послерейсовых медицинских осмотров».</w:t>
      </w:r>
    </w:p>
    <w:p w14:paraId="14166060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При невозможности осуществления основным экипажем своих обязанностей, Исполнитель обязан своевременно предоставить замену персонала, квалификация которых должна отвечать требованиям эксплуатации транспортного средства данного вида.</w:t>
      </w:r>
    </w:p>
    <w:p w14:paraId="397C015E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Соблюдение правил дорожного движения.</w:t>
      </w:r>
    </w:p>
    <w:p w14:paraId="654D395B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Своевременное и надлежащее ведение путевой документации;</w:t>
      </w:r>
    </w:p>
    <w:p w14:paraId="5E9E3977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В пакет первичных документов оплаты услуг должен входить реестр с перечнем путевых листов, которые выставляются на оплату в одном пакете со счет фактурой и актом выполненных работ, путевых листов, реестром расчета услуг.</w:t>
      </w:r>
    </w:p>
    <w:p w14:paraId="770F6929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Соблюдение требований внутриобъектового и контрольно-пропускного режимов, установленных на территории Заказчика.</w:t>
      </w:r>
    </w:p>
    <w:p w14:paraId="25424F6B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Соблюдение требований и правила охраны труда, технической, промышленной, пожарной, экологической безопасности и иные установленные на территории Заказчика требования.</w:t>
      </w:r>
    </w:p>
    <w:p w14:paraId="7BED89B8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Исполнитель принимает все обоснованные меры предосторожности, направленные на охрану окружающей среды в процессе выполнения работ. Обязанности Исполнителя включают в себя, помимо прочего, предотвращение загрязнения окружающей среды оборудованием и материалами Исполнителя и т.д.;</w:t>
      </w:r>
    </w:p>
    <w:p w14:paraId="62C94D7B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 xml:space="preserve">Наличие персонального менеджера для оперативного решения вопросов Заказчика. </w:t>
      </w:r>
      <w:r>
        <w:rPr>
          <w:b/>
          <w:bCs/>
        </w:rPr>
        <w:t xml:space="preserve">В составе заявки на участие </w:t>
      </w:r>
      <w:r>
        <w:rPr>
          <w:b/>
          <w:bCs/>
          <w:u w:val="single"/>
        </w:rPr>
        <w:t>подтверждается</w:t>
      </w:r>
      <w:r>
        <w:t xml:space="preserve"> справкой о кадровых ресурсах (форма 9) Документации о закупке.</w:t>
      </w:r>
    </w:p>
    <w:p w14:paraId="5FAE486A" w14:textId="07FB8269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lastRenderedPageBreak/>
        <w:t xml:space="preserve">Наличие штатного медицинского персонала (не менее одного) для прохождения водителями ежесменного предрейсового и послерейсового медицинских осмотров в соответствии с Приказом от Минздрава России от 15.12.2014 N 835н «Об утверждении Порядка проведения предсменных, предрейсовых и послесменных, послерейсовых медицинских осмотров» или заключенного договора с медицинским учреждением, имеющим лицензию на осуществление соответствующей медицинской деятельности в соответствии со ст. 12 Федерального закона от 04.05.2011 № 99-ФЗ «О лицензировании отдельных видов деятельности». </w:t>
      </w:r>
    </w:p>
    <w:p w14:paraId="3C1CF774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bookmarkStart w:id="18" w:name="_Hlk132794006"/>
      <w:r>
        <w:t xml:space="preserve">Наличие лиц-контролеров (не менее одного), обученных и аттестованных транспортной инспекцией для осуществления предрейсового или предсменного контроля технического состояния транспортных средств перед выпуском на линию в соответствии с Приказом Минтранса России от 15.01.2021 N 9 «Об утверждении Порядка организации и проведения предрейсового или предсменного контроля технического состояния транспортных средств». </w:t>
      </w:r>
      <w:r>
        <w:rPr>
          <w:b/>
          <w:bCs/>
        </w:rPr>
        <w:t>В составе заявки на участие</w:t>
      </w:r>
      <w:r>
        <w:t xml:space="preserve"> </w:t>
      </w:r>
      <w:r>
        <w:rPr>
          <w:b/>
          <w:bCs/>
          <w:u w:val="single"/>
        </w:rPr>
        <w:t>подтверждается</w:t>
      </w:r>
      <w:r>
        <w:t xml:space="preserve"> справкой о кадровых ресурсах форма 9 Документации о закупке и копиями удостоверений, аттестатов.</w:t>
      </w:r>
      <w:bookmarkEnd w:id="18"/>
    </w:p>
    <w:p w14:paraId="3E4DFB07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Исполнитель должен обеспечить при необходимости выезд на места дорожно-транспортных происшествий собственного штатного представителя для участия в надлежащем оформлении материалов, являющихся основанием для последующего возмещения ущерба (в том числе с причинением вреда жизни, здоровью и имуществу).</w:t>
      </w:r>
    </w:p>
    <w:p w14:paraId="50A405DF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Исполнитель несет расходы, возникающие с эксплуатацией транспортных средств: оплата полиса ОСАГО, оплата медосмотра водителей, оплата топлива, оплата планового ТО, текущего и капитального ремонта, горюче-смазочных и иных используемых эксплуатационных материалов. Расходы на услуги по мойке и иному текущему эксплуатационному обслуживанию.</w:t>
      </w:r>
    </w:p>
    <w:p w14:paraId="3F821D0B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 xml:space="preserve">Исполнитель обеспечивает ведение фактического учёта работы транспортных средств с выдачей и ведением соответствующих путевых листов (прочих документов в соответствии с законодательством РФ), использования по каждой единице транспорта топлива, расходных материалов и прочих эксплуатационных расходов. Исполнитель, по требованию Заказчика, обязан ознакомить его с документами по учету работы транспортных средств и эксплуатационных расходов. </w:t>
      </w:r>
    </w:p>
    <w:p w14:paraId="7DA11173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bookmarkStart w:id="19" w:name="_Hlk132794036"/>
      <w:r>
        <w:t xml:space="preserve">Исполнитель должен иметь круглосуточную диспетчерскую службу, состоящую из сменных водителей, диспетчера, автомеханика и позволяющую в полном объеме осуществлять оперативное управление и контроль за работой техники. Иметь возможность оперативного выезда в командировку в любой из </w:t>
      </w:r>
      <w:r>
        <w:rPr>
          <w:b/>
          <w:bCs/>
        </w:rPr>
        <w:t>городов ДВФО и СКФО.</w:t>
      </w:r>
      <w:bookmarkEnd w:id="19"/>
    </w:p>
    <w:p w14:paraId="27275C8B" w14:textId="77777777" w:rsidR="00A51764" w:rsidRDefault="00A51764">
      <w:pPr>
        <w:pStyle w:val="aff0"/>
        <w:tabs>
          <w:tab w:val="left" w:pos="1560"/>
        </w:tabs>
        <w:ind w:left="709"/>
        <w:jc w:val="both"/>
      </w:pPr>
    </w:p>
    <w:p w14:paraId="2C160C66" w14:textId="77777777" w:rsidR="00A51764" w:rsidRDefault="00903ADD">
      <w:pPr>
        <w:pStyle w:val="aff0"/>
        <w:numPr>
          <w:ilvl w:val="0"/>
          <w:numId w:val="15"/>
        </w:numPr>
        <w:jc w:val="center"/>
        <w:rPr>
          <w:b/>
          <w:bCs/>
          <w:caps/>
          <w:sz w:val="28"/>
          <w:szCs w:val="28"/>
        </w:rPr>
      </w:pPr>
      <w:bookmarkStart w:id="20" w:name="_Toc51339693"/>
      <w:bookmarkStart w:id="21" w:name="_Toc132899352"/>
      <w:r>
        <w:rPr>
          <w:b/>
          <w:bCs/>
          <w:sz w:val="28"/>
          <w:szCs w:val="28"/>
        </w:rPr>
        <w:t>Требования к продукции</w:t>
      </w:r>
      <w:bookmarkEnd w:id="20"/>
      <w:bookmarkEnd w:id="21"/>
    </w:p>
    <w:p w14:paraId="64E67EF7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22" w:name="_Toc132899353"/>
      <w:r>
        <w:rPr>
          <w:b/>
          <w:bCs/>
        </w:rPr>
        <w:t>Требования к объемам и срокам оказания услуг</w:t>
      </w:r>
      <w:bookmarkEnd w:id="22"/>
    </w:p>
    <w:p w14:paraId="79A1C8BB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  <w:rPr>
          <w:b/>
          <w:bCs/>
        </w:rPr>
      </w:pPr>
      <w:bookmarkStart w:id="23" w:name="_Toc132899354"/>
      <w:r>
        <w:rPr>
          <w:b/>
          <w:bCs/>
        </w:rPr>
        <w:t>Требования к перечню и объему услуг</w:t>
      </w:r>
      <w:bookmarkEnd w:id="23"/>
    </w:p>
    <w:p w14:paraId="4E9EA991" w14:textId="77777777" w:rsidR="00A51764" w:rsidRDefault="00A51764">
      <w:pPr>
        <w:pStyle w:val="aff0"/>
        <w:ind w:left="425"/>
        <w:jc w:val="both"/>
        <w:rPr>
          <w:b/>
          <w:bCs/>
        </w:rPr>
      </w:pPr>
      <w:bookmarkStart w:id="24" w:name="_Toc132899355"/>
      <w:bookmarkStart w:id="25" w:name="_Toc131081969"/>
    </w:p>
    <w:p w14:paraId="37DBEE6D" w14:textId="77777777" w:rsidR="00A51764" w:rsidRDefault="00903ADD">
      <w:pPr>
        <w:pStyle w:val="aff0"/>
        <w:ind w:left="425"/>
        <w:jc w:val="both"/>
        <w:rPr>
          <w:b/>
          <w:bCs/>
        </w:rPr>
      </w:pPr>
      <w:bookmarkStart w:id="26" w:name="_Toc51339695"/>
      <w:r>
        <w:rPr>
          <w:b/>
          <w:bCs/>
        </w:rPr>
        <w:t xml:space="preserve">Таблица 2. Перечень </w:t>
      </w:r>
      <w:bookmarkEnd w:id="26"/>
      <w:r>
        <w:rPr>
          <w:b/>
          <w:bCs/>
        </w:rPr>
        <w:t>и объем оказываемых услуг</w:t>
      </w:r>
      <w:bookmarkEnd w:id="24"/>
      <w:bookmarkEnd w:id="25"/>
    </w:p>
    <w:tbl>
      <w:tblPr>
        <w:tblW w:w="1037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7"/>
        <w:gridCol w:w="4140"/>
        <w:gridCol w:w="1421"/>
        <w:gridCol w:w="1981"/>
        <w:gridCol w:w="1989"/>
      </w:tblGrid>
      <w:tr w:rsidR="00A51764" w14:paraId="51EB689D" w14:textId="77777777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A1C5" w14:textId="77777777" w:rsidR="00A51764" w:rsidRDefault="00903ADD">
            <w:pPr>
              <w:keepNext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1588B1B3" w14:textId="77777777" w:rsidR="00A51764" w:rsidRDefault="00903ADD">
            <w:pPr>
              <w:keepNext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DD2B" w14:textId="77777777" w:rsidR="00A51764" w:rsidRDefault="00903ADD">
            <w:pPr>
              <w:keepNext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услуг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9CDA" w14:textId="77777777" w:rsidR="00A51764" w:rsidRDefault="00903ADD">
            <w:pPr>
              <w:keepNext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360E" w14:textId="77777777" w:rsidR="00A51764" w:rsidRDefault="00903ADD">
            <w:pPr>
              <w:keepNext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 машино-часов в месяц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8F48" w14:textId="77777777" w:rsidR="00A51764" w:rsidRDefault="00903ADD">
            <w:pPr>
              <w:keepNext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Количество машино-часов за период оказания услуг </w:t>
            </w:r>
          </w:p>
        </w:tc>
      </w:tr>
      <w:tr w:rsidR="00A51764" w14:paraId="21D2578B" w14:textId="77777777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9365C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753C5" w14:textId="77777777" w:rsidR="00A51764" w:rsidRDefault="00903ADD">
            <w:pPr>
              <w:widowControl w:val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Услуги по перевозке грузов автомобильным транспортом в пределах Дальневосточного и Северо-Кавказского федеральных округов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7911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Машино-час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6C7A" w14:textId="77777777" w:rsidR="00A51764" w:rsidRDefault="00903ADD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1 534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83BFF" w14:textId="16BF5767" w:rsidR="00A51764" w:rsidRDefault="001E79D6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18 408</w:t>
            </w:r>
          </w:p>
        </w:tc>
      </w:tr>
    </w:tbl>
    <w:p w14:paraId="1D7521ED" w14:textId="77777777" w:rsidR="00A51764" w:rsidRDefault="00A51764">
      <w:pPr>
        <w:ind w:firstLine="709"/>
        <w:jc w:val="both"/>
        <w:rPr>
          <w:sz w:val="24"/>
          <w:szCs w:val="24"/>
        </w:rPr>
      </w:pPr>
    </w:p>
    <w:p w14:paraId="31A33DF1" w14:textId="6359D923" w:rsidR="00A51764" w:rsidRDefault="00903ADD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Расчет количества машино-часов произведен исходя из периода оказания услуг </w:t>
      </w:r>
      <w:r>
        <w:rPr>
          <w:b/>
          <w:bCs/>
          <w:sz w:val="24"/>
          <w:szCs w:val="24"/>
        </w:rPr>
        <w:t>с 01.0</w:t>
      </w:r>
      <w:r w:rsidR="001E79D6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.202</w:t>
      </w:r>
      <w:r w:rsidR="001E79D6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г. по 31.12.202</w:t>
      </w:r>
      <w:r w:rsidR="001E79D6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г. </w:t>
      </w:r>
    </w:p>
    <w:p w14:paraId="5E8C0CE8" w14:textId="77777777" w:rsidR="00A51764" w:rsidRDefault="00903A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Услуги оказываются Исполнителем на основании заявок, предоставленных Заказчиком. Количество машино-часов, указанное в данных Технических требованиях, является плановым объемом на весь срок оказания услуг. Количество машино-часов может изменяться в течение всего периода действия договора, и приведено для информации. </w:t>
      </w:r>
    </w:p>
    <w:p w14:paraId="3DD80FA0" w14:textId="77777777" w:rsidR="00A51764" w:rsidRDefault="00A51764">
      <w:pPr>
        <w:ind w:firstLine="709"/>
        <w:jc w:val="both"/>
        <w:rPr>
          <w:sz w:val="24"/>
          <w:szCs w:val="24"/>
        </w:rPr>
      </w:pPr>
    </w:p>
    <w:p w14:paraId="24DC43D2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  <w:rPr>
          <w:b/>
          <w:bCs/>
        </w:rPr>
      </w:pPr>
      <w:bookmarkStart w:id="27" w:name="_Toc51339696"/>
      <w:bookmarkStart w:id="28" w:name="_Toc132899356"/>
      <w:r>
        <w:rPr>
          <w:b/>
          <w:bCs/>
        </w:rPr>
        <w:t xml:space="preserve">Требования </w:t>
      </w:r>
      <w:bookmarkEnd w:id="27"/>
      <w:r>
        <w:rPr>
          <w:b/>
          <w:bCs/>
        </w:rPr>
        <w:t>к срокам оказания услуг</w:t>
      </w:r>
      <w:bookmarkEnd w:id="28"/>
    </w:p>
    <w:p w14:paraId="312288D6" w14:textId="77777777" w:rsidR="00A51764" w:rsidRDefault="00903ADD">
      <w:pPr>
        <w:pStyle w:val="1"/>
        <w:rPr>
          <w:sz w:val="24"/>
          <w:szCs w:val="24"/>
          <w:lang w:val="ru-RU"/>
        </w:rPr>
      </w:pPr>
      <w:bookmarkStart w:id="29" w:name="_Toc50125126_Копия_1"/>
      <w:bookmarkStart w:id="30" w:name="_Toc50125127"/>
      <w:bookmarkStart w:id="31" w:name="_Toc51339697"/>
      <w:bookmarkStart w:id="32" w:name="_Toc132899357"/>
      <w:bookmarkStart w:id="33" w:name="_Toc131081971"/>
      <w:bookmarkEnd w:id="29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0"/>
      <w:bookmarkEnd w:id="31"/>
      <w:bookmarkEnd w:id="34"/>
      <w:r>
        <w:rPr>
          <w:sz w:val="24"/>
          <w:szCs w:val="24"/>
          <w:lang w:val="ru-RU"/>
        </w:rPr>
        <w:t>оказания услуг</w:t>
      </w:r>
      <w:bookmarkEnd w:id="32"/>
      <w:bookmarkEnd w:id="33"/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987"/>
        <w:gridCol w:w="3972"/>
        <w:gridCol w:w="3544"/>
        <w:gridCol w:w="1982"/>
      </w:tblGrid>
      <w:tr w:rsidR="00A51764" w14:paraId="3FEA1FE1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84067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6DE9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услуг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49DA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началу срока оказания услуг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119A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Требования к окончанию срока оказания услуг </w:t>
            </w:r>
          </w:p>
        </w:tc>
      </w:tr>
      <w:tr w:rsidR="00A51764" w14:paraId="6D8A22B9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5D9E6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51A42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1750" w14:textId="77777777" w:rsidR="00A51764" w:rsidRDefault="00903ADD">
            <w:pPr>
              <w:pStyle w:val="affff1"/>
              <w:keepNext w:val="0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40E3" w14:textId="77777777" w:rsidR="00A51764" w:rsidRDefault="00903ADD">
            <w:pPr>
              <w:pStyle w:val="affff1"/>
              <w:keepNext w:val="0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bookmarkStart w:id="35" w:name="_Toc46743510"/>
            <w:r>
              <w:rPr>
                <w:b/>
                <w:sz w:val="20"/>
                <w:szCs w:val="20"/>
              </w:rPr>
              <w:t>4</w:t>
            </w:r>
            <w:bookmarkEnd w:id="35"/>
          </w:p>
        </w:tc>
      </w:tr>
      <w:tr w:rsidR="00A51764" w14:paraId="4E5D06E6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30060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55BD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Услуги по перевозке грузов автомобильным транспортом в пределах Дальневосточного и Северо-Кавказского федеральных округах Российской Федерации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01EF5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Определяется каждой отдельной заявкой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07B0A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Определяется каждой отдельной заявкой, но не более 7 дней</w:t>
            </w:r>
          </w:p>
        </w:tc>
      </w:tr>
    </w:tbl>
    <w:p w14:paraId="61DE7E58" w14:textId="77777777" w:rsidR="00A51764" w:rsidRDefault="00A51764">
      <w:pPr>
        <w:rPr>
          <w:lang w:val="x-none" w:eastAsia="x-none"/>
        </w:rPr>
      </w:pPr>
    </w:p>
    <w:p w14:paraId="2FA1D92D" w14:textId="77777777" w:rsidR="00A51764" w:rsidRDefault="00903ADD">
      <w:pPr>
        <w:pStyle w:val="aff0"/>
        <w:numPr>
          <w:ilvl w:val="0"/>
          <w:numId w:val="15"/>
        </w:numPr>
        <w:jc w:val="center"/>
        <w:rPr>
          <w:b/>
          <w:bCs/>
          <w:sz w:val="28"/>
          <w:szCs w:val="28"/>
        </w:rPr>
      </w:pPr>
      <w:bookmarkStart w:id="36" w:name="_Toc132899358"/>
      <w:r>
        <w:rPr>
          <w:b/>
          <w:bCs/>
          <w:sz w:val="28"/>
          <w:szCs w:val="28"/>
        </w:rPr>
        <w:t>Требования к безопасности оказываемых услуг</w:t>
      </w:r>
      <w:bookmarkEnd w:id="36"/>
    </w:p>
    <w:p w14:paraId="6F1559B4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r>
        <w:t xml:space="preserve">Персонал Участника должен иметь квалификацию, соответствующую требованиям действующего законодательства, подтвержденную соответствующими документами (диплом, удостоверение): </w:t>
      </w:r>
    </w:p>
    <w:p w14:paraId="211F3DBC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 xml:space="preserve">Руководитель организации и менеджеры должны пройти аттестацию на соответствие занимаемой должности, связанной с ОБДД в соответствии с Приказом № 75 от 26.06.98 Минтранса РФ и Приказом №91 от 23.07.1998 Минтранса РФ. </w:t>
      </w:r>
    </w:p>
    <w:p w14:paraId="46902C24" w14:textId="77777777" w:rsidR="00A51764" w:rsidRDefault="00903ADD">
      <w:pPr>
        <w:pStyle w:val="aff0"/>
        <w:numPr>
          <w:ilvl w:val="2"/>
          <w:numId w:val="15"/>
        </w:numPr>
        <w:ind w:left="0" w:firstLine="425"/>
        <w:jc w:val="both"/>
      </w:pPr>
      <w:r>
        <w:t>Водители, допущенные к управлению автотранспортом, должны иметь соответствующую квалификацию и пройти обучение в установленном порядке.</w:t>
      </w:r>
    </w:p>
    <w:p w14:paraId="23FA2890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r>
        <w:t>Обеспечение проведения инструктажа водителей по безопасности движения, правилам перевозки пассажиров и оформлению путевой документации, контроль соблюдения требований безопасности движения.</w:t>
      </w:r>
    </w:p>
    <w:p w14:paraId="4EF2DABA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r>
        <w:t>Обеспечение наличия на каждой единице автотранспорта путевого листа, страхового полиса обязательного страхования гражданской ответственности владельцев транспортных средств.</w:t>
      </w:r>
    </w:p>
    <w:p w14:paraId="55BDF72C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r>
        <w:t>Транспортные средства должны быть оснащены сертифицированными тахографами (в случае отсутствия встроенных). В случае использования встроенных тахографов в обязательном порядке должны выполняться требования Приказа Минтранса России №36 от 13 февраля 2013 года.</w:t>
      </w:r>
    </w:p>
    <w:p w14:paraId="73C03882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bookmarkStart w:id="37" w:name="_Hlk132794072"/>
      <w:r>
        <w:t>Обеспечение наличия карты тахографа у каждого водителя.</w:t>
      </w:r>
      <w:bookmarkEnd w:id="37"/>
    </w:p>
    <w:p w14:paraId="3044D827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r>
        <w:t>Использовать транспортные средства, прошедшие в установленном порядке государственный технический осмотр.</w:t>
      </w:r>
    </w:p>
    <w:p w14:paraId="5C250CA2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r>
        <w:t>Автотранспорт должен соответствовать всем нормам ГОСТ Р51709-2001, отвечать требованиям активной и пассивной безопасности водителя и пассажиров.</w:t>
      </w:r>
    </w:p>
    <w:p w14:paraId="14629319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r>
        <w:t>Персонал Исполнителя должен быть обеспечен необходимыми сертифицированными средствами индивидуальной защиты, спецодеждой и спецобувью в соответствии с типовыми отраслевыми нормами и характером выполняемой работы, быть обученным правилам применения средств индивидуальной защиты. Иметь при себе удостоверение о проверке знаний требований охраны труда. Пройти вводный инструктаж по охране труда для допуска к работе на объектах заказчика.</w:t>
      </w:r>
    </w:p>
    <w:p w14:paraId="24B1DD4E" w14:textId="77777777" w:rsidR="00A51764" w:rsidRDefault="00903ADD">
      <w:pPr>
        <w:pStyle w:val="aff0"/>
        <w:ind w:left="0"/>
        <w:jc w:val="both"/>
        <w:sectPr w:rsidR="00A51764">
          <w:headerReference w:type="even" r:id="rId8"/>
          <w:headerReference w:type="default" r:id="rId9"/>
          <w:headerReference w:type="first" r:id="rId10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  <w:r>
        <w:t>Персонал Исполнителя должен быть квалифицированным, обученным и пройти проверку знаний по охране труда и пожарной безопасности</w:t>
      </w:r>
      <w:r>
        <w:br w:type="page"/>
      </w:r>
    </w:p>
    <w:p w14:paraId="5683CE27" w14:textId="77777777" w:rsidR="00A51764" w:rsidRDefault="00903ADD">
      <w:pPr>
        <w:pStyle w:val="aff0"/>
        <w:numPr>
          <w:ilvl w:val="0"/>
          <w:numId w:val="15"/>
        </w:numPr>
        <w:jc w:val="both"/>
        <w:rPr>
          <w:b/>
          <w:bCs/>
          <w:sz w:val="28"/>
          <w:szCs w:val="28"/>
        </w:rPr>
      </w:pPr>
      <w:bookmarkStart w:id="38" w:name="_Toc46743511"/>
      <w:bookmarkStart w:id="39" w:name="_Toc132899359"/>
      <w:bookmarkStart w:id="40" w:name="_Toc54643708"/>
      <w:bookmarkStart w:id="41" w:name="_Toc54643709"/>
      <w:r>
        <w:rPr>
          <w:b/>
          <w:bCs/>
          <w:sz w:val="28"/>
          <w:szCs w:val="28"/>
        </w:rPr>
        <w:lastRenderedPageBreak/>
        <w:t xml:space="preserve">Требования к </w:t>
      </w:r>
      <w:bookmarkEnd w:id="38"/>
      <w:r>
        <w:rPr>
          <w:b/>
          <w:bCs/>
          <w:sz w:val="28"/>
          <w:szCs w:val="28"/>
        </w:rPr>
        <w:t>качеству услуг</w:t>
      </w:r>
      <w:bookmarkEnd w:id="39"/>
      <w:bookmarkEnd w:id="40"/>
    </w:p>
    <w:p w14:paraId="19889FB0" w14:textId="77777777" w:rsidR="00A51764" w:rsidRDefault="00903ADD">
      <w:pPr>
        <w:jc w:val="both"/>
        <w:rPr>
          <w:b/>
          <w:bCs/>
          <w:sz w:val="24"/>
          <w:szCs w:val="24"/>
        </w:rPr>
      </w:pPr>
      <w:bookmarkStart w:id="42" w:name="_Toc51339698"/>
      <w:bookmarkStart w:id="43" w:name="_Toc132899360"/>
      <w:r>
        <w:rPr>
          <w:b/>
          <w:bCs/>
          <w:sz w:val="24"/>
          <w:szCs w:val="24"/>
        </w:rPr>
        <w:t xml:space="preserve">Таблица 4. Требования к </w:t>
      </w:r>
      <w:bookmarkEnd w:id="42"/>
      <w:r>
        <w:rPr>
          <w:b/>
          <w:bCs/>
          <w:sz w:val="24"/>
          <w:szCs w:val="24"/>
        </w:rPr>
        <w:t>качеству услуг</w:t>
      </w:r>
      <w:bookmarkEnd w:id="41"/>
      <w:bookmarkEnd w:id="43"/>
      <w:r>
        <w:rPr>
          <w:b/>
          <w:bCs/>
          <w:sz w:val="24"/>
          <w:szCs w:val="24"/>
        </w:rPr>
        <w:t xml:space="preserve"> </w:t>
      </w:r>
    </w:p>
    <w:tbl>
      <w:tblPr>
        <w:tblStyle w:val="affff5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4251"/>
        <w:gridCol w:w="3403"/>
        <w:gridCol w:w="4111"/>
      </w:tblGrid>
      <w:tr w:rsidR="00A51764" w14:paraId="1639ED4B" w14:textId="77777777">
        <w:trPr>
          <w:trHeight w:val="20"/>
        </w:trPr>
        <w:tc>
          <w:tcPr>
            <w:tcW w:w="851" w:type="dxa"/>
            <w:vMerge w:val="restart"/>
            <w:vAlign w:val="center"/>
          </w:tcPr>
          <w:p w14:paraId="2962DD88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14:paraId="50D985E5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4251" w:type="dxa"/>
            <w:vMerge w:val="restart"/>
            <w:vAlign w:val="center"/>
          </w:tcPr>
          <w:p w14:paraId="43F273B7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7514" w:type="dxa"/>
            <w:gridSpan w:val="2"/>
            <w:vAlign w:val="center"/>
          </w:tcPr>
          <w:p w14:paraId="474DFEEF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</w:tr>
      <w:tr w:rsidR="00A51764" w14:paraId="48B1E1E5" w14:textId="77777777">
        <w:trPr>
          <w:trHeight w:val="20"/>
        </w:trPr>
        <w:tc>
          <w:tcPr>
            <w:tcW w:w="851" w:type="dxa"/>
            <w:vMerge/>
            <w:vAlign w:val="center"/>
          </w:tcPr>
          <w:p w14:paraId="47512140" w14:textId="77777777" w:rsidR="00A51764" w:rsidRDefault="00A5176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0E756746" w14:textId="77777777" w:rsidR="00A51764" w:rsidRDefault="00A5176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1" w:type="dxa"/>
            <w:vMerge/>
            <w:vAlign w:val="center"/>
          </w:tcPr>
          <w:p w14:paraId="4907A5CC" w14:textId="77777777" w:rsidR="00A51764" w:rsidRDefault="00A5176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457053E2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4111" w:type="dxa"/>
            <w:vAlign w:val="center"/>
          </w:tcPr>
          <w:p w14:paraId="014ED79A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A51764" w14:paraId="1B21AB5F" w14:textId="77777777">
        <w:trPr>
          <w:trHeight w:val="20"/>
        </w:trPr>
        <w:tc>
          <w:tcPr>
            <w:tcW w:w="851" w:type="dxa"/>
            <w:vAlign w:val="center"/>
          </w:tcPr>
          <w:p w14:paraId="6B33FBCF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bookmarkStart w:id="44" w:name="_Toc53499667"/>
            <w:r>
              <w:rPr>
                <w:b/>
                <w:bCs/>
                <w:sz w:val="20"/>
                <w:szCs w:val="20"/>
              </w:rPr>
              <w:t>1</w:t>
            </w:r>
            <w:bookmarkEnd w:id="44"/>
          </w:p>
        </w:tc>
        <w:tc>
          <w:tcPr>
            <w:tcW w:w="2268" w:type="dxa"/>
            <w:vAlign w:val="center"/>
          </w:tcPr>
          <w:p w14:paraId="445035E6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1" w:type="dxa"/>
            <w:vAlign w:val="center"/>
          </w:tcPr>
          <w:p w14:paraId="5430A294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03" w:type="dxa"/>
            <w:vAlign w:val="center"/>
          </w:tcPr>
          <w:p w14:paraId="68D9E26D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111" w:type="dxa"/>
            <w:vAlign w:val="center"/>
          </w:tcPr>
          <w:p w14:paraId="09D06790" w14:textId="77777777" w:rsidR="00A51764" w:rsidRDefault="00903AD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A51764" w14:paraId="6727C60E" w14:textId="77777777">
        <w:trPr>
          <w:trHeight w:val="20"/>
        </w:trPr>
        <w:tc>
          <w:tcPr>
            <w:tcW w:w="851" w:type="dxa"/>
            <w:vAlign w:val="center"/>
          </w:tcPr>
          <w:p w14:paraId="75B82DDB" w14:textId="77777777" w:rsidR="00A51764" w:rsidRDefault="00A51764">
            <w:pPr>
              <w:pStyle w:val="aff0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35C41C4D" w14:textId="77777777" w:rsidR="00A51764" w:rsidRDefault="00903ADD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оказанию услуг</w:t>
            </w:r>
          </w:p>
        </w:tc>
        <w:tc>
          <w:tcPr>
            <w:tcW w:w="3403" w:type="dxa"/>
            <w:vAlign w:val="center"/>
          </w:tcPr>
          <w:p w14:paraId="3F7E859F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4111" w:type="dxa"/>
            <w:vAlign w:val="center"/>
          </w:tcPr>
          <w:p w14:paraId="73D901D2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A51764" w14:paraId="7C00234B" w14:textId="77777777">
        <w:trPr>
          <w:trHeight w:val="20"/>
        </w:trPr>
        <w:tc>
          <w:tcPr>
            <w:tcW w:w="851" w:type="dxa"/>
            <w:vAlign w:val="center"/>
          </w:tcPr>
          <w:p w14:paraId="7BE5EF28" w14:textId="77777777" w:rsidR="00A51764" w:rsidRDefault="00A51764">
            <w:pPr>
              <w:pStyle w:val="aff0"/>
              <w:widowControl w:val="0"/>
              <w:numPr>
                <w:ilvl w:val="1"/>
                <w:numId w:val="5"/>
              </w:numPr>
              <w:ind w:left="-117" w:firstLine="14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3F14DD33" w14:textId="77777777" w:rsidR="00A51764" w:rsidRDefault="00903ADD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Общие требования к оказанию услуг</w:t>
            </w:r>
          </w:p>
        </w:tc>
        <w:tc>
          <w:tcPr>
            <w:tcW w:w="3403" w:type="dxa"/>
            <w:vAlign w:val="center"/>
          </w:tcPr>
          <w:p w14:paraId="1E76B72F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4111" w:type="dxa"/>
            <w:vAlign w:val="center"/>
          </w:tcPr>
          <w:p w14:paraId="4B5E4EC1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A51764" w14:paraId="68FAA2B9" w14:textId="77777777">
        <w:trPr>
          <w:trHeight w:val="20"/>
        </w:trPr>
        <w:tc>
          <w:tcPr>
            <w:tcW w:w="851" w:type="dxa"/>
            <w:vAlign w:val="center"/>
          </w:tcPr>
          <w:p w14:paraId="2C56E4A4" w14:textId="77777777" w:rsidR="00A51764" w:rsidRDefault="00A51764">
            <w:pPr>
              <w:pStyle w:val="aff0"/>
              <w:widowControl w:val="0"/>
              <w:numPr>
                <w:ilvl w:val="2"/>
                <w:numId w:val="5"/>
              </w:numPr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shd w:val="clear" w:color="auto" w:fill="auto"/>
            <w:vAlign w:val="center"/>
          </w:tcPr>
          <w:p w14:paraId="1C8E2CBD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полном соответствии с п. 1.4 настоящих Технических требований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5571B3D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требованиями в полном объеме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9BCBF10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в составе заявки на участие документов, перечисленных в п. 1.4.8.5 настоящих технических требований</w:t>
            </w:r>
          </w:p>
        </w:tc>
      </w:tr>
      <w:tr w:rsidR="00A51764" w14:paraId="364C444C" w14:textId="77777777">
        <w:trPr>
          <w:trHeight w:val="786"/>
        </w:trPr>
        <w:tc>
          <w:tcPr>
            <w:tcW w:w="851" w:type="dxa"/>
            <w:vAlign w:val="center"/>
          </w:tcPr>
          <w:p w14:paraId="72419235" w14:textId="77777777" w:rsidR="00A51764" w:rsidRDefault="00A51764">
            <w:pPr>
              <w:pStyle w:val="aff0"/>
              <w:widowControl w:val="0"/>
              <w:numPr>
                <w:ilvl w:val="2"/>
                <w:numId w:val="5"/>
              </w:numPr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shd w:val="clear" w:color="auto" w:fill="auto"/>
            <w:vAlign w:val="center"/>
          </w:tcPr>
          <w:p w14:paraId="5892F6E2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персонального менеджера для оперативного решения вопросов Заказчика.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9163138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требованиями в полном объеме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36AE127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в составе заявки на участие подтверждающих документов, с учетом требований п. 1.6.10 настоящих Технических требований.</w:t>
            </w:r>
          </w:p>
        </w:tc>
      </w:tr>
      <w:tr w:rsidR="00A51764" w14:paraId="054F3930" w14:textId="77777777">
        <w:trPr>
          <w:trHeight w:val="20"/>
        </w:trPr>
        <w:tc>
          <w:tcPr>
            <w:tcW w:w="851" w:type="dxa"/>
            <w:vAlign w:val="center"/>
          </w:tcPr>
          <w:p w14:paraId="26E4FB1E" w14:textId="77777777" w:rsidR="00A51764" w:rsidRDefault="00A51764">
            <w:pPr>
              <w:pStyle w:val="aff0"/>
              <w:widowControl w:val="0"/>
              <w:numPr>
                <w:ilvl w:val="2"/>
                <w:numId w:val="5"/>
              </w:numPr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shd w:val="clear" w:color="auto" w:fill="auto"/>
            <w:vAlign w:val="center"/>
          </w:tcPr>
          <w:p w14:paraId="398269C4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штатного медицинского персонала (не менее одного) для прохождения водителями ежесменного предрейсового и послерейсового медицинских осмотров в соответствии с Приказом от Минздрава России от 15.12.2014 N 835н «Об утверждении Порядка проведения предсменных, предрейсовых и послесменных, послерейсовых медицинских осмотров» или заключенного договора с медицинским учреждением, имеющим лицензию на осуществление соответствующей медицинской деятельности в соответствии со ст. 12 Федерального закона от 04.05.2011 № 99-ФЗ «О лицензировании отдельных видов деятельности».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B206310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требованиями в полном объеме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4853502" w14:textId="56C6A26D" w:rsidR="00A51764" w:rsidRDefault="00A517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A51764" w14:paraId="3E378B28" w14:textId="77777777">
        <w:trPr>
          <w:trHeight w:val="20"/>
        </w:trPr>
        <w:tc>
          <w:tcPr>
            <w:tcW w:w="851" w:type="dxa"/>
            <w:vAlign w:val="center"/>
          </w:tcPr>
          <w:p w14:paraId="4B51A766" w14:textId="77777777" w:rsidR="00A51764" w:rsidRDefault="00A51764">
            <w:pPr>
              <w:pStyle w:val="aff0"/>
              <w:widowControl w:val="0"/>
              <w:numPr>
                <w:ilvl w:val="2"/>
                <w:numId w:val="5"/>
              </w:numPr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shd w:val="clear" w:color="auto" w:fill="auto"/>
            <w:vAlign w:val="center"/>
          </w:tcPr>
          <w:p w14:paraId="168FE067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лиц-контролеров (не менее одного), обученных и аттестованных транспортной инспекцией для осуществления предрейсового или предсменного контроля технического состояния транспортных средств перед выпуском на линию в соответствии с Приказом Минтранса России от 15.01.2021 N 9 «Об утверждении Порядка организации и проведения предрейсового или предсменного контроля технического состояния транспортных средств»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28A09BEC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требованиями в полном объеме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48A71AB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в составе заявки на участие подтверждающих документов, с учетом требований п. 1.6.12 настоящих Технических требований.</w:t>
            </w:r>
          </w:p>
        </w:tc>
      </w:tr>
      <w:tr w:rsidR="00A51764" w14:paraId="33B99B66" w14:textId="77777777">
        <w:trPr>
          <w:trHeight w:val="20"/>
        </w:trPr>
        <w:tc>
          <w:tcPr>
            <w:tcW w:w="851" w:type="dxa"/>
            <w:vAlign w:val="center"/>
          </w:tcPr>
          <w:p w14:paraId="73E255CB" w14:textId="77777777" w:rsidR="00A51764" w:rsidRDefault="00A51764">
            <w:pPr>
              <w:pStyle w:val="aff0"/>
              <w:widowControl w:val="0"/>
              <w:numPr>
                <w:ilvl w:val="1"/>
                <w:numId w:val="5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shd w:val="clear" w:color="auto" w:fill="auto"/>
            <w:vAlign w:val="center"/>
          </w:tcPr>
          <w:p w14:paraId="4D024BE6" w14:textId="77777777" w:rsidR="00A51764" w:rsidRDefault="00903ADD">
            <w:pPr>
              <w:widowControl w:val="0"/>
              <w:tabs>
                <w:tab w:val="left" w:pos="42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способам оказания услуг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C2699D5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FE87412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A51764" w14:paraId="5F26B6E4" w14:textId="77777777">
        <w:trPr>
          <w:trHeight w:val="20"/>
        </w:trPr>
        <w:tc>
          <w:tcPr>
            <w:tcW w:w="851" w:type="dxa"/>
            <w:vAlign w:val="center"/>
          </w:tcPr>
          <w:p w14:paraId="728B6F1E" w14:textId="77777777" w:rsidR="00A51764" w:rsidRDefault="00A51764">
            <w:pPr>
              <w:pStyle w:val="aff0"/>
              <w:widowControl w:val="0"/>
              <w:numPr>
                <w:ilvl w:val="2"/>
                <w:numId w:val="5"/>
              </w:numPr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shd w:val="clear" w:color="auto" w:fill="auto"/>
            <w:vAlign w:val="center"/>
          </w:tcPr>
          <w:p w14:paraId="6A32D4A5" w14:textId="77777777" w:rsidR="00A51764" w:rsidRDefault="00903ADD">
            <w:pPr>
              <w:widowControl w:val="0"/>
              <w:tabs>
                <w:tab w:val="left" w:pos="42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Ответственность за соответствие в ходе исполнения обязательств по Договору привлекаемых субподрядчиков требованиям настоящей Документации о закупке возлагается на самого Участника.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B14BCCC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требованиями в полном объеме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59BA571" w14:textId="77777777" w:rsidR="00A51764" w:rsidRDefault="00A517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A51764" w14:paraId="3FFD72B7" w14:textId="77777777">
        <w:trPr>
          <w:trHeight w:val="20"/>
        </w:trPr>
        <w:tc>
          <w:tcPr>
            <w:tcW w:w="851" w:type="dxa"/>
            <w:vAlign w:val="center"/>
          </w:tcPr>
          <w:p w14:paraId="6B4336AC" w14:textId="77777777" w:rsidR="00A51764" w:rsidRDefault="00A51764">
            <w:pPr>
              <w:pStyle w:val="aff0"/>
              <w:widowControl w:val="0"/>
              <w:numPr>
                <w:ilvl w:val="1"/>
                <w:numId w:val="5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0C954944" w14:textId="77777777" w:rsidR="00A51764" w:rsidRDefault="00903ADD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персоналу исполнителя</w:t>
            </w:r>
          </w:p>
        </w:tc>
        <w:tc>
          <w:tcPr>
            <w:tcW w:w="3403" w:type="dxa"/>
            <w:vAlign w:val="center"/>
          </w:tcPr>
          <w:p w14:paraId="56287504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4111" w:type="dxa"/>
            <w:vAlign w:val="center"/>
          </w:tcPr>
          <w:p w14:paraId="691E06F2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A51764" w14:paraId="65D3DE9D" w14:textId="77777777">
        <w:trPr>
          <w:trHeight w:val="20"/>
        </w:trPr>
        <w:tc>
          <w:tcPr>
            <w:tcW w:w="851" w:type="dxa"/>
            <w:vAlign w:val="center"/>
          </w:tcPr>
          <w:p w14:paraId="7926B988" w14:textId="77777777" w:rsidR="00A51764" w:rsidRDefault="00A51764">
            <w:pPr>
              <w:pStyle w:val="aff0"/>
              <w:widowControl w:val="0"/>
              <w:numPr>
                <w:ilvl w:val="2"/>
                <w:numId w:val="5"/>
              </w:numPr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5DA89B8D" w14:textId="77777777" w:rsidR="00A51764" w:rsidRDefault="00903ADD">
            <w:pPr>
              <w:pStyle w:val="aff0"/>
              <w:widowControl w:val="0"/>
              <w:numPr>
                <w:ilvl w:val="0"/>
                <w:numId w:val="16"/>
              </w:numPr>
              <w:tabs>
                <w:tab w:val="left" w:pos="426"/>
              </w:tabs>
              <w:ind w:left="0" w:firstLine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Персонал исполнителя, который управляет транспортным средством, при выполнении производственных задач должен быть подготовлен для управления данной категорией транспортных средств, а также не иметь медицинских противопоказаний к управлению </w:t>
            </w:r>
            <w:r>
              <w:rPr>
                <w:sz w:val="20"/>
                <w:szCs w:val="20"/>
              </w:rPr>
              <w:lastRenderedPageBreak/>
              <w:t>транспортными средствами.</w:t>
            </w:r>
          </w:p>
          <w:p w14:paraId="286467E3" w14:textId="77777777" w:rsidR="00A51764" w:rsidRDefault="00903ADD">
            <w:pPr>
              <w:pStyle w:val="aff0"/>
              <w:widowControl w:val="0"/>
              <w:numPr>
                <w:ilvl w:val="0"/>
                <w:numId w:val="16"/>
              </w:numPr>
              <w:tabs>
                <w:tab w:val="left" w:pos="426"/>
              </w:tabs>
              <w:ind w:left="0" w:firstLine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водители обязаны иметь водительское удостоверение, выданное государственным органом для управления конкретной категорией транспортного средства, и информировать своих руководителей обо всех изменениях в этом документе. </w:t>
            </w:r>
          </w:p>
        </w:tc>
        <w:tc>
          <w:tcPr>
            <w:tcW w:w="3403" w:type="dxa"/>
            <w:vAlign w:val="center"/>
          </w:tcPr>
          <w:p w14:paraId="2EF22604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Согласие с требованиями в полном объеме</w:t>
            </w:r>
          </w:p>
        </w:tc>
        <w:tc>
          <w:tcPr>
            <w:tcW w:w="4111" w:type="dxa"/>
            <w:vAlign w:val="center"/>
          </w:tcPr>
          <w:p w14:paraId="1AA923EC" w14:textId="77777777" w:rsidR="00A51764" w:rsidRDefault="00903AD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в составе заявки на участие подтверждающих документов, с учетом требований п. 1.6.1 настоящих Технических требований.</w:t>
            </w:r>
          </w:p>
        </w:tc>
      </w:tr>
      <w:tr w:rsidR="00A51764" w14:paraId="03981C07" w14:textId="77777777">
        <w:trPr>
          <w:trHeight w:val="20"/>
        </w:trPr>
        <w:tc>
          <w:tcPr>
            <w:tcW w:w="851" w:type="dxa"/>
            <w:vAlign w:val="center"/>
          </w:tcPr>
          <w:p w14:paraId="0C100AA0" w14:textId="77777777" w:rsidR="00A51764" w:rsidRDefault="00A51764">
            <w:pPr>
              <w:pStyle w:val="aff0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5E744A94" w14:textId="77777777" w:rsidR="00A51764" w:rsidRDefault="00903ADD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результатам у</w:t>
            </w:r>
            <w:r>
              <w:rPr>
                <w:b/>
                <w:sz w:val="20"/>
                <w:szCs w:val="20"/>
              </w:rPr>
              <w:t>слуг</w:t>
            </w:r>
          </w:p>
        </w:tc>
        <w:tc>
          <w:tcPr>
            <w:tcW w:w="3403" w:type="dxa"/>
            <w:vAlign w:val="center"/>
          </w:tcPr>
          <w:p w14:paraId="2E5E0149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4111" w:type="dxa"/>
            <w:vAlign w:val="center"/>
          </w:tcPr>
          <w:p w14:paraId="6764081D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A51764" w14:paraId="58DDE995" w14:textId="77777777">
        <w:trPr>
          <w:trHeight w:val="20"/>
        </w:trPr>
        <w:tc>
          <w:tcPr>
            <w:tcW w:w="851" w:type="dxa"/>
            <w:vAlign w:val="center"/>
          </w:tcPr>
          <w:p w14:paraId="7D77E3B3" w14:textId="77777777" w:rsidR="00A51764" w:rsidRDefault="00A51764">
            <w:pPr>
              <w:pStyle w:val="aff0"/>
              <w:widowControl w:val="0"/>
              <w:numPr>
                <w:ilvl w:val="1"/>
                <w:numId w:val="5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7B673BD7" w14:textId="77777777" w:rsidR="00A51764" w:rsidRDefault="00903ADD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Общие требования к результатам услуг</w:t>
            </w:r>
          </w:p>
        </w:tc>
        <w:tc>
          <w:tcPr>
            <w:tcW w:w="3403" w:type="dxa"/>
            <w:vAlign w:val="center"/>
          </w:tcPr>
          <w:p w14:paraId="426FA403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4111" w:type="dxa"/>
            <w:vAlign w:val="center"/>
          </w:tcPr>
          <w:p w14:paraId="4FF3D923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A51764" w14:paraId="249D4F6D" w14:textId="77777777">
        <w:trPr>
          <w:trHeight w:val="20"/>
        </w:trPr>
        <w:tc>
          <w:tcPr>
            <w:tcW w:w="851" w:type="dxa"/>
            <w:vAlign w:val="center"/>
          </w:tcPr>
          <w:p w14:paraId="5456D91C" w14:textId="77777777" w:rsidR="00A51764" w:rsidRDefault="00A51764">
            <w:pPr>
              <w:pStyle w:val="aff0"/>
              <w:widowControl w:val="0"/>
              <w:numPr>
                <w:ilvl w:val="2"/>
                <w:numId w:val="5"/>
              </w:numPr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22D3FB2A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оказываются Исполнителем на основании заявок, предоставленных Заказчиком. Количество машино-часов, указанное в данных Технических требованиях, является плановым объемом на весь срок оказания услуг. Количество машино-часов может изменяться в течение всего периода действия договора, и приведено для информации.</w:t>
            </w:r>
          </w:p>
        </w:tc>
        <w:tc>
          <w:tcPr>
            <w:tcW w:w="3403" w:type="dxa"/>
            <w:vAlign w:val="center"/>
          </w:tcPr>
          <w:p w14:paraId="395734A1" w14:textId="77777777" w:rsidR="00A51764" w:rsidRDefault="00903ADD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требованиями в полном объеме</w:t>
            </w:r>
          </w:p>
        </w:tc>
        <w:tc>
          <w:tcPr>
            <w:tcW w:w="4111" w:type="dxa"/>
            <w:vAlign w:val="center"/>
          </w:tcPr>
          <w:p w14:paraId="618ACB12" w14:textId="77777777" w:rsidR="00A51764" w:rsidRDefault="00A51764">
            <w:pPr>
              <w:pStyle w:val="affff0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A51764" w14:paraId="68D616C0" w14:textId="77777777">
        <w:trPr>
          <w:trHeight w:val="20"/>
        </w:trPr>
        <w:tc>
          <w:tcPr>
            <w:tcW w:w="851" w:type="dxa"/>
            <w:vAlign w:val="center"/>
          </w:tcPr>
          <w:p w14:paraId="41FCD2ED" w14:textId="77777777" w:rsidR="00A51764" w:rsidRDefault="00A51764">
            <w:pPr>
              <w:pStyle w:val="aff0"/>
              <w:widowControl w:val="0"/>
              <w:numPr>
                <w:ilvl w:val="1"/>
                <w:numId w:val="5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1B34AF22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3403" w:type="dxa"/>
            <w:vAlign w:val="center"/>
          </w:tcPr>
          <w:p w14:paraId="4F2F6772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4111" w:type="dxa"/>
            <w:vAlign w:val="center"/>
          </w:tcPr>
          <w:p w14:paraId="68A04DD0" w14:textId="77777777" w:rsidR="00A51764" w:rsidRDefault="00903ADD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A51764" w14:paraId="5CF00EB1" w14:textId="77777777">
        <w:trPr>
          <w:trHeight w:val="20"/>
        </w:trPr>
        <w:tc>
          <w:tcPr>
            <w:tcW w:w="851" w:type="dxa"/>
            <w:vAlign w:val="center"/>
          </w:tcPr>
          <w:p w14:paraId="7833BD0E" w14:textId="77777777" w:rsidR="00A51764" w:rsidRDefault="00A51764">
            <w:pPr>
              <w:pStyle w:val="aff0"/>
              <w:widowControl w:val="0"/>
              <w:numPr>
                <w:ilvl w:val="2"/>
                <w:numId w:val="5"/>
              </w:numPr>
              <w:ind w:hanging="1199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73E8C535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Оказываемые услуги должны соответствовать требованиям действующих стандартов, норм, нормативов и других документов, принятых в Российской Федерации для данного вида услуг, в том числе:</w:t>
            </w:r>
          </w:p>
          <w:p w14:paraId="43E27DA9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Федеральный закон от 10.12.1995 г. № 196-ФЗ «О безопасности дорожного движения»;</w:t>
            </w:r>
          </w:p>
          <w:p w14:paraId="62FB9C87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Постановление Правительства РФ от 21 декабря 2020 г. N 2200 "Об утверждении Правил перевозок грузов автомобильным транспортом и о внесении изменений в пункт 2.1.1 Правил дорожного движения Российской Федерации"</w:t>
            </w:r>
          </w:p>
          <w:p w14:paraId="69B0C29A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Постановление правительства РФ от 24.05.2011 г. № 413 «Об особенностях проведения государственного технического осмотра автомототранспортных средств и прицепов к ним, зарегистрированных в Государственной инспекции безопасности дорожного движения Министерства внутренних дел Российской Федерации»;</w:t>
            </w:r>
          </w:p>
          <w:p w14:paraId="3D268CCD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Технический регламент Таможенного союза "О безопасности колесных транспортных средств" (ТР ТС 018/2011).</w:t>
            </w:r>
          </w:p>
        </w:tc>
        <w:tc>
          <w:tcPr>
            <w:tcW w:w="3403" w:type="dxa"/>
            <w:vAlign w:val="center"/>
          </w:tcPr>
          <w:p w14:paraId="0AF45BCF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требованиями в полном объеме</w:t>
            </w:r>
          </w:p>
        </w:tc>
        <w:tc>
          <w:tcPr>
            <w:tcW w:w="4111" w:type="dxa"/>
            <w:vAlign w:val="center"/>
          </w:tcPr>
          <w:p w14:paraId="5B72C4AD" w14:textId="77777777" w:rsidR="00A51764" w:rsidRDefault="00A51764">
            <w:pPr>
              <w:widowControl w:val="0"/>
              <w:tabs>
                <w:tab w:val="left" w:pos="42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51764" w14:paraId="3BA59DFE" w14:textId="77777777">
        <w:trPr>
          <w:trHeight w:val="20"/>
        </w:trPr>
        <w:tc>
          <w:tcPr>
            <w:tcW w:w="851" w:type="dxa"/>
            <w:vAlign w:val="center"/>
          </w:tcPr>
          <w:p w14:paraId="00708115" w14:textId="77777777" w:rsidR="00A51764" w:rsidRDefault="00A51764">
            <w:pPr>
              <w:pStyle w:val="aff0"/>
              <w:widowControl w:val="0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7714C1DE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исполнителю и его обязательствам, влияющим на исполнение договора</w:t>
            </w:r>
          </w:p>
        </w:tc>
        <w:tc>
          <w:tcPr>
            <w:tcW w:w="3403" w:type="dxa"/>
            <w:vAlign w:val="center"/>
          </w:tcPr>
          <w:p w14:paraId="725E472D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4111" w:type="dxa"/>
            <w:vAlign w:val="center"/>
          </w:tcPr>
          <w:p w14:paraId="25DD7386" w14:textId="77777777" w:rsidR="00A51764" w:rsidRDefault="00903ADD">
            <w:pPr>
              <w:widowControl w:val="0"/>
              <w:tabs>
                <w:tab w:val="left" w:pos="42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A51764" w14:paraId="1F0A9C83" w14:textId="77777777">
        <w:trPr>
          <w:trHeight w:val="1115"/>
        </w:trPr>
        <w:tc>
          <w:tcPr>
            <w:tcW w:w="851" w:type="dxa"/>
            <w:vAlign w:val="center"/>
          </w:tcPr>
          <w:p w14:paraId="5BAAE998" w14:textId="77777777" w:rsidR="00A51764" w:rsidRDefault="00A51764">
            <w:pPr>
              <w:pStyle w:val="aff0"/>
              <w:widowControl w:val="0"/>
              <w:numPr>
                <w:ilvl w:val="1"/>
                <w:numId w:val="5"/>
              </w:numPr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14:paraId="46D061A2" w14:textId="77777777" w:rsidR="00A51764" w:rsidRDefault="00903AD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у участника совокупного опыта (в рамках одного или нескольких договоров) на оказание услуг по перевозке автомобильным транспортом грузов, за последние 5 (пять) лет, предшествующих дате подачи заявки участником.</w:t>
            </w:r>
          </w:p>
        </w:tc>
        <w:tc>
          <w:tcPr>
            <w:tcW w:w="3403" w:type="dxa"/>
            <w:vAlign w:val="center"/>
          </w:tcPr>
          <w:p w14:paraId="433E4F87" w14:textId="77777777" w:rsidR="00A51764" w:rsidRDefault="00903AD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требованиями в полном объеме</w:t>
            </w:r>
          </w:p>
        </w:tc>
        <w:tc>
          <w:tcPr>
            <w:tcW w:w="4111" w:type="dxa"/>
            <w:vAlign w:val="center"/>
          </w:tcPr>
          <w:p w14:paraId="487DD96A" w14:textId="77777777" w:rsidR="00A51764" w:rsidRDefault="00903ADD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Предоставление в составе заявки на участие подтверждающих документов, с учетом требований п. 1.5.1 настоящих Технических требований.</w:t>
            </w:r>
          </w:p>
        </w:tc>
      </w:tr>
    </w:tbl>
    <w:p w14:paraId="752321BB" w14:textId="77777777" w:rsidR="00A51764" w:rsidRDefault="00903ADD">
      <w:pPr>
        <w:sectPr w:rsidR="00A51764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  <w:r>
        <w:br w:type="page"/>
      </w:r>
    </w:p>
    <w:p w14:paraId="5FD20276" w14:textId="77777777" w:rsidR="00A51764" w:rsidRDefault="00A51764">
      <w:pPr>
        <w:rPr>
          <w:rFonts w:eastAsia="Calibri"/>
          <w:i/>
          <w:iCs/>
          <w:sz w:val="24"/>
          <w:szCs w:val="24"/>
          <w:shd w:val="clear" w:color="auto" w:fill="FFFF99"/>
        </w:rPr>
      </w:pPr>
    </w:p>
    <w:p w14:paraId="16B548B4" w14:textId="77777777" w:rsidR="00A51764" w:rsidRDefault="00903ADD">
      <w:pPr>
        <w:pStyle w:val="aff0"/>
        <w:numPr>
          <w:ilvl w:val="0"/>
          <w:numId w:val="15"/>
        </w:numPr>
        <w:jc w:val="center"/>
        <w:rPr>
          <w:b/>
          <w:bCs/>
          <w:sz w:val="28"/>
          <w:szCs w:val="28"/>
        </w:rPr>
      </w:pPr>
      <w:bookmarkStart w:id="45" w:name="_Toc53395937"/>
      <w:bookmarkStart w:id="46" w:name="_Toc53393312"/>
      <w:bookmarkStart w:id="47" w:name="_Toc132899361"/>
      <w:bookmarkStart w:id="48" w:name="_Toc54643710"/>
      <w:r>
        <w:rPr>
          <w:b/>
          <w:bCs/>
          <w:sz w:val="28"/>
          <w:szCs w:val="28"/>
        </w:rPr>
        <w:t>Требования к документации по ценообразованию</w:t>
      </w:r>
      <w:bookmarkEnd w:id="45"/>
      <w:bookmarkEnd w:id="46"/>
      <w:r>
        <w:rPr>
          <w:b/>
          <w:bCs/>
          <w:sz w:val="28"/>
          <w:szCs w:val="28"/>
        </w:rPr>
        <w:t xml:space="preserve"> на этапе закупки</w:t>
      </w:r>
      <w:bookmarkEnd w:id="47"/>
      <w:bookmarkEnd w:id="48"/>
    </w:p>
    <w:p w14:paraId="43B2E114" w14:textId="77777777" w:rsidR="00A51764" w:rsidRDefault="00A51764">
      <w:pPr>
        <w:rPr>
          <w:rFonts w:eastAsia="Calibri"/>
          <w:i/>
          <w:iCs/>
          <w:sz w:val="24"/>
          <w:szCs w:val="24"/>
          <w:shd w:val="clear" w:color="auto" w:fill="FFFF99"/>
        </w:rPr>
      </w:pPr>
    </w:p>
    <w:p w14:paraId="4071A53E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bookmarkStart w:id="49" w:name="_Toc132899362"/>
      <w:r>
        <w:t>В обоснование стоимости своей заявки Участник предоставляет Коммерческое предложение, по установленным в Документации о закупке формам (с учетом прилагаемых к ним инструкций по заполнению).</w:t>
      </w:r>
      <w:bookmarkEnd w:id="49"/>
    </w:p>
    <w:p w14:paraId="62DD015B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50" w:name="_Toc132899363"/>
      <w: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закупке).</w:t>
      </w:r>
      <w:bookmarkEnd w:id="50"/>
    </w:p>
    <w:p w14:paraId="5389E4FC" w14:textId="77777777" w:rsidR="00A51764" w:rsidRDefault="00A51764">
      <w:pPr>
        <w:rPr>
          <w:rFonts w:eastAsia="Calibri"/>
          <w:i/>
          <w:iCs/>
          <w:sz w:val="24"/>
          <w:szCs w:val="24"/>
          <w:shd w:val="clear" w:color="auto" w:fill="FFFF99"/>
          <w:lang w:val="x-none"/>
        </w:rPr>
      </w:pPr>
    </w:p>
    <w:p w14:paraId="6C228B15" w14:textId="77777777" w:rsidR="00A51764" w:rsidRDefault="00A51764">
      <w:pPr>
        <w:rPr>
          <w:rFonts w:eastAsia="Calibri"/>
          <w:i/>
          <w:iCs/>
          <w:sz w:val="24"/>
          <w:szCs w:val="24"/>
          <w:shd w:val="clear" w:color="auto" w:fill="FFFF99"/>
        </w:rPr>
      </w:pPr>
    </w:p>
    <w:p w14:paraId="043EA848" w14:textId="77777777" w:rsidR="00A51764" w:rsidRDefault="00A51764">
      <w:pPr>
        <w:rPr>
          <w:rFonts w:eastAsia="Calibri"/>
          <w:i/>
          <w:iCs/>
          <w:sz w:val="24"/>
          <w:szCs w:val="24"/>
          <w:shd w:val="clear" w:color="auto" w:fill="FFFF99"/>
        </w:rPr>
      </w:pPr>
    </w:p>
    <w:p w14:paraId="72CA8B2D" w14:textId="77777777" w:rsidR="00A51764" w:rsidRDefault="00A51764">
      <w:pPr>
        <w:rPr>
          <w:rFonts w:eastAsia="Calibri"/>
          <w:i/>
          <w:iCs/>
          <w:sz w:val="24"/>
          <w:szCs w:val="24"/>
          <w:shd w:val="clear" w:color="auto" w:fill="FFFF99"/>
        </w:rPr>
      </w:pPr>
    </w:p>
    <w:p w14:paraId="5F4A1FF4" w14:textId="77777777" w:rsidR="00A51764" w:rsidRDefault="00903ADD">
      <w:pPr>
        <w:pStyle w:val="aff0"/>
        <w:numPr>
          <w:ilvl w:val="0"/>
          <w:numId w:val="15"/>
        </w:numPr>
        <w:jc w:val="center"/>
      </w:pPr>
      <w:bookmarkStart w:id="51" w:name="_Toc132899365"/>
      <w:bookmarkStart w:id="52" w:name="_Toc54643711"/>
      <w:bookmarkStart w:id="53" w:name="_Toc54281228"/>
      <w:r>
        <w:rPr>
          <w:b/>
          <w:bCs/>
          <w:sz w:val="28"/>
          <w:szCs w:val="28"/>
        </w:rPr>
        <w:t>Требования к документации по ценообразованию на этапе заключения (исполнения) договора</w:t>
      </w:r>
      <w:bookmarkEnd w:id="51"/>
      <w:bookmarkEnd w:id="52"/>
      <w:bookmarkEnd w:id="53"/>
    </w:p>
    <w:p w14:paraId="39B8AEFB" w14:textId="77777777" w:rsidR="00A51764" w:rsidRDefault="00A51764">
      <w:pPr>
        <w:pStyle w:val="aff0"/>
        <w:ind w:left="425"/>
        <w:jc w:val="both"/>
        <w:rPr>
          <w:b/>
          <w:bCs/>
        </w:rPr>
      </w:pPr>
    </w:p>
    <w:p w14:paraId="7D1D96C4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</w:pPr>
      <w:bookmarkStart w:id="54" w:name="_Toc132899366"/>
      <w:r>
        <w:t>По результатам настоящей закупки заключается договор с предельной ценой, предложенной Участником закупки, который был признан Победителем.</w:t>
      </w:r>
      <w:bookmarkEnd w:id="54"/>
    </w:p>
    <w:p w14:paraId="732DD742" w14:textId="77777777" w:rsidR="00A51764" w:rsidRDefault="00903ADD">
      <w:pPr>
        <w:pStyle w:val="aff0"/>
        <w:numPr>
          <w:ilvl w:val="1"/>
          <w:numId w:val="15"/>
        </w:numPr>
        <w:ind w:left="0" w:firstLine="425"/>
        <w:jc w:val="both"/>
        <w:rPr>
          <w:b/>
          <w:bCs/>
        </w:rPr>
      </w:pPr>
      <w:bookmarkStart w:id="55" w:name="_Toc132899367"/>
      <w:r>
        <w:t>Порядок формирования на этапе исполнения договора стоимости выполняемых услуг по заявке заказчика установлен в Проекте договора (Приложение № 2 к Документации о закупке).</w:t>
      </w:r>
      <w:bookmarkEnd w:id="55"/>
    </w:p>
    <w:p w14:paraId="40A7FB22" w14:textId="77777777" w:rsidR="00A51764" w:rsidRDefault="00A51764">
      <w:pPr>
        <w:rPr>
          <w:lang w:val="x-none" w:eastAsia="x-none"/>
        </w:rPr>
      </w:pPr>
    </w:p>
    <w:sectPr w:rsidR="00A51764">
      <w:headerReference w:type="default" r:id="rId13"/>
      <w:headerReference w:type="first" r:id="rId14"/>
      <w:pgSz w:w="11906" w:h="16838"/>
      <w:pgMar w:top="737" w:right="851" w:bottom="992" w:left="851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578A1" w14:textId="77777777" w:rsidR="00C429E3" w:rsidRDefault="00C429E3">
      <w:r>
        <w:separator/>
      </w:r>
    </w:p>
  </w:endnote>
  <w:endnote w:type="continuationSeparator" w:id="0">
    <w:p w14:paraId="373C11EA" w14:textId="77777777" w:rsidR="00C429E3" w:rsidRDefault="00C42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0BFB5" w14:textId="77777777" w:rsidR="00C429E3" w:rsidRDefault="00C429E3">
      <w:r>
        <w:separator/>
      </w:r>
    </w:p>
  </w:footnote>
  <w:footnote w:type="continuationSeparator" w:id="0">
    <w:p w14:paraId="3DBBA35B" w14:textId="77777777" w:rsidR="00C429E3" w:rsidRDefault="00C42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5BC5C" w14:textId="77777777" w:rsidR="00A51764" w:rsidRDefault="00903ADD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068EC1F5" wp14:editId="2DB3799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94D8EC7" w14:textId="77777777" w:rsidR="00A51764" w:rsidRDefault="00903ADD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68EC1F5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594D8EC7" w14:textId="77777777" w:rsidR="00A51764" w:rsidRDefault="00903ADD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5593078"/>
      <w:docPartObj>
        <w:docPartGallery w:val="Page Numbers (Top of Page)"/>
        <w:docPartUnique/>
      </w:docPartObj>
    </w:sdtPr>
    <w:sdtEndPr/>
    <w:sdtContent>
      <w:p w14:paraId="713A0B25" w14:textId="77777777" w:rsidR="00A51764" w:rsidRDefault="00903ADD">
        <w:pPr>
          <w:pStyle w:val="aff5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 xml:space="preserve">Страница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PAGE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10</w:t>
        </w:r>
        <w:r>
          <w:rPr>
            <w:b/>
            <w:bCs/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из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NUMPAGES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13</w:t>
        </w:r>
        <w:r>
          <w:rPr>
            <w:b/>
            <w:bCs/>
            <w:sz w:val="20"/>
            <w:szCs w:val="20"/>
          </w:rPr>
          <w:fldChar w:fldCharType="end"/>
        </w:r>
      </w:p>
    </w:sdtContent>
  </w:sdt>
  <w:p w14:paraId="5ACA8852" w14:textId="77777777" w:rsidR="00A51764" w:rsidRDefault="00A51764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B66D0" w14:textId="77777777" w:rsidR="00A51764" w:rsidRDefault="00A51764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1782582"/>
      <w:docPartObj>
        <w:docPartGallery w:val="Page Numbers (Top of Page)"/>
        <w:docPartUnique/>
      </w:docPartObj>
    </w:sdtPr>
    <w:sdtEndPr/>
    <w:sdtContent>
      <w:p w14:paraId="0F1DCE0B" w14:textId="77777777" w:rsidR="00A51764" w:rsidRDefault="00903ADD">
        <w:pPr>
          <w:pStyle w:val="aff5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 xml:space="preserve">Страница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PAGE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12</w:t>
        </w:r>
        <w:r>
          <w:rPr>
            <w:b/>
            <w:bCs/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из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NUMPAGES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13</w:t>
        </w:r>
        <w:r>
          <w:rPr>
            <w:b/>
            <w:bCs/>
            <w:sz w:val="20"/>
            <w:szCs w:val="20"/>
          </w:rPr>
          <w:fldChar w:fldCharType="end"/>
        </w:r>
      </w:p>
      <w:p w14:paraId="0576419C" w14:textId="77777777" w:rsidR="00A51764" w:rsidRDefault="00C429E3">
        <w:pPr>
          <w:pStyle w:val="aff5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416B" w14:textId="77777777" w:rsidR="00A51764" w:rsidRDefault="00A51764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6873335"/>
      <w:docPartObj>
        <w:docPartGallery w:val="Page Numbers (Top of Page)"/>
        <w:docPartUnique/>
      </w:docPartObj>
    </w:sdtPr>
    <w:sdtEndPr/>
    <w:sdtContent>
      <w:p w14:paraId="6A9656C7" w14:textId="77777777" w:rsidR="00A51764" w:rsidRDefault="00903ADD">
        <w:pPr>
          <w:pStyle w:val="aff5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 xml:space="preserve">Страница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PAGE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0</w:t>
        </w:r>
        <w:r>
          <w:rPr>
            <w:b/>
            <w:bCs/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из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NUMPAGES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13</w:t>
        </w:r>
        <w:r>
          <w:rPr>
            <w:b/>
            <w:bCs/>
            <w:sz w:val="20"/>
            <w:szCs w:val="20"/>
          </w:rPr>
          <w:fldChar w:fldCharType="end"/>
        </w:r>
      </w:p>
    </w:sdtContent>
  </w:sdt>
  <w:p w14:paraId="248C0363" w14:textId="77777777" w:rsidR="00A51764" w:rsidRDefault="00A51764">
    <w:pPr>
      <w:pStyle w:val="a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E0B9" w14:textId="77777777" w:rsidR="00A51764" w:rsidRDefault="00A51764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3191"/>
    <w:multiLevelType w:val="multilevel"/>
    <w:tmpl w:val="9ED6F9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5587297"/>
    <w:multiLevelType w:val="multilevel"/>
    <w:tmpl w:val="B650BF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A8B0B91"/>
    <w:multiLevelType w:val="multilevel"/>
    <w:tmpl w:val="F90CDA7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A104A5"/>
    <w:multiLevelType w:val="multilevel"/>
    <w:tmpl w:val="D1EE4E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58213C6"/>
    <w:multiLevelType w:val="multilevel"/>
    <w:tmpl w:val="72C690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27730DD0"/>
    <w:multiLevelType w:val="multilevel"/>
    <w:tmpl w:val="2A6CED5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28477191"/>
    <w:multiLevelType w:val="multilevel"/>
    <w:tmpl w:val="2A24F1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9777AEA"/>
    <w:multiLevelType w:val="multilevel"/>
    <w:tmpl w:val="49A805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6534649"/>
    <w:multiLevelType w:val="multilevel"/>
    <w:tmpl w:val="28F804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3D897E9B"/>
    <w:multiLevelType w:val="multilevel"/>
    <w:tmpl w:val="9F646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1661851"/>
    <w:multiLevelType w:val="multilevel"/>
    <w:tmpl w:val="05A4A9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9BC54BB"/>
    <w:multiLevelType w:val="multilevel"/>
    <w:tmpl w:val="C43E22C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377291D"/>
    <w:multiLevelType w:val="multilevel"/>
    <w:tmpl w:val="CB3C58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64AC5CDB"/>
    <w:multiLevelType w:val="multilevel"/>
    <w:tmpl w:val="2B1AE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6047B53"/>
    <w:multiLevelType w:val="multilevel"/>
    <w:tmpl w:val="E18AF41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5" w15:restartNumberingAfterBreak="0">
    <w:nsid w:val="6A8947D6"/>
    <w:multiLevelType w:val="multilevel"/>
    <w:tmpl w:val="5A98CC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E143B12"/>
    <w:multiLevelType w:val="multilevel"/>
    <w:tmpl w:val="B7EA09B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14"/>
  </w:num>
  <w:num w:numId="2">
    <w:abstractNumId w:val="2"/>
  </w:num>
  <w:num w:numId="3">
    <w:abstractNumId w:val="16"/>
  </w:num>
  <w:num w:numId="4">
    <w:abstractNumId w:val="5"/>
  </w:num>
  <w:num w:numId="5">
    <w:abstractNumId w:val="8"/>
  </w:num>
  <w:num w:numId="6">
    <w:abstractNumId w:val="11"/>
  </w:num>
  <w:num w:numId="7">
    <w:abstractNumId w:val="0"/>
  </w:num>
  <w:num w:numId="8">
    <w:abstractNumId w:val="12"/>
  </w:num>
  <w:num w:numId="9">
    <w:abstractNumId w:val="10"/>
  </w:num>
  <w:num w:numId="10">
    <w:abstractNumId w:val="6"/>
  </w:num>
  <w:num w:numId="11">
    <w:abstractNumId w:val="13"/>
  </w:num>
  <w:num w:numId="12">
    <w:abstractNumId w:val="15"/>
  </w:num>
  <w:num w:numId="13">
    <w:abstractNumId w:val="3"/>
  </w:num>
  <w:num w:numId="14">
    <w:abstractNumId w:val="9"/>
  </w:num>
  <w:num w:numId="15">
    <w:abstractNumId w:val="4"/>
  </w:num>
  <w:num w:numId="16">
    <w:abstractNumId w:val="7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764"/>
    <w:rsid w:val="001E79D6"/>
    <w:rsid w:val="00410CD8"/>
    <w:rsid w:val="006D3F27"/>
    <w:rsid w:val="00903ADD"/>
    <w:rsid w:val="00A51764"/>
    <w:rsid w:val="00C429E3"/>
    <w:rsid w:val="00D8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EDE1"/>
  <w15:docId w15:val="{BC7A558F-0809-43D8-B154-2BDB31F70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535877"/>
    <w:pPr>
      <w:keepNext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ind w:left="79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535877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6717D8"/>
    <w:rPr>
      <w:color w:val="605E5C"/>
      <w:shd w:val="clear" w:color="auto" w:fill="E1DFDD"/>
    </w:rPr>
  </w:style>
  <w:style w:type="character" w:styleId="affc">
    <w:name w:val="FollowedHyperlink"/>
    <w:basedOn w:val="a4"/>
    <w:semiHidden/>
    <w:unhideWhenUsed/>
    <w:rsid w:val="007D2EC2"/>
    <w:rPr>
      <w:color w:val="954F72" w:themeColor="followedHyperlink"/>
      <w:u w:val="single"/>
    </w:rPr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F97AE6"/>
    <w:pPr>
      <w:tabs>
        <w:tab w:val="left" w:pos="560"/>
        <w:tab w:val="right" w:leader="dot" w:pos="10194"/>
      </w:tabs>
      <w:jc w:val="both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31162-7A83-475D-B275-F232D7122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13</Pages>
  <Words>4425</Words>
  <Characters>25225</Characters>
  <Application>Microsoft Office Word</Application>
  <DocSecurity>0</DocSecurity>
  <Lines>210</Lines>
  <Paragraphs>59</Paragraphs>
  <ScaleCrop>false</ScaleCrop>
  <Company>Microsoft</Company>
  <LinksUpToDate>false</LinksUpToDate>
  <CharactersWithSpaces>29591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Владимир Шубин</cp:lastModifiedBy>
  <cp:revision>12</cp:revision>
  <cp:lastPrinted>2025-02-04T15:45:00Z</cp:lastPrinted>
  <dcterms:created xsi:type="dcterms:W3CDTF">2025-07-10T05:19:00Z</dcterms:created>
  <dcterms:modified xsi:type="dcterms:W3CDTF">2026-09-28T05:23:00Z</dcterms:modified>
  <dc:language>ru-RU</dc:language>
</cp:coreProperties>
</file>