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C47" w:rsidRPr="00C714A8" w:rsidRDefault="00ED5910" w:rsidP="00C714A8">
      <w:pPr>
        <w:pStyle w:val="aa"/>
        <w:spacing w:before="180" w:after="120"/>
        <w:jc w:val="center"/>
        <w:rPr>
          <w:lang w:val="ru-RU"/>
        </w:rPr>
      </w:pPr>
      <w:bookmarkStart w:id="0" w:name="_GoBack"/>
      <w:bookmarkEnd w:id="0"/>
      <w:r w:rsidRPr="00C714A8">
        <w:rPr>
          <w:rFonts w:ascii="Times New Roman" w:hAnsi="Times New Roman"/>
          <w:b/>
          <w:sz w:val="28"/>
          <w:lang w:val="ru-RU"/>
        </w:rPr>
        <w:t>ТЕХНИЧЕСКОЕ ЗАДАНИЕ</w:t>
      </w:r>
    </w:p>
    <w:p w:rsidR="002B4C47" w:rsidRPr="00C714A8" w:rsidRDefault="00ED5910">
      <w:pPr>
        <w:keepNext/>
        <w:spacing w:after="120" w:line="240" w:lineRule="auto"/>
        <w:jc w:val="both"/>
        <w:rPr>
          <w:lang w:val="ru-RU"/>
        </w:rPr>
      </w:pPr>
      <w:r w:rsidRPr="00C714A8">
        <w:rPr>
          <w:b/>
          <w:sz w:val="22"/>
          <w:lang w:val="ru-RU"/>
        </w:rPr>
        <w:t>На оказание услуг по настройке радиомостов с предоставлением оборудования и материалов в г. Нижнем Новгороде</w:t>
      </w:r>
    </w:p>
    <w:p w:rsidR="002B4C47" w:rsidRPr="00C714A8" w:rsidRDefault="00ED5910">
      <w:pPr>
        <w:pStyle w:val="1"/>
        <w:spacing w:before="180" w:after="120" w:line="240" w:lineRule="auto"/>
        <w:rPr>
          <w:lang w:val="ru-RU"/>
        </w:rPr>
      </w:pPr>
      <w:r w:rsidRPr="00C714A8">
        <w:rPr>
          <w:rFonts w:ascii="Times New Roman" w:hAnsi="Times New Roman"/>
          <w:sz w:val="24"/>
          <w:lang w:val="ru-RU"/>
        </w:rPr>
        <w:t>1 Предмет и объём закупки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 xml:space="preserve">1.1. Исполнитель обязан оказать услуги по настройке и вводу в эксплуатацию радиомостов на 16 объектах Заказчика в г. Нижнем Новгороде, включая </w:t>
      </w:r>
      <w:r w:rsidR="00033BF1">
        <w:rPr>
          <w:sz w:val="22"/>
          <w:lang w:val="ru-RU"/>
        </w:rPr>
        <w:t>предоставление</w:t>
      </w:r>
      <w:r w:rsidRPr="00C714A8">
        <w:rPr>
          <w:sz w:val="22"/>
          <w:lang w:val="ru-RU"/>
        </w:rPr>
        <w:t xml:space="preserve"> необходим</w:t>
      </w:r>
      <w:r w:rsidR="004254B5">
        <w:rPr>
          <w:sz w:val="22"/>
          <w:lang w:val="ru-RU"/>
        </w:rPr>
        <w:t>ого</w:t>
      </w:r>
      <w:r w:rsidRPr="00C714A8">
        <w:rPr>
          <w:sz w:val="22"/>
          <w:lang w:val="ru-RU"/>
        </w:rPr>
        <w:t xml:space="preserve"> оборудования и материалов, установку, подключение и проверку работоспособности.  </w:t>
      </w:r>
      <w:r w:rsidR="004254B5">
        <w:rPr>
          <w:sz w:val="22"/>
          <w:lang w:val="ru-RU"/>
        </w:rPr>
        <w:t>О</w:t>
      </w:r>
      <w:r w:rsidRPr="00C714A8">
        <w:rPr>
          <w:sz w:val="22"/>
          <w:lang w:val="ru-RU"/>
        </w:rPr>
        <w:t>борудовани</w:t>
      </w:r>
      <w:r w:rsidR="004254B5">
        <w:rPr>
          <w:sz w:val="22"/>
          <w:lang w:val="ru-RU"/>
        </w:rPr>
        <w:t>е</w:t>
      </w:r>
      <w:r w:rsidRPr="00C714A8">
        <w:rPr>
          <w:sz w:val="22"/>
          <w:lang w:val="ru-RU"/>
        </w:rPr>
        <w:t xml:space="preserve"> и материал</w:t>
      </w:r>
      <w:r w:rsidR="004254B5">
        <w:rPr>
          <w:sz w:val="22"/>
          <w:lang w:val="ru-RU"/>
        </w:rPr>
        <w:t>ы</w:t>
      </w:r>
      <w:r w:rsidRPr="00C714A8">
        <w:rPr>
          <w:sz w:val="22"/>
          <w:lang w:val="ru-RU"/>
        </w:rPr>
        <w:t xml:space="preserve"> </w:t>
      </w:r>
      <w:r w:rsidR="004254B5">
        <w:rPr>
          <w:sz w:val="22"/>
          <w:lang w:val="ru-RU"/>
        </w:rPr>
        <w:t>предоставляются Исполнителем</w:t>
      </w:r>
      <w:r w:rsidRPr="00C714A8">
        <w:rPr>
          <w:sz w:val="22"/>
          <w:lang w:val="ru-RU"/>
        </w:rPr>
        <w:t xml:space="preserve"> в рамках оказания услуг и входит в их стоимость. Закупка осуществляется в соответствии с Федеральным законом от 18.07.2011 № 223-ФЗ и положением о закупке Заказчика.</w:t>
      </w:r>
    </w:p>
    <w:p w:rsidR="002B4C47" w:rsidRDefault="00ED5910">
      <w:pPr>
        <w:spacing w:after="120" w:line="240" w:lineRule="auto"/>
        <w:jc w:val="both"/>
      </w:pPr>
      <w:r w:rsidRPr="00C714A8">
        <w:rPr>
          <w:sz w:val="22"/>
          <w:lang w:val="ru-RU"/>
        </w:rPr>
        <w:t xml:space="preserve">1.2. Адресный план приведён в </w:t>
      </w:r>
      <w:r w:rsidRPr="00C714A8">
        <w:rPr>
          <w:b/>
          <w:sz w:val="22"/>
          <w:lang w:val="ru-RU"/>
        </w:rPr>
        <w:t>Приложении № 1 к настоящему ТЗ</w:t>
      </w:r>
      <w:r w:rsidRPr="00C714A8">
        <w:rPr>
          <w:sz w:val="22"/>
          <w:lang w:val="ru-RU"/>
        </w:rPr>
        <w:t xml:space="preserve">, являющемся его неотъемлемой частью. На каждом адресе должны быть установлены и настроены </w:t>
      </w:r>
      <w:r w:rsidRPr="00C714A8">
        <w:rPr>
          <w:b/>
          <w:sz w:val="22"/>
          <w:lang w:val="ru-RU"/>
        </w:rPr>
        <w:t>2 единицы оборудования: одна передающая и одна принимающая</w:t>
      </w:r>
      <w:r w:rsidRPr="00C714A8">
        <w:rPr>
          <w:sz w:val="22"/>
          <w:lang w:val="ru-RU"/>
        </w:rPr>
        <w:t xml:space="preserve">. Всего — 16 пар, 32 единицы. </w:t>
      </w:r>
      <w:r>
        <w:rPr>
          <w:sz w:val="22"/>
        </w:rPr>
        <w:t>Функциональные роли устройств задаются настройками радиомоста.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6803"/>
        <w:gridCol w:w="1134"/>
        <w:gridCol w:w="850"/>
      </w:tblGrid>
      <w:tr w:rsidR="002B4C47">
        <w:trPr>
          <w:cantSplit/>
          <w:tblHeader/>
        </w:trPr>
        <w:tc>
          <w:tcPr>
            <w:tcW w:w="454" w:type="dxa"/>
          </w:tcPr>
          <w:p w:rsidR="002B4C47" w:rsidRDefault="00ED5910">
            <w:pPr>
              <w:spacing w:before="80" w:after="80" w:line="240" w:lineRule="auto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6803" w:type="dxa"/>
          </w:tcPr>
          <w:p w:rsidR="002B4C47" w:rsidRDefault="00ED5910">
            <w:pPr>
              <w:spacing w:before="80" w:after="80" w:line="240" w:lineRule="auto"/>
            </w:pPr>
            <w:r>
              <w:rPr>
                <w:b/>
                <w:sz w:val="20"/>
              </w:rPr>
              <w:t>Наименование</w:t>
            </w:r>
          </w:p>
        </w:tc>
        <w:tc>
          <w:tcPr>
            <w:tcW w:w="1134" w:type="dxa"/>
          </w:tcPr>
          <w:p w:rsidR="002B4C47" w:rsidRDefault="00ED5910">
            <w:pPr>
              <w:spacing w:before="80" w:after="80" w:line="240" w:lineRule="auto"/>
            </w:pPr>
            <w:r>
              <w:rPr>
                <w:b/>
                <w:sz w:val="20"/>
              </w:rPr>
              <w:t>Ед.</w:t>
            </w:r>
          </w:p>
        </w:tc>
        <w:tc>
          <w:tcPr>
            <w:tcW w:w="850" w:type="dxa"/>
          </w:tcPr>
          <w:p w:rsidR="002B4C47" w:rsidRDefault="00ED5910">
            <w:pPr>
              <w:spacing w:before="80" w:after="80" w:line="240" w:lineRule="auto"/>
            </w:pPr>
            <w:r>
              <w:rPr>
                <w:b/>
                <w:sz w:val="20"/>
              </w:rPr>
              <w:t>Кол-во</w:t>
            </w:r>
          </w:p>
        </w:tc>
      </w:tr>
      <w:tr w:rsidR="002B4C47">
        <w:trPr>
          <w:cantSplit/>
        </w:trPr>
        <w:tc>
          <w:tcPr>
            <w:tcW w:w="454" w:type="dxa"/>
          </w:tcPr>
          <w:p w:rsidR="005A4125" w:rsidRDefault="0045026C">
            <w:pPr>
              <w:spacing w:before="80" w:after="80" w:line="240" w:lineRule="auto"/>
            </w:pPr>
            <w:r>
              <w:rPr>
                <w:sz w:val="20"/>
              </w:rPr>
              <w:t>1</w:t>
            </w:r>
          </w:p>
        </w:tc>
        <w:tc>
          <w:tcPr>
            <w:tcW w:w="6803" w:type="dxa"/>
          </w:tcPr>
          <w:p w:rsidR="005A4125" w:rsidRPr="004254B5" w:rsidRDefault="0045026C" w:rsidP="004254B5">
            <w:pPr>
              <w:spacing w:before="80" w:after="80" w:line="240" w:lineRule="auto"/>
              <w:rPr>
                <w:lang w:val="ru-RU"/>
              </w:rPr>
            </w:pPr>
            <w:r w:rsidRPr="004254B5">
              <w:rPr>
                <w:sz w:val="20"/>
                <w:lang w:val="ru-RU"/>
              </w:rPr>
              <w:t xml:space="preserve">Услуги по настройке и вводу в эксплуатацию радиомостов, включая </w:t>
            </w:r>
            <w:r w:rsidR="004254B5">
              <w:rPr>
                <w:sz w:val="20"/>
                <w:lang w:val="ru-RU"/>
              </w:rPr>
              <w:t>предоставление</w:t>
            </w:r>
            <w:r w:rsidRPr="004254B5">
              <w:rPr>
                <w:sz w:val="20"/>
                <w:lang w:val="ru-RU"/>
              </w:rPr>
              <w:t xml:space="preserve"> оборудования и всех материалов, установку, подключение и испытания</w:t>
            </w:r>
          </w:p>
        </w:tc>
        <w:tc>
          <w:tcPr>
            <w:tcW w:w="1134" w:type="dxa"/>
          </w:tcPr>
          <w:p w:rsidR="005A4125" w:rsidRDefault="0045026C">
            <w:pPr>
              <w:spacing w:before="80" w:after="80" w:line="240" w:lineRule="auto"/>
            </w:pPr>
            <w:r>
              <w:rPr>
                <w:sz w:val="20"/>
              </w:rPr>
              <w:t>комплекс услуг</w:t>
            </w:r>
          </w:p>
        </w:tc>
        <w:tc>
          <w:tcPr>
            <w:tcW w:w="850" w:type="dxa"/>
          </w:tcPr>
          <w:p w:rsidR="005A4125" w:rsidRDefault="0045026C">
            <w:pPr>
              <w:spacing w:before="80" w:after="80" w:line="240" w:lineRule="auto"/>
            </w:pPr>
            <w:r>
              <w:rPr>
                <w:sz w:val="20"/>
              </w:rPr>
              <w:t>1</w:t>
            </w:r>
          </w:p>
        </w:tc>
      </w:tr>
    </w:tbl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1.3. Исполнитель за свой счёт обеспечивает в рамках оказания услуг все необходимые оборудование и материалы, включая 32 устройства для организации 16 радиомостов, комплектующие, крепёж, кабельную продукцию, совместимые устройства питания PoE, средства защиты соединений и расходные материалы. Их состав и количество определяются Исполнителем с учётом условий размещения и требований настоящего ТЗ. Заказчик не предоставляет оборудование и материалы. Услуги охватывают все 32 устройства.</w:t>
      </w:r>
    </w:p>
    <w:p w:rsidR="002B4C47" w:rsidRPr="00C714A8" w:rsidRDefault="00ED5910">
      <w:pPr>
        <w:pStyle w:val="1"/>
        <w:spacing w:before="180" w:after="120" w:line="240" w:lineRule="auto"/>
        <w:rPr>
          <w:lang w:val="ru-RU"/>
        </w:rPr>
      </w:pPr>
      <w:r w:rsidRPr="00C714A8">
        <w:rPr>
          <w:rFonts w:ascii="Times New Roman" w:hAnsi="Times New Roman"/>
          <w:sz w:val="24"/>
          <w:lang w:val="ru-RU"/>
        </w:rPr>
        <w:t>2 Требования к оборудованию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 xml:space="preserve">2.1. Оборудование должно быть новым, не бывшим в эксплуатации, не восстановленным, без повреждений, пригодным для наружного размещения. Комплектность должна обеспечивать совместную работу передающей и принимающей сторон, подключение к сети Заказчика и питание по </w:t>
      </w:r>
      <w:r>
        <w:rPr>
          <w:sz w:val="22"/>
        </w:rPr>
        <w:t>PoE</w:t>
      </w:r>
      <w:r w:rsidRPr="00C714A8">
        <w:rPr>
          <w:sz w:val="22"/>
          <w:lang w:val="ru-RU"/>
        </w:rPr>
        <w:t>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 xml:space="preserve">2.2. Функциональные характеристики: работа в диапазоне 5 ГГц; заявленная изготовителем скорость радиосоединения не менее 150 Мбит/с; усиление направленной антенны не менее 13 </w:t>
      </w:r>
      <w:r>
        <w:rPr>
          <w:sz w:val="22"/>
        </w:rPr>
        <w:t>dBi</w:t>
      </w:r>
      <w:r w:rsidRPr="00C714A8">
        <w:rPr>
          <w:sz w:val="22"/>
          <w:lang w:val="ru-RU"/>
        </w:rPr>
        <w:t>; возможность организации соединения на расстоянии до 3 км при прямой видимости и соблюдении условий изготовителя. Паспортная скорость радиосоединения не является гарантией такой же полезной скорости передачи данных.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2.3. Оборудование должно соответствовать указанным функциональным и техническим характеристикам и обеспечивать совместимость устройств в каждой паре и с интерфейсами сети Заказчика. Исполнитель предоставляет техническое описание, подтверждающее соответствие оборудования требованиям настоящего ТЗ, сведения о комплектности и документы об обязательном подтверждении соответствия, если оно предусмотрено законодательством.</w:t>
      </w:r>
    </w:p>
    <w:p w:rsidR="002B4C47" w:rsidRPr="00C714A8" w:rsidRDefault="00ED5910">
      <w:pPr>
        <w:pStyle w:val="1"/>
        <w:spacing w:before="180" w:after="120" w:line="240" w:lineRule="auto"/>
        <w:rPr>
          <w:lang w:val="ru-RU"/>
        </w:rPr>
      </w:pPr>
      <w:r w:rsidRPr="00C714A8">
        <w:rPr>
          <w:rFonts w:ascii="Times New Roman" w:hAnsi="Times New Roman"/>
          <w:sz w:val="24"/>
          <w:lang w:val="ru-RU"/>
        </w:rPr>
        <w:t>3 Состав и порядок оказания услуг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3.1. До начала работ Исполнитель обследует объекты, проверяет прямую видимость, условия крепления, электропитания, подключения и радиопомехи. Совместно с Заказчиком определяет точки размещения обеих единиц оборудования по каждому адресу, трассы подключения и порядок доступа. Результат фиксируется схемой размещения с привязкой передающей и принимающей сторон.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3.2. Исполнитель согласовывает график и технологическую последовательность работ. При выявлении препятствий для устойчивой связи или безопасной установки письменно уведомляет Заказчика и согласовывает техническое решение до выполнения соответствующих работ. Изменение адресов или количества оборудования допускается только в установленном договором порядке.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lastRenderedPageBreak/>
        <w:t xml:space="preserve">3.3. Услуги включают доставку к месту установки, сборку и надёжное крепление устройств, прокладку необходимых соединений, подключение питания </w:t>
      </w:r>
      <w:r>
        <w:rPr>
          <w:sz w:val="22"/>
        </w:rPr>
        <w:t>PoE</w:t>
      </w:r>
      <w:r w:rsidRPr="00C714A8">
        <w:rPr>
          <w:sz w:val="22"/>
          <w:lang w:val="ru-RU"/>
        </w:rPr>
        <w:t>, защиту наружных соединений от влаги и механических воздействий, маркировку устройств и кабелей. Заземление и защита от перенапряжений выполняются в случаях и объёме, предусмотренных технической документацией и применимыми нормами.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 xml:space="preserve">3.4. Настройка включает выбор разрешённых частот и мощности, юстировку антенн, настройку режимов передающей и принимающей сторон, </w:t>
      </w:r>
      <w:r>
        <w:rPr>
          <w:sz w:val="22"/>
        </w:rPr>
        <w:t>IP</w:t>
      </w:r>
      <w:r w:rsidRPr="00C714A8">
        <w:rPr>
          <w:sz w:val="22"/>
          <w:lang w:val="ru-RU"/>
        </w:rPr>
        <w:t>-адресации, сетевых параметров, шифрования и административного доступа. Заводские пароли подлежат замене. Учётные данные и резервные копии конфигураций передаются Заказчику защищённым способом.</w:t>
      </w:r>
    </w:p>
    <w:p w:rsidR="002B4C47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3.5. Исполнитель проводит проверку связи в обоих направлениях, устраняет выявленные недостатки, оформляет результаты испытаний и инструктирует представителя Заказчика по эксплуатации и восстановлению настроек. Перерывы в работе действующей инфраструктуры допускаются только в согласованные с Заказчиком интервалы.</w:t>
      </w:r>
    </w:p>
    <w:p w:rsidR="00C714A8" w:rsidRPr="00C714A8" w:rsidRDefault="00C714A8">
      <w:pPr>
        <w:spacing w:after="120" w:line="240" w:lineRule="auto"/>
        <w:jc w:val="both"/>
        <w:rPr>
          <w:lang w:val="ru-RU"/>
        </w:rPr>
      </w:pPr>
      <w:r>
        <w:rPr>
          <w:sz w:val="22"/>
          <w:lang w:val="ru-RU"/>
        </w:rPr>
        <w:t xml:space="preserve">3.6. Исполнитель оказывает услуги в полном объёме в течение 3 рабочих дней с даты подписания договора, включая </w:t>
      </w:r>
      <w:r w:rsidR="004254B5">
        <w:rPr>
          <w:sz w:val="22"/>
          <w:lang w:val="ru-RU"/>
        </w:rPr>
        <w:t>предоставление</w:t>
      </w:r>
      <w:r>
        <w:rPr>
          <w:sz w:val="22"/>
          <w:lang w:val="ru-RU"/>
        </w:rPr>
        <w:t xml:space="preserve"> оборудования и материалов в составе услуг, установку, подключение, настройку и испытания всех 16 радиомостов.</w:t>
      </w:r>
    </w:p>
    <w:p w:rsidR="002B4C47" w:rsidRPr="00C714A8" w:rsidRDefault="00ED5910">
      <w:pPr>
        <w:pStyle w:val="1"/>
        <w:spacing w:before="180" w:after="120" w:line="240" w:lineRule="auto"/>
        <w:rPr>
          <w:lang w:val="ru-RU"/>
        </w:rPr>
      </w:pPr>
      <w:r w:rsidRPr="00C714A8">
        <w:rPr>
          <w:rFonts w:ascii="Times New Roman" w:hAnsi="Times New Roman"/>
          <w:sz w:val="24"/>
          <w:lang w:val="ru-RU"/>
        </w:rPr>
        <w:t>4 Охрана труда и разрешительные требования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4.1. Исполнитель назначает ответственного за безопасное проведение работ и допускает к ним обученный персонал, прошедший необходимые инструктажи, проверку знаний и медицинские осмотры в предусмотренных законом случаях. Персонал обеспечивается исправным инструментом и средствами индивидуальной защиты.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4.2. При работах на высоте, в электроустановках, с подъёмной техникой и вблизи транспортных потоков соблюдаются применимые требования охраны труда, электробезопасности и пожарной безопасности. Наряды-допуски, ограждение рабочей зоны, страховочные системы и группы по электробезопасности обеспечиваются в случаях, предусмотренных характером работ и законодательством.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4.3. До начала работ Исполнитель оформляет необходимые допуски на объекты и согласования размещения с владельцами сооружений при содействии Заказчика. Лицензии, членство в СРО и иные разрешения требуются только тогда, когда обязательность их наличия для фактически выполняемых работ установлена законодательством.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4.4. Использование радиочастот и радиоэлектронных средств должно соответствовать законодательству РФ. Исполнитель до включения оборудования проверяет применимость разрешений, регистрации и условий использования частот. Если они обязательны, ввод в эксплуатацию допускается после их оформления надлежащим заявителем. Настройки должны исключать превышение допустимой мощности и создание недопустимых помех.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4.5. Исполнитель обеспечивает сохранность имущества и действующих коммуникаций, исключает доступ посторонних в опасную зону, поддерживает порядок, убирает упаковку и отходы. При аварийной ситуации работы прекращаются, Заказчик незамедлительно уведомляется. Повреждения, причинённые по вине Исполнителя, устраняются за его счёт.</w:t>
      </w:r>
    </w:p>
    <w:p w:rsidR="002B4C47" w:rsidRPr="004254B5" w:rsidRDefault="00ED5910">
      <w:pPr>
        <w:pStyle w:val="1"/>
        <w:spacing w:before="180" w:after="120" w:line="240" w:lineRule="auto"/>
        <w:rPr>
          <w:lang w:val="ru-RU"/>
        </w:rPr>
      </w:pPr>
      <w:r w:rsidRPr="004254B5">
        <w:rPr>
          <w:rFonts w:ascii="Times New Roman" w:hAnsi="Times New Roman"/>
          <w:sz w:val="24"/>
          <w:lang w:val="ru-RU"/>
        </w:rPr>
        <w:t>5 Контроль качества и приёмка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5.1. Приёмка проводится представителями сторон по каждому адресу Приложения № 1. Проверяются количество и комплектность, отсутствие повреждений, надёжность крепления, маркировка и соответствие настроек согласованной схеме. На каждом объекте должны быть предъявлены две установленные и настроенные единицы оборудования.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 xml:space="preserve">5.2. Для каждой пары проводится непрерывное испытание не менее </w:t>
      </w:r>
      <w:r w:rsidR="00C714A8">
        <w:rPr>
          <w:sz w:val="22"/>
          <w:lang w:val="ru-RU"/>
        </w:rPr>
        <w:t>10</w:t>
      </w:r>
      <w:r w:rsidRPr="00C714A8">
        <w:rPr>
          <w:sz w:val="22"/>
          <w:lang w:val="ru-RU"/>
        </w:rPr>
        <w:t xml:space="preserve"> минут с передачей тестового трафика в обоих направлениях. Критерии приёмки: отсутствие самопроизвольных перезагрузок и обрывов радиосоединения; потери тестовых пакетов не более 1%; доступность согласованных сетевых узлов. После контрольного перезапуска оборудование должно автоматически восстановить связь и сохранённые настройки.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 xml:space="preserve">5.3. Приёмка по договору осуществляется путём подписания Акта оказанных услуг после выполнения предусмотренного настоящим ТЗ объёма и успешного прохождения испытаний. Акт подтверждает приёмку результата услуг и передачу установленных оборудования и материалов в собственность </w:t>
      </w:r>
      <w:r w:rsidRPr="00C714A8">
        <w:rPr>
          <w:sz w:val="22"/>
          <w:lang w:val="ru-RU"/>
        </w:rPr>
        <w:lastRenderedPageBreak/>
        <w:t>Заказчика. Передача оборудования и материалов без установки, настройки и испытаний не является завершённым результатом услуг.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5.4. Выявленные несоответствия фиксируются в акте замечаний и устраняются Исполнителем за свой счёт в согласованный сторонами срок. Окончательная приёмка соответствующего объекта производится после устранения замечаний и успешных повторных испытаний.</w:t>
      </w:r>
    </w:p>
    <w:p w:rsidR="002B4C47" w:rsidRPr="00C714A8" w:rsidRDefault="00ED5910">
      <w:pPr>
        <w:pStyle w:val="1"/>
        <w:spacing w:before="180" w:after="120" w:line="240" w:lineRule="auto"/>
        <w:rPr>
          <w:lang w:val="ru-RU"/>
        </w:rPr>
      </w:pPr>
      <w:r w:rsidRPr="00C714A8">
        <w:rPr>
          <w:rFonts w:ascii="Times New Roman" w:hAnsi="Times New Roman"/>
          <w:sz w:val="24"/>
          <w:lang w:val="ru-RU"/>
        </w:rPr>
        <w:t>6 Гарантия и организационные условия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6.1. Гарантия на оборудование и качество установки и настройки — не менее 12 месяцев с даты итоговой приёмки, но не менее срока гарантии изготовителя на оборудование. Исполнитель безвозмездно устраняет гарантийные дефекты, включая необходимые выезд, демонтаж, замену, повторную установку и настройку. Порядок обращений и сроки восстановления определяются договором.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6.2. Адресный график согласовывается до начала работ в пределах срока, установленного пунктом 3.6 настоящего ТЗ. Стоимость услуг включает стоимость всех оборудования и материалов, включая устройства радиомостов, комплектующие и расходные материалы, их поставку и передачу Заказчику, доставку, установку, подключение, настройку, необходимые испытания, оформление документации и уборку. Дополнительная оплата оборудования и материалов, необходимых для выполнения требований настоящего ТЗ, не предусматривается. Исполнитель соблюдает режим доступа и конфиденциальность сведений о сети Заказчика.</w:t>
      </w:r>
    </w:p>
    <w:p w:rsidR="002B4C47" w:rsidRPr="00C714A8" w:rsidRDefault="00ED5910">
      <w:pPr>
        <w:spacing w:after="120" w:line="240" w:lineRule="auto"/>
        <w:rPr>
          <w:lang w:val="ru-RU"/>
        </w:rPr>
      </w:pPr>
      <w:r w:rsidRPr="00C714A8">
        <w:rPr>
          <w:sz w:val="22"/>
          <w:lang w:val="ru-RU"/>
        </w:rPr>
        <w:br w:type="page"/>
      </w:r>
    </w:p>
    <w:p w:rsidR="002B4C47" w:rsidRPr="00C714A8" w:rsidRDefault="00ED5910">
      <w:pPr>
        <w:pStyle w:val="1"/>
        <w:pageBreakBefore/>
        <w:spacing w:before="180" w:after="120" w:line="240" w:lineRule="auto"/>
        <w:rPr>
          <w:lang w:val="ru-RU"/>
        </w:rPr>
      </w:pPr>
      <w:bookmarkStart w:id="1" w:name="appendix"/>
      <w:bookmarkEnd w:id="1"/>
      <w:r w:rsidRPr="00C714A8">
        <w:rPr>
          <w:rFonts w:ascii="Times New Roman" w:hAnsi="Times New Roman"/>
          <w:sz w:val="22"/>
          <w:lang w:val="ru-RU"/>
        </w:rPr>
        <w:lastRenderedPageBreak/>
        <w:t>Приложение № 1 к техническому заданию</w:t>
      </w:r>
    </w:p>
    <w:p w:rsidR="002B4C47" w:rsidRPr="00C714A8" w:rsidRDefault="00ED5910">
      <w:pPr>
        <w:pStyle w:val="aa"/>
        <w:keepNext/>
        <w:spacing w:before="180" w:after="120"/>
        <w:jc w:val="center"/>
        <w:rPr>
          <w:lang w:val="ru-RU"/>
        </w:rPr>
      </w:pPr>
      <w:r w:rsidRPr="00C714A8">
        <w:rPr>
          <w:rFonts w:ascii="Times New Roman" w:hAnsi="Times New Roman"/>
          <w:b/>
          <w:sz w:val="24"/>
          <w:lang w:val="ru-RU"/>
        </w:rPr>
        <w:t>Адресный план установки и настройки оборудования</w:t>
      </w:r>
    </w:p>
    <w:p w:rsidR="002B4C47" w:rsidRPr="00C714A8" w:rsidRDefault="00ED5910">
      <w:pPr>
        <w:spacing w:after="120" w:line="240" w:lineRule="auto"/>
        <w:jc w:val="both"/>
        <w:rPr>
          <w:lang w:val="ru-RU"/>
        </w:rPr>
      </w:pPr>
      <w:r w:rsidRPr="00C714A8">
        <w:rPr>
          <w:sz w:val="22"/>
          <w:lang w:val="ru-RU"/>
        </w:rPr>
        <w:t>Место оказания услуг: Нижегородская область, г. Нижний Новгород. На каждом адресе устанавливаются 1 передающее и 1 принимающее устройство, всего 2 единицы.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500"/>
        <w:gridCol w:w="5000"/>
        <w:gridCol w:w="1220"/>
      </w:tblGrid>
      <w:tr w:rsidR="00CE1731">
        <w:trPr>
          <w:cantSplit/>
          <w:tblHeader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50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b/>
                <w:sz w:val="20"/>
              </w:rPr>
              <w:t>Адрес и описание местоположения</w:t>
            </w:r>
          </w:p>
        </w:tc>
        <w:tc>
          <w:tcPr>
            <w:tcW w:w="122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b/>
                <w:sz w:val="20"/>
              </w:rPr>
              <w:t>Кол-во, шт.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1</w:t>
            </w:r>
          </w:p>
        </w:tc>
        <w:tc>
          <w:tcPr>
            <w:tcW w:w="5000" w:type="dxa"/>
          </w:tcPr>
          <w:p w:rsidR="00CE1731" w:rsidRPr="00C714A8" w:rsidRDefault="00CE1731" w:rsidP="00CE1731">
            <w:pPr>
              <w:spacing w:before="80" w:after="80" w:line="240" w:lineRule="auto"/>
              <w:rPr>
                <w:lang w:val="ru-RU"/>
              </w:rPr>
            </w:pPr>
            <w:r w:rsidRPr="00C714A8">
              <w:rPr>
                <w:sz w:val="20"/>
                <w:lang w:val="ru-RU"/>
              </w:rPr>
              <w:t>пр-кт Ленина, 88, Главная проходная</w:t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2</w:t>
            </w:r>
          </w:p>
        </w:tc>
        <w:tc>
          <w:tcPr>
            <w:tcW w:w="5000" w:type="dxa"/>
          </w:tcPr>
          <w:p w:rsidR="00CE1731" w:rsidRPr="00C714A8" w:rsidRDefault="00CE1731" w:rsidP="00CE1731">
            <w:pPr>
              <w:spacing w:before="80" w:after="80" w:line="240" w:lineRule="auto"/>
              <w:rPr>
                <w:lang w:val="ru-RU"/>
              </w:rPr>
            </w:pPr>
            <w:r w:rsidRPr="00C714A8">
              <w:rPr>
                <w:sz w:val="20"/>
                <w:lang w:val="ru-RU"/>
              </w:rPr>
              <w:t>пр-кт Молодёжный – ул. Краснодонцев</w:t>
            </w:r>
            <w:r w:rsidRPr="00C714A8">
              <w:rPr>
                <w:sz w:val="20"/>
                <w:lang w:val="ru-RU"/>
              </w:rPr>
              <w:br/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3</w:t>
            </w:r>
          </w:p>
        </w:tc>
        <w:tc>
          <w:tcPr>
            <w:tcW w:w="5000" w:type="dxa"/>
          </w:tcPr>
          <w:p w:rsidR="00CE1731" w:rsidRPr="00CE1731" w:rsidRDefault="00CE1731" w:rsidP="00CE1731">
            <w:pPr>
              <w:spacing w:before="80" w:after="80" w:line="240" w:lineRule="auto"/>
              <w:rPr>
                <w:lang w:val="ru-RU"/>
              </w:rPr>
            </w:pPr>
            <w:r w:rsidRPr="00C714A8">
              <w:rPr>
                <w:sz w:val="20"/>
                <w:lang w:val="ru-RU"/>
              </w:rPr>
              <w:t xml:space="preserve">пр-кт Ленина – Восточный пр-д, пер. </w:t>
            </w:r>
            <w:r w:rsidRPr="00CE1731">
              <w:rPr>
                <w:sz w:val="20"/>
                <w:lang w:val="ru-RU"/>
              </w:rPr>
              <w:t>Райниса</w:t>
            </w:r>
            <w:r w:rsidRPr="00CE1731">
              <w:rPr>
                <w:sz w:val="20"/>
                <w:lang w:val="ru-RU"/>
              </w:rPr>
              <w:br/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4</w:t>
            </w:r>
          </w:p>
        </w:tc>
        <w:tc>
          <w:tcPr>
            <w:tcW w:w="5000" w:type="dxa"/>
          </w:tcPr>
          <w:p w:rsidR="00CE1731" w:rsidRPr="00C714A8" w:rsidRDefault="00CE1731" w:rsidP="00CE1731">
            <w:pPr>
              <w:spacing w:before="80" w:after="80" w:line="240" w:lineRule="auto"/>
              <w:rPr>
                <w:lang w:val="ru-RU"/>
              </w:rPr>
            </w:pPr>
            <w:r w:rsidRPr="00C714A8">
              <w:rPr>
                <w:sz w:val="20"/>
                <w:lang w:val="ru-RU"/>
              </w:rPr>
              <w:t>ул. Должанская – ул. Самаркандская</w:t>
            </w:r>
            <w:r w:rsidRPr="00C714A8">
              <w:rPr>
                <w:sz w:val="20"/>
                <w:lang w:val="ru-RU"/>
              </w:rPr>
              <w:br/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5</w:t>
            </w:r>
          </w:p>
        </w:tc>
        <w:tc>
          <w:tcPr>
            <w:tcW w:w="5000" w:type="dxa"/>
          </w:tcPr>
          <w:p w:rsidR="00CE1731" w:rsidRPr="00C714A8" w:rsidRDefault="00CE1731" w:rsidP="00CE1731">
            <w:pPr>
              <w:spacing w:before="80" w:after="80" w:line="240" w:lineRule="auto"/>
              <w:rPr>
                <w:lang w:val="ru-RU"/>
              </w:rPr>
            </w:pPr>
            <w:r w:rsidRPr="00C714A8">
              <w:rPr>
                <w:sz w:val="20"/>
                <w:lang w:val="ru-RU"/>
              </w:rPr>
              <w:t>ул. Студенческая, 15. Центральный архив</w:t>
            </w:r>
            <w:r w:rsidRPr="00C714A8">
              <w:rPr>
                <w:sz w:val="20"/>
                <w:lang w:val="ru-RU"/>
              </w:rPr>
              <w:br/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6</w:t>
            </w:r>
          </w:p>
        </w:tc>
        <w:tc>
          <w:tcPr>
            <w:tcW w:w="5000" w:type="dxa"/>
          </w:tcPr>
          <w:p w:rsidR="00CE1731" w:rsidRPr="00C714A8" w:rsidRDefault="00CE1731" w:rsidP="00CE1731">
            <w:pPr>
              <w:spacing w:before="80" w:after="80" w:line="240" w:lineRule="auto"/>
              <w:rPr>
                <w:lang w:val="ru-RU"/>
              </w:rPr>
            </w:pPr>
            <w:r w:rsidRPr="00C714A8">
              <w:rPr>
                <w:sz w:val="20"/>
                <w:lang w:val="ru-RU"/>
              </w:rPr>
              <w:t>пр-кт Молодёжный – ул. Толбухина</w:t>
            </w:r>
            <w:r w:rsidRPr="00C714A8">
              <w:rPr>
                <w:sz w:val="20"/>
                <w:lang w:val="ru-RU"/>
              </w:rPr>
              <w:br/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7</w:t>
            </w:r>
          </w:p>
        </w:tc>
        <w:tc>
          <w:tcPr>
            <w:tcW w:w="5000" w:type="dxa"/>
          </w:tcPr>
          <w:p w:rsidR="00CE1731" w:rsidRPr="00C714A8" w:rsidRDefault="00CE1731" w:rsidP="00CE1731">
            <w:pPr>
              <w:spacing w:before="80" w:after="80" w:line="240" w:lineRule="auto"/>
              <w:rPr>
                <w:lang w:val="ru-RU"/>
              </w:rPr>
            </w:pPr>
            <w:r w:rsidRPr="00C714A8">
              <w:rPr>
                <w:sz w:val="20"/>
                <w:lang w:val="ru-RU"/>
              </w:rPr>
              <w:t>пр-кт Молодёжный – ул. Красноуральская</w:t>
            </w:r>
            <w:r w:rsidRPr="00C714A8">
              <w:rPr>
                <w:sz w:val="20"/>
                <w:lang w:val="ru-RU"/>
              </w:rPr>
              <w:br/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8</w:t>
            </w:r>
          </w:p>
        </w:tc>
        <w:tc>
          <w:tcPr>
            <w:tcW w:w="5000" w:type="dxa"/>
          </w:tcPr>
          <w:p w:rsidR="00CE1731" w:rsidRPr="00C714A8" w:rsidRDefault="00CE1731" w:rsidP="00CE1731">
            <w:pPr>
              <w:spacing w:before="80" w:after="80" w:line="240" w:lineRule="auto"/>
              <w:rPr>
                <w:lang w:val="ru-RU"/>
              </w:rPr>
            </w:pPr>
            <w:r w:rsidRPr="00C714A8">
              <w:rPr>
                <w:sz w:val="20"/>
                <w:lang w:val="ru-RU"/>
              </w:rPr>
              <w:t>пр-кт Молодёжный, СНТ Плодово-ягодный сад учителей, 46. в сторону Аэропорта</w:t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9</w:t>
            </w:r>
          </w:p>
        </w:tc>
        <w:tc>
          <w:tcPr>
            <w:tcW w:w="5000" w:type="dxa"/>
          </w:tcPr>
          <w:p w:rsidR="00CE1731" w:rsidRPr="00C714A8" w:rsidRDefault="00CE1731" w:rsidP="00CE1731">
            <w:pPr>
              <w:spacing w:before="80" w:after="80" w:line="240" w:lineRule="auto"/>
              <w:rPr>
                <w:lang w:val="ru-RU"/>
              </w:rPr>
            </w:pPr>
            <w:r w:rsidRPr="00C714A8">
              <w:rPr>
                <w:sz w:val="20"/>
                <w:lang w:val="ru-RU"/>
              </w:rPr>
              <w:t>Московское шоссе - Актюбинская</w:t>
            </w:r>
            <w:r w:rsidRPr="00C714A8">
              <w:rPr>
                <w:sz w:val="20"/>
                <w:lang w:val="ru-RU"/>
              </w:rPr>
              <w:br/>
            </w:r>
            <w:r>
              <w:rPr>
                <w:sz w:val="20"/>
                <w:lang w:val="ru-RU"/>
              </w:rPr>
              <w:t>Московское ш.</w:t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10</w:t>
            </w:r>
          </w:p>
        </w:tc>
        <w:tc>
          <w:tcPr>
            <w:tcW w:w="5000" w:type="dxa"/>
          </w:tcPr>
          <w:p w:rsidR="00CE1731" w:rsidRPr="00C714A8" w:rsidRDefault="00CE1731" w:rsidP="00CE1731">
            <w:pPr>
              <w:spacing w:before="80" w:after="80" w:line="240" w:lineRule="auto"/>
              <w:rPr>
                <w:lang w:val="ru-RU"/>
              </w:rPr>
            </w:pPr>
            <w:r w:rsidRPr="00C714A8">
              <w:rPr>
                <w:sz w:val="20"/>
                <w:lang w:val="ru-RU"/>
              </w:rPr>
              <w:t>Московское шоссе - д. 304Б</w:t>
            </w:r>
            <w:r w:rsidRPr="00C714A8">
              <w:rPr>
                <w:sz w:val="20"/>
                <w:lang w:val="ru-RU"/>
              </w:rPr>
              <w:br/>
            </w:r>
            <w:r>
              <w:rPr>
                <w:sz w:val="20"/>
                <w:lang w:val="ru-RU"/>
              </w:rPr>
              <w:t>Московское ш.</w:t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11</w:t>
            </w:r>
          </w:p>
        </w:tc>
        <w:tc>
          <w:tcPr>
            <w:tcW w:w="5000" w:type="dxa"/>
          </w:tcPr>
          <w:p w:rsidR="00CE1731" w:rsidRPr="00C714A8" w:rsidRDefault="00CE1731" w:rsidP="00CE1731">
            <w:pPr>
              <w:spacing w:before="80" w:after="80" w:line="240" w:lineRule="auto"/>
              <w:rPr>
                <w:lang w:val="ru-RU"/>
              </w:rPr>
            </w:pPr>
            <w:r w:rsidRPr="00C714A8">
              <w:rPr>
                <w:sz w:val="20"/>
                <w:lang w:val="ru-RU"/>
              </w:rPr>
              <w:t>Московское шоссе - остановка СТО (д. 298)</w:t>
            </w:r>
            <w:r w:rsidRPr="00C714A8">
              <w:rPr>
                <w:sz w:val="20"/>
                <w:lang w:val="ru-RU"/>
              </w:rPr>
              <w:br/>
              <w:t xml:space="preserve">Московское ш., </w:t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12</w:t>
            </w:r>
          </w:p>
        </w:tc>
        <w:tc>
          <w:tcPr>
            <w:tcW w:w="50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Московское шоссе - Тоннель</w:t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13</w:t>
            </w:r>
          </w:p>
        </w:tc>
        <w:tc>
          <w:tcPr>
            <w:tcW w:w="50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Московское шоссе - Товарная</w:t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14</w:t>
            </w:r>
          </w:p>
        </w:tc>
        <w:tc>
          <w:tcPr>
            <w:tcW w:w="50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Московское шоссе - Масложирокомбинат</w:t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15</w:t>
            </w:r>
          </w:p>
        </w:tc>
        <w:tc>
          <w:tcPr>
            <w:tcW w:w="50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Московское шоссе - ГМЗ</w:t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  <w:tr w:rsidR="00CE1731">
        <w:trPr>
          <w:cantSplit/>
        </w:trPr>
        <w:tc>
          <w:tcPr>
            <w:tcW w:w="500" w:type="dxa"/>
          </w:tcPr>
          <w:p w:rsidR="00CE1731" w:rsidRDefault="00CE1731">
            <w:pPr>
              <w:spacing w:before="80" w:after="80" w:line="240" w:lineRule="auto"/>
            </w:pPr>
            <w:r>
              <w:rPr>
                <w:sz w:val="20"/>
              </w:rPr>
              <w:t>16</w:t>
            </w:r>
          </w:p>
        </w:tc>
        <w:tc>
          <w:tcPr>
            <w:tcW w:w="5000" w:type="dxa"/>
          </w:tcPr>
          <w:p w:rsidR="00CE1731" w:rsidRPr="00C714A8" w:rsidRDefault="00CE1731">
            <w:pPr>
              <w:spacing w:before="80" w:after="80" w:line="240" w:lineRule="auto"/>
              <w:rPr>
                <w:lang w:val="ru-RU"/>
              </w:rPr>
            </w:pPr>
            <w:r w:rsidRPr="00C714A8">
              <w:rPr>
                <w:sz w:val="20"/>
                <w:lang w:val="ru-RU"/>
              </w:rPr>
              <w:t>Московское шоссе - пер. Спортсменский</w:t>
            </w:r>
          </w:p>
        </w:tc>
        <w:tc>
          <w:tcPr>
            <w:tcW w:w="1220" w:type="dxa"/>
          </w:tcPr>
          <w:p w:rsidR="00CE1731" w:rsidRPr="00CE1731" w:rsidRDefault="00CE1731">
            <w:pPr>
              <w:spacing w:before="80" w:after="80" w:line="240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</w:tr>
    </w:tbl>
    <w:p w:rsidR="002B4C47" w:rsidRPr="00C714A8" w:rsidRDefault="002B4C47" w:rsidP="00CE1731">
      <w:pPr>
        <w:spacing w:after="120" w:line="240" w:lineRule="auto"/>
        <w:jc w:val="both"/>
        <w:rPr>
          <w:lang w:val="ru-RU"/>
        </w:rPr>
      </w:pPr>
    </w:p>
    <w:sectPr w:rsidR="002B4C47" w:rsidRPr="00C714A8" w:rsidSect="00034616">
      <w:footerReference w:type="default" r:id="rId8"/>
      <w:pgSz w:w="11906" w:h="16838"/>
      <w:pgMar w:top="964" w:right="96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6D5" w:rsidRDefault="00C176D5">
      <w:pPr>
        <w:spacing w:after="0" w:line="240" w:lineRule="auto"/>
      </w:pPr>
      <w:r>
        <w:separator/>
      </w:r>
    </w:p>
  </w:endnote>
  <w:endnote w:type="continuationSeparator" w:id="0">
    <w:p w:rsidR="00C176D5" w:rsidRDefault="00C1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47" w:rsidRDefault="00ED591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F03E4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6D5" w:rsidRDefault="00C176D5">
      <w:pPr>
        <w:spacing w:after="0" w:line="240" w:lineRule="auto"/>
      </w:pPr>
      <w:r>
        <w:separator/>
      </w:r>
    </w:p>
  </w:footnote>
  <w:footnote w:type="continuationSeparator" w:id="0">
    <w:p w:rsidR="00C176D5" w:rsidRDefault="00C176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3BF1"/>
    <w:rsid w:val="00034616"/>
    <w:rsid w:val="0006063C"/>
    <w:rsid w:val="0015074B"/>
    <w:rsid w:val="0029639D"/>
    <w:rsid w:val="002B4C47"/>
    <w:rsid w:val="00326F90"/>
    <w:rsid w:val="004254B5"/>
    <w:rsid w:val="0045026C"/>
    <w:rsid w:val="005A4125"/>
    <w:rsid w:val="00964FD3"/>
    <w:rsid w:val="00AA1D8D"/>
    <w:rsid w:val="00B47730"/>
    <w:rsid w:val="00C176D5"/>
    <w:rsid w:val="00C714A8"/>
    <w:rsid w:val="00CB0664"/>
    <w:rsid w:val="00CE1731"/>
    <w:rsid w:val="00ED5910"/>
    <w:rsid w:val="00F03E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D5EB6CB-1D6C-4BE2-AA20-3C114813B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40" w:line="280" w:lineRule="exact"/>
    </w:pPr>
    <w:rPr>
      <w:rFonts w:ascii="Times New Roman" w:hAnsi="Times New Roman"/>
      <w:color w:val="000000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1169CC-B7A7-449D-801F-94E35871B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1478</Words>
  <Characters>8426</Characters>
  <Application>Microsoft Office Word</Application>
  <DocSecurity>4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9885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Адушева Мария Викторовна</dc:creator>
  <cp:keywords/>
  <dc:description>generated by python-docx</dc:description>
  <cp:lastModifiedBy>Адушева Мария Викторовна</cp:lastModifiedBy>
  <cp:revision>2</cp:revision>
  <dcterms:created xsi:type="dcterms:W3CDTF">2026-09-25T06:48:00Z</dcterms:created>
  <dcterms:modified xsi:type="dcterms:W3CDTF">2026-09-25T06:48:00Z</dcterms:modified>
  <cp:category/>
</cp:coreProperties>
</file>